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val="0"/>
        <w:keepLines w:val="0"/>
        <w:pageBreakBefore/>
        <w:widowControl/>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0"/>
        <w:rPr>
          <w:rFonts w:hint="default" w:ascii="Times New Roman" w:hAnsi="Times New Roman" w:cs="Times New Roman"/>
          <w:color w:val="auto"/>
          <w:u w:val="none"/>
        </w:rPr>
      </w:pPr>
      <w:r>
        <w:rPr>
          <w:rFonts w:hint="default" w:ascii="Times New Roman" w:hAnsi="Times New Roman" w:cs="Times New Roman"/>
          <w:color w:val="auto"/>
          <w:u w:val="none"/>
        </w:rPr>
        <w:t>建设项目基本情况</w:t>
      </w:r>
    </w:p>
    <w:tbl>
      <w:tblPr>
        <w:tblStyle w:val="30"/>
        <w:tblW w:w="865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6"/>
        <w:gridCol w:w="1301"/>
        <w:gridCol w:w="666"/>
        <w:gridCol w:w="1169"/>
        <w:gridCol w:w="1165"/>
        <w:gridCol w:w="1765"/>
        <w:gridCol w:w="13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3" w:hRule="atLeast"/>
          <w:jc w:val="center"/>
        </w:trPr>
        <w:tc>
          <w:tcPr>
            <w:tcW w:w="1266" w:type="dxa"/>
            <w:tcBorders>
              <w:top w:val="single" w:color="auto" w:sz="12" w:space="0"/>
            </w:tcBorders>
            <w:noWrap w:val="0"/>
            <w:vAlign w:val="center"/>
          </w:tcPr>
          <w:p>
            <w:pPr>
              <w:spacing w:line="360" w:lineRule="auto"/>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项目名称</w:t>
            </w:r>
          </w:p>
        </w:tc>
        <w:tc>
          <w:tcPr>
            <w:tcW w:w="7386" w:type="dxa"/>
            <w:gridSpan w:val="6"/>
            <w:tcBorders>
              <w:top w:val="single" w:color="auto" w:sz="12" w:space="0"/>
            </w:tcBorders>
            <w:noWrap w:val="0"/>
            <w:vAlign w:val="center"/>
          </w:tcPr>
          <w:p>
            <w:pPr>
              <w:spacing w:line="360" w:lineRule="auto"/>
              <w:ind w:left="0" w:leftChars="0" w:firstLine="0" w:firstLineChars="0"/>
              <w:jc w:val="center"/>
              <w:rPr>
                <w:rFonts w:hint="default" w:ascii="Times New Roman" w:hAnsi="Times New Roman" w:eastAsia="宋体" w:cs="Times New Roman"/>
                <w:color w:val="auto"/>
                <w:sz w:val="24"/>
                <w:u w:val="none"/>
                <w:lang w:eastAsia="zh-CN"/>
              </w:rPr>
            </w:pPr>
            <w:r>
              <w:rPr>
                <w:rFonts w:hint="default" w:ascii="Times New Roman" w:hAnsi="Times New Roman" w:cs="Times New Roman"/>
                <w:color w:val="auto"/>
                <w:sz w:val="24"/>
                <w:u w:val="none"/>
                <w:lang w:eastAsia="zh-CN"/>
              </w:rPr>
              <w:t>中盐舞阳盐化有限公司节汽增效技改项目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3" w:hRule="atLeast"/>
          <w:jc w:val="center"/>
        </w:trPr>
        <w:tc>
          <w:tcPr>
            <w:tcW w:w="1266" w:type="dxa"/>
            <w:noWrap w:val="0"/>
            <w:vAlign w:val="center"/>
          </w:tcPr>
          <w:p>
            <w:pPr>
              <w:spacing w:line="360" w:lineRule="auto"/>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建设单位</w:t>
            </w:r>
          </w:p>
        </w:tc>
        <w:tc>
          <w:tcPr>
            <w:tcW w:w="7386" w:type="dxa"/>
            <w:gridSpan w:val="6"/>
            <w:noWrap w:val="0"/>
            <w:vAlign w:val="center"/>
          </w:tcPr>
          <w:p>
            <w:pPr>
              <w:spacing w:line="360" w:lineRule="auto"/>
              <w:ind w:firstLine="480"/>
              <w:jc w:val="center"/>
              <w:rPr>
                <w:rFonts w:hint="default" w:ascii="Times New Roman" w:hAnsi="Times New Roman" w:eastAsia="宋体" w:cs="Times New Roman"/>
                <w:color w:val="auto"/>
                <w:sz w:val="24"/>
                <w:u w:val="none"/>
                <w:lang w:eastAsia="zh-CN"/>
              </w:rPr>
            </w:pPr>
            <w:r>
              <w:rPr>
                <w:rFonts w:hint="default" w:ascii="Times New Roman" w:hAnsi="Times New Roman" w:cs="Times New Roman"/>
                <w:color w:val="auto"/>
                <w:sz w:val="24"/>
                <w:u w:val="none"/>
                <w:lang w:eastAsia="zh-CN"/>
              </w:rPr>
              <w:t>中盐舞阳盐化有限公司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3" w:hRule="atLeast"/>
          <w:jc w:val="center"/>
        </w:trPr>
        <w:tc>
          <w:tcPr>
            <w:tcW w:w="1266" w:type="dxa"/>
            <w:noWrap w:val="0"/>
            <w:vAlign w:val="center"/>
          </w:tcPr>
          <w:p>
            <w:pPr>
              <w:spacing w:line="360" w:lineRule="auto"/>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法人代表</w:t>
            </w:r>
          </w:p>
        </w:tc>
        <w:tc>
          <w:tcPr>
            <w:tcW w:w="3136" w:type="dxa"/>
            <w:gridSpan w:val="3"/>
            <w:noWrap w:val="0"/>
            <w:vAlign w:val="center"/>
          </w:tcPr>
          <w:p>
            <w:pPr>
              <w:spacing w:line="360" w:lineRule="auto"/>
              <w:ind w:firstLine="480"/>
              <w:jc w:val="center"/>
              <w:rPr>
                <w:rFonts w:hint="default" w:ascii="Times New Roman" w:hAnsi="Times New Roman" w:eastAsia="宋体" w:cs="Times New Roman"/>
                <w:color w:val="auto"/>
                <w:sz w:val="24"/>
                <w:u w:val="none"/>
                <w:lang w:eastAsia="zh-CN"/>
              </w:rPr>
            </w:pPr>
            <w:r>
              <w:rPr>
                <w:rFonts w:hint="default" w:ascii="Times New Roman" w:hAnsi="Times New Roman" w:eastAsia="宋体" w:cs="Times New Roman"/>
                <w:color w:val="auto"/>
                <w:sz w:val="24"/>
                <w:u w:val="none"/>
                <w:lang w:val="en-US" w:eastAsia="zh-CN"/>
              </w:rPr>
              <w:t>朱向光</w:t>
            </w:r>
          </w:p>
        </w:tc>
        <w:tc>
          <w:tcPr>
            <w:tcW w:w="1165" w:type="dxa"/>
            <w:noWrap w:val="0"/>
            <w:vAlign w:val="center"/>
          </w:tcPr>
          <w:p>
            <w:pPr>
              <w:spacing w:line="360" w:lineRule="auto"/>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联系人</w:t>
            </w:r>
          </w:p>
        </w:tc>
        <w:tc>
          <w:tcPr>
            <w:tcW w:w="3085" w:type="dxa"/>
            <w:gridSpan w:val="2"/>
            <w:noWrap w:val="0"/>
            <w:vAlign w:val="center"/>
          </w:tcPr>
          <w:p>
            <w:pPr>
              <w:spacing w:line="360" w:lineRule="auto"/>
              <w:ind w:firstLine="480"/>
              <w:jc w:val="center"/>
              <w:rPr>
                <w:rFonts w:hint="default" w:ascii="Times New Roman" w:hAnsi="Times New Roman" w:eastAsia="宋体" w:cs="Times New Roman"/>
                <w:color w:val="auto"/>
                <w:sz w:val="24"/>
                <w:u w:val="none"/>
                <w:lang w:eastAsia="zh-CN"/>
              </w:rPr>
            </w:pPr>
            <w:r>
              <w:rPr>
                <w:rFonts w:hint="default" w:ascii="Times New Roman" w:hAnsi="Times New Roman" w:cs="Times New Roman"/>
                <w:color w:val="auto"/>
                <w:sz w:val="24"/>
                <w:u w:val="none"/>
                <w:lang w:eastAsia="zh-CN"/>
              </w:rPr>
              <w:t>程超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3" w:hRule="atLeast"/>
          <w:jc w:val="center"/>
        </w:trPr>
        <w:tc>
          <w:tcPr>
            <w:tcW w:w="1266" w:type="dxa"/>
            <w:noWrap w:val="0"/>
            <w:vAlign w:val="center"/>
          </w:tcPr>
          <w:p>
            <w:pPr>
              <w:spacing w:line="360" w:lineRule="auto"/>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通讯地址</w:t>
            </w:r>
          </w:p>
        </w:tc>
        <w:tc>
          <w:tcPr>
            <w:tcW w:w="7386" w:type="dxa"/>
            <w:gridSpan w:val="6"/>
            <w:noWrap w:val="0"/>
            <w:vAlign w:val="center"/>
          </w:tcPr>
          <w:p>
            <w:pPr>
              <w:spacing w:line="360" w:lineRule="auto"/>
              <w:ind w:firstLine="480"/>
              <w:jc w:val="center"/>
              <w:rPr>
                <w:rFonts w:hint="default" w:ascii="Times New Roman" w:hAnsi="Times New Roman" w:eastAsia="宋体" w:cs="Times New Roman"/>
                <w:color w:val="auto"/>
                <w:sz w:val="24"/>
                <w:u w:val="none"/>
                <w:lang w:val="en-US" w:eastAsia="zh-CN"/>
              </w:rPr>
            </w:pPr>
            <w:r>
              <w:rPr>
                <w:rFonts w:hint="default" w:ascii="Times New Roman" w:hAnsi="Times New Roman" w:cs="Times New Roman"/>
                <w:color w:val="auto"/>
                <w:sz w:val="24"/>
                <w:u w:val="none"/>
                <w:lang w:eastAsia="zh-CN"/>
              </w:rPr>
              <w:t>漯河市舞阳县县城深圳路南段东侧（厦门路东段南侧）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3" w:hRule="atLeast"/>
          <w:jc w:val="center"/>
        </w:trPr>
        <w:tc>
          <w:tcPr>
            <w:tcW w:w="1266" w:type="dxa"/>
            <w:noWrap w:val="0"/>
            <w:vAlign w:val="center"/>
          </w:tcPr>
          <w:p>
            <w:pPr>
              <w:spacing w:line="360" w:lineRule="auto"/>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联系电话</w:t>
            </w:r>
          </w:p>
        </w:tc>
        <w:tc>
          <w:tcPr>
            <w:tcW w:w="1967" w:type="dxa"/>
            <w:gridSpan w:val="2"/>
            <w:tcBorders>
              <w:right w:val="single" w:color="auto" w:sz="4" w:space="0"/>
            </w:tcBorders>
            <w:noWrap w:val="0"/>
            <w:vAlign w:val="center"/>
          </w:tcPr>
          <w:p>
            <w:pPr>
              <w:spacing w:line="360" w:lineRule="auto"/>
              <w:ind w:left="0" w:leftChars="0" w:firstLine="0" w:firstLineChars="0"/>
              <w:jc w:val="center"/>
              <w:rPr>
                <w:rFonts w:hint="default" w:ascii="Times New Roman" w:hAnsi="Times New Roman" w:eastAsia="宋体" w:cs="Times New Roman"/>
                <w:color w:val="auto"/>
                <w:sz w:val="24"/>
                <w:u w:val="none"/>
                <w:lang w:val="en-US" w:eastAsia="zh-CN"/>
              </w:rPr>
            </w:pPr>
            <w:r>
              <w:rPr>
                <w:rFonts w:hint="default" w:ascii="Times New Roman" w:hAnsi="Times New Roman" w:cs="Times New Roman"/>
                <w:color w:val="auto"/>
                <w:sz w:val="24"/>
                <w:u w:val="none"/>
                <w:lang w:val="en-US" w:eastAsia="zh-CN"/>
              </w:rPr>
              <w:t>18839515572</w:t>
            </w:r>
          </w:p>
        </w:tc>
        <w:tc>
          <w:tcPr>
            <w:tcW w:w="1169" w:type="dxa"/>
            <w:tcBorders>
              <w:top w:val="nil"/>
              <w:left w:val="single" w:color="auto" w:sz="4" w:space="0"/>
              <w:bottom w:val="nil"/>
              <w:right w:val="single" w:color="auto" w:sz="4" w:space="0"/>
            </w:tcBorders>
            <w:noWrap w:val="0"/>
            <w:vAlign w:val="center"/>
          </w:tcPr>
          <w:p>
            <w:pPr>
              <w:spacing w:line="360" w:lineRule="auto"/>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传真</w:t>
            </w:r>
          </w:p>
        </w:tc>
        <w:tc>
          <w:tcPr>
            <w:tcW w:w="1165" w:type="dxa"/>
            <w:tcBorders>
              <w:left w:val="single" w:color="auto" w:sz="4" w:space="0"/>
            </w:tcBorders>
            <w:noWrap w:val="0"/>
            <w:vAlign w:val="center"/>
          </w:tcPr>
          <w:p>
            <w:pPr>
              <w:spacing w:line="360" w:lineRule="auto"/>
              <w:ind w:firstLine="48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w:t>
            </w:r>
          </w:p>
        </w:tc>
        <w:tc>
          <w:tcPr>
            <w:tcW w:w="1765" w:type="dxa"/>
            <w:noWrap w:val="0"/>
            <w:vAlign w:val="center"/>
          </w:tcPr>
          <w:p>
            <w:pPr>
              <w:spacing w:line="360" w:lineRule="auto"/>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邮政编码</w:t>
            </w:r>
          </w:p>
        </w:tc>
        <w:tc>
          <w:tcPr>
            <w:tcW w:w="1320" w:type="dxa"/>
            <w:noWrap w:val="0"/>
            <w:vAlign w:val="center"/>
          </w:tcPr>
          <w:p>
            <w:pPr>
              <w:spacing w:line="360" w:lineRule="auto"/>
              <w:ind w:firstLine="0" w:firstLineChars="0"/>
              <w:jc w:val="center"/>
              <w:rPr>
                <w:rFonts w:hint="default" w:ascii="Times New Roman" w:hAnsi="Times New Roman" w:cs="Times New Roman"/>
                <w:color w:val="auto"/>
                <w:sz w:val="24"/>
                <w:u w:val="none"/>
                <w:lang w:val="en-US" w:eastAsia="zh-CN"/>
              </w:rPr>
            </w:pPr>
            <w:r>
              <w:rPr>
                <w:rFonts w:hint="default" w:ascii="Times New Roman" w:hAnsi="Times New Roman" w:cs="Times New Roman"/>
                <w:color w:val="auto"/>
                <w:sz w:val="24"/>
                <w:u w:val="none"/>
                <w:lang w:val="en-US" w:eastAsia="zh-CN"/>
              </w:rPr>
              <w:t>462400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3" w:hRule="atLeast"/>
          <w:jc w:val="center"/>
        </w:trPr>
        <w:tc>
          <w:tcPr>
            <w:tcW w:w="1266" w:type="dxa"/>
            <w:noWrap w:val="0"/>
            <w:vAlign w:val="center"/>
          </w:tcPr>
          <w:p>
            <w:pPr>
              <w:spacing w:line="360" w:lineRule="auto"/>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建设地点</w:t>
            </w:r>
          </w:p>
        </w:tc>
        <w:tc>
          <w:tcPr>
            <w:tcW w:w="7386" w:type="dxa"/>
            <w:gridSpan w:val="6"/>
            <w:noWrap w:val="0"/>
            <w:vAlign w:val="center"/>
          </w:tcPr>
          <w:p>
            <w:pPr>
              <w:spacing w:line="360" w:lineRule="auto"/>
              <w:ind w:firstLine="48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lang w:eastAsia="zh-CN"/>
              </w:rPr>
              <w:t>漯河市舞阳县中盐舞阳盐化工有限公司厂区内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66" w:type="dxa"/>
            <w:noWrap w:val="0"/>
            <w:vAlign w:val="center"/>
          </w:tcPr>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立项审批</w:t>
            </w:r>
          </w:p>
          <w:p>
            <w:pPr>
              <w:ind w:firstLine="199" w:firstLineChars="83"/>
              <w:rPr>
                <w:rFonts w:hint="default" w:ascii="Times New Roman" w:hAnsi="Times New Roman" w:cs="Times New Roman"/>
                <w:color w:val="auto"/>
                <w:sz w:val="24"/>
                <w:u w:val="none"/>
              </w:rPr>
            </w:pPr>
            <w:r>
              <w:rPr>
                <w:rFonts w:hint="default" w:ascii="Times New Roman" w:hAnsi="Times New Roman" w:cs="Times New Roman"/>
                <w:color w:val="auto"/>
                <w:sz w:val="24"/>
                <w:u w:val="none"/>
              </w:rPr>
              <w:t>部门</w:t>
            </w:r>
          </w:p>
        </w:tc>
        <w:tc>
          <w:tcPr>
            <w:tcW w:w="3136" w:type="dxa"/>
            <w:gridSpan w:val="3"/>
            <w:noWrap w:val="0"/>
            <w:vAlign w:val="center"/>
          </w:tcPr>
          <w:p>
            <w:pPr>
              <w:ind w:firstLine="0" w:firstLineChars="0"/>
              <w:jc w:val="center"/>
              <w:rPr>
                <w:rFonts w:hint="default" w:ascii="Times New Roman" w:hAnsi="Times New Roman" w:eastAsia="宋体" w:cs="Times New Roman"/>
                <w:color w:val="auto"/>
                <w:sz w:val="24"/>
                <w:u w:val="none"/>
                <w:lang w:eastAsia="zh-CN"/>
              </w:rPr>
            </w:pPr>
            <w:r>
              <w:rPr>
                <w:rFonts w:hint="default" w:ascii="Times New Roman" w:hAnsi="Times New Roman" w:cs="Times New Roman"/>
                <w:color w:val="auto"/>
                <w:sz w:val="24"/>
                <w:u w:val="none"/>
                <w:lang w:eastAsia="zh-CN"/>
              </w:rPr>
              <w:t>舞阳县产业集聚区建设管理委员会</w:t>
            </w:r>
          </w:p>
        </w:tc>
        <w:tc>
          <w:tcPr>
            <w:tcW w:w="1165" w:type="dxa"/>
            <w:noWrap w:val="0"/>
            <w:tcMar>
              <w:top w:w="0" w:type="dxa"/>
              <w:left w:w="85" w:type="dxa"/>
              <w:bottom w:w="0" w:type="dxa"/>
              <w:right w:w="85" w:type="dxa"/>
            </w:tcMar>
            <w:vAlign w:val="center"/>
          </w:tcPr>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批准文号</w:t>
            </w:r>
          </w:p>
        </w:tc>
        <w:tc>
          <w:tcPr>
            <w:tcW w:w="3085" w:type="dxa"/>
            <w:gridSpan w:val="2"/>
            <w:noWrap w:val="0"/>
            <w:tcMar>
              <w:top w:w="0" w:type="dxa"/>
              <w:left w:w="85" w:type="dxa"/>
              <w:bottom w:w="0" w:type="dxa"/>
              <w:right w:w="85" w:type="dxa"/>
            </w:tcMar>
            <w:vAlign w:val="center"/>
          </w:tcPr>
          <w:p>
            <w:pPr>
              <w:ind w:firstLine="0" w:firstLineChars="0"/>
              <w:jc w:val="center"/>
              <w:rPr>
                <w:rFonts w:hint="default" w:ascii="Times New Roman" w:hAnsi="Times New Roman" w:eastAsia="宋体" w:cs="Times New Roman"/>
                <w:color w:val="auto"/>
                <w:sz w:val="24"/>
                <w:u w:val="none"/>
                <w:lang w:val="en-US" w:eastAsia="zh-CN"/>
              </w:rPr>
            </w:pPr>
            <w:r>
              <w:rPr>
                <w:rFonts w:hint="default" w:ascii="Times New Roman" w:hAnsi="Times New Roman" w:cs="Times New Roman"/>
                <w:color w:val="auto"/>
                <w:sz w:val="24"/>
                <w:u w:val="none"/>
                <w:lang w:val="en-US" w:eastAsia="zh-CN"/>
              </w:rPr>
              <w:t>2020-411121-14-03-051124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66" w:type="dxa"/>
            <w:noWrap w:val="0"/>
            <w:vAlign w:val="center"/>
          </w:tcPr>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建设性质</w:t>
            </w:r>
          </w:p>
        </w:tc>
        <w:tc>
          <w:tcPr>
            <w:tcW w:w="3136" w:type="dxa"/>
            <w:gridSpan w:val="3"/>
            <w:noWrap w:val="0"/>
            <w:vAlign w:val="center"/>
          </w:tcPr>
          <w:p>
            <w:pPr>
              <w:ind w:firstLine="120" w:firstLineChars="50"/>
              <w:jc w:val="center"/>
              <w:rPr>
                <w:rFonts w:hint="default" w:ascii="Times New Roman" w:hAnsi="Times New Roman" w:eastAsia="宋体" w:cs="Times New Roman"/>
                <w:color w:val="auto"/>
                <w:sz w:val="24"/>
                <w:u w:val="none"/>
                <w:lang w:eastAsia="zh-CN"/>
              </w:rPr>
            </w:pPr>
            <w:r>
              <w:rPr>
                <w:rFonts w:hint="default" w:ascii="Times New Roman" w:hAnsi="Times New Roman" w:cs="Times New Roman"/>
                <w:color w:val="auto"/>
                <w:sz w:val="24"/>
                <w:u w:val="none"/>
              </w:rPr>
              <w:t>新建</w:t>
            </w:r>
            <w:r>
              <w:rPr>
                <w:rFonts w:hint="default" w:ascii="Times New Roman" w:hAnsi="Times New Roman" w:cs="Times New Roman"/>
                <w:color w:val="auto"/>
                <w:sz w:val="24"/>
                <w:u w:val="none"/>
              </w:rPr>
              <w:fldChar w:fldCharType="begin"/>
            </w:r>
            <w:r>
              <w:rPr>
                <w:rFonts w:hint="default" w:ascii="Times New Roman" w:hAnsi="Times New Roman" w:cs="Times New Roman"/>
                <w:color w:val="auto"/>
                <w:sz w:val="24"/>
                <w:u w:val="none"/>
              </w:rPr>
              <w:instrText xml:space="preserve"> eq \o\ac(□)</w:instrText>
            </w:r>
            <w:r>
              <w:rPr>
                <w:rFonts w:hint="default" w:ascii="Times New Roman" w:hAnsi="Times New Roman" w:cs="Times New Roman"/>
                <w:color w:val="auto"/>
                <w:sz w:val="24"/>
                <w:u w:val="none"/>
              </w:rPr>
              <w:fldChar w:fldCharType="end"/>
            </w:r>
            <w:r>
              <w:rPr>
                <w:rFonts w:hint="default" w:ascii="Times New Roman" w:hAnsi="Times New Roman" w:cs="Times New Roman"/>
                <w:color w:val="auto"/>
                <w:sz w:val="24"/>
                <w:u w:val="none"/>
              </w:rPr>
              <w:t xml:space="preserve">  改扩建</w:t>
            </w:r>
            <w:r>
              <w:rPr>
                <w:rFonts w:hint="default" w:ascii="Times New Roman" w:hAnsi="Times New Roman" w:cs="Times New Roman"/>
                <w:color w:val="auto"/>
                <w:sz w:val="24"/>
                <w:u w:val="none"/>
                <w:lang w:eastAsia="zh-CN"/>
              </w:rPr>
              <w:t>☑</w:t>
            </w:r>
            <w:r>
              <w:rPr>
                <w:rFonts w:hint="default" w:ascii="Times New Roman" w:hAnsi="Times New Roman" w:cs="Times New Roman"/>
                <w:color w:val="auto"/>
                <w:sz w:val="24"/>
                <w:u w:val="none"/>
              </w:rPr>
              <w:t xml:space="preserve">  技改</w:t>
            </w:r>
            <w:r>
              <w:rPr>
                <w:rFonts w:hint="default" w:ascii="Times New Roman" w:hAnsi="Times New Roman" w:cs="Times New Roman"/>
                <w:color w:val="auto"/>
                <w:sz w:val="24"/>
                <w:u w:val="none"/>
              </w:rPr>
              <w:fldChar w:fldCharType="begin"/>
            </w:r>
            <w:r>
              <w:rPr>
                <w:rFonts w:hint="default" w:ascii="Times New Roman" w:hAnsi="Times New Roman" w:cs="Times New Roman"/>
                <w:color w:val="auto"/>
                <w:sz w:val="24"/>
                <w:u w:val="none"/>
              </w:rPr>
              <w:instrText xml:space="preserve"> eq \o\ac(□)</w:instrText>
            </w:r>
            <w:r>
              <w:rPr>
                <w:rFonts w:hint="default" w:ascii="Times New Roman" w:hAnsi="Times New Roman" w:cs="Times New Roman"/>
                <w:color w:val="auto"/>
                <w:sz w:val="24"/>
                <w:u w:val="none"/>
              </w:rPr>
              <w:fldChar w:fldCharType="end"/>
            </w:r>
          </w:p>
        </w:tc>
        <w:tc>
          <w:tcPr>
            <w:tcW w:w="1165" w:type="dxa"/>
            <w:noWrap w:val="0"/>
            <w:tcMar>
              <w:top w:w="0" w:type="dxa"/>
              <w:left w:w="85" w:type="dxa"/>
              <w:bottom w:w="0" w:type="dxa"/>
              <w:right w:w="85" w:type="dxa"/>
            </w:tcMar>
            <w:vAlign w:val="center"/>
          </w:tcPr>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行业类别</w:t>
            </w:r>
          </w:p>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及代码</w:t>
            </w:r>
          </w:p>
        </w:tc>
        <w:tc>
          <w:tcPr>
            <w:tcW w:w="3085" w:type="dxa"/>
            <w:gridSpan w:val="2"/>
            <w:noWrap w:val="0"/>
            <w:vAlign w:val="center"/>
          </w:tcPr>
          <w:p>
            <w:pPr>
              <w:ind w:firstLine="0" w:firstLineChars="0"/>
              <w:jc w:val="center"/>
              <w:rPr>
                <w:rFonts w:hint="default" w:ascii="Times New Roman" w:hAnsi="Times New Roman" w:eastAsia="宋体" w:cs="Times New Roman"/>
                <w:color w:val="auto"/>
                <w:sz w:val="24"/>
                <w:u w:val="none"/>
                <w:lang w:val="en-US" w:eastAsia="zh-CN"/>
              </w:rPr>
            </w:pPr>
            <w:r>
              <w:rPr>
                <w:rFonts w:hint="default" w:ascii="Times New Roman" w:hAnsi="Times New Roman" w:cs="Times New Roman"/>
                <w:color w:val="auto"/>
                <w:sz w:val="24"/>
                <w:u w:val="none"/>
                <w:lang w:val="en-US" w:eastAsia="zh-CN"/>
              </w:rPr>
              <w:t>A1494盐加工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5" w:hRule="atLeast"/>
          <w:jc w:val="center"/>
        </w:trPr>
        <w:tc>
          <w:tcPr>
            <w:tcW w:w="1266" w:type="dxa"/>
            <w:noWrap w:val="0"/>
            <w:vAlign w:val="center"/>
          </w:tcPr>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占地面积(平方米)</w:t>
            </w:r>
          </w:p>
        </w:tc>
        <w:tc>
          <w:tcPr>
            <w:tcW w:w="3136" w:type="dxa"/>
            <w:gridSpan w:val="3"/>
            <w:noWrap w:val="0"/>
            <w:vAlign w:val="center"/>
          </w:tcPr>
          <w:p>
            <w:pPr>
              <w:ind w:firstLine="0" w:firstLineChars="0"/>
              <w:jc w:val="center"/>
              <w:rPr>
                <w:rFonts w:hint="default" w:ascii="Times New Roman" w:hAnsi="Times New Roman" w:eastAsia="宋体" w:cs="Times New Roman"/>
                <w:color w:val="auto"/>
                <w:sz w:val="24"/>
                <w:u w:val="none"/>
                <w:lang w:val="en-US" w:eastAsia="zh-CN"/>
              </w:rPr>
            </w:pPr>
            <w:r>
              <w:rPr>
                <w:rFonts w:hint="default" w:ascii="Times New Roman" w:hAnsi="Times New Roman" w:cs="Times New Roman"/>
                <w:color w:val="auto"/>
                <w:sz w:val="24"/>
                <w:u w:val="none"/>
                <w:lang w:val="en-US" w:eastAsia="zh-CN"/>
              </w:rPr>
              <w:t>380</w:t>
            </w:r>
          </w:p>
        </w:tc>
        <w:tc>
          <w:tcPr>
            <w:tcW w:w="1165" w:type="dxa"/>
            <w:noWrap w:val="0"/>
            <w:tcMar>
              <w:top w:w="0" w:type="dxa"/>
              <w:left w:w="85" w:type="dxa"/>
              <w:bottom w:w="0" w:type="dxa"/>
              <w:right w:w="85" w:type="dxa"/>
            </w:tcMar>
            <w:vAlign w:val="center"/>
          </w:tcPr>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绿化面积(平方米)</w:t>
            </w:r>
          </w:p>
        </w:tc>
        <w:tc>
          <w:tcPr>
            <w:tcW w:w="3085" w:type="dxa"/>
            <w:gridSpan w:val="2"/>
            <w:noWrap w:val="0"/>
            <w:vAlign w:val="center"/>
          </w:tcPr>
          <w:p>
            <w:pPr>
              <w:ind w:firstLine="480"/>
              <w:jc w:val="center"/>
              <w:rPr>
                <w:rFonts w:hint="default" w:ascii="Times New Roman" w:hAnsi="Times New Roman" w:eastAsia="宋体" w:cs="Times New Roman"/>
                <w:color w:val="auto"/>
                <w:sz w:val="24"/>
                <w:u w:val="none"/>
                <w:lang w:val="en-US" w:eastAsia="zh-CN"/>
              </w:rPr>
            </w:pPr>
            <w:r>
              <w:rPr>
                <w:rFonts w:hint="default" w:ascii="Times New Roman" w:hAnsi="Times New Roman" w:cs="Times New Roman"/>
                <w:color w:val="auto"/>
                <w:sz w:val="24"/>
                <w:u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jc w:val="center"/>
        </w:trPr>
        <w:tc>
          <w:tcPr>
            <w:tcW w:w="1266" w:type="dxa"/>
            <w:noWrap w:val="0"/>
            <w:vAlign w:val="center"/>
          </w:tcPr>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总投资</w:t>
            </w:r>
          </w:p>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(万元)</w:t>
            </w:r>
          </w:p>
        </w:tc>
        <w:tc>
          <w:tcPr>
            <w:tcW w:w="1301" w:type="dxa"/>
            <w:noWrap w:val="0"/>
            <w:vAlign w:val="center"/>
          </w:tcPr>
          <w:p>
            <w:pPr>
              <w:ind w:firstLine="0" w:firstLineChars="0"/>
              <w:jc w:val="center"/>
              <w:rPr>
                <w:rFonts w:hint="default" w:ascii="Times New Roman" w:hAnsi="Times New Roman" w:eastAsia="宋体" w:cs="Times New Roman"/>
                <w:color w:val="auto"/>
                <w:sz w:val="24"/>
                <w:u w:val="none"/>
                <w:lang w:val="en-US" w:eastAsia="zh-CN"/>
              </w:rPr>
            </w:pPr>
            <w:r>
              <w:rPr>
                <w:rFonts w:hint="default" w:ascii="Times New Roman" w:hAnsi="Times New Roman" w:cs="Times New Roman"/>
                <w:color w:val="auto"/>
                <w:sz w:val="24"/>
                <w:u w:val="none"/>
                <w:lang w:val="en-US" w:eastAsia="zh-CN"/>
              </w:rPr>
              <w:t>3100</w:t>
            </w:r>
          </w:p>
        </w:tc>
        <w:tc>
          <w:tcPr>
            <w:tcW w:w="1835" w:type="dxa"/>
            <w:gridSpan w:val="2"/>
            <w:noWrap w:val="0"/>
            <w:vAlign w:val="center"/>
          </w:tcPr>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其中：环保投资(万元)</w:t>
            </w:r>
          </w:p>
        </w:tc>
        <w:tc>
          <w:tcPr>
            <w:tcW w:w="1165" w:type="dxa"/>
            <w:noWrap w:val="0"/>
            <w:vAlign w:val="center"/>
          </w:tcPr>
          <w:p>
            <w:pPr>
              <w:ind w:firstLine="0" w:firstLineChars="0"/>
              <w:jc w:val="center"/>
              <w:rPr>
                <w:rFonts w:hint="default" w:ascii="Times New Roman" w:hAnsi="Times New Roman" w:eastAsia="宋体" w:cs="Times New Roman"/>
                <w:color w:val="auto"/>
                <w:sz w:val="24"/>
                <w:u w:val="none"/>
                <w:lang w:val="en-US" w:eastAsia="zh-CN"/>
              </w:rPr>
            </w:pPr>
            <w:r>
              <w:rPr>
                <w:rFonts w:hint="eastAsia" w:ascii="Times New Roman" w:hAnsi="Times New Roman" w:cs="Times New Roman"/>
                <w:color w:val="auto"/>
                <w:sz w:val="24"/>
                <w:u w:val="none"/>
                <w:lang w:val="en-US" w:eastAsia="zh-CN"/>
              </w:rPr>
              <w:t>10</w:t>
            </w:r>
          </w:p>
        </w:tc>
        <w:tc>
          <w:tcPr>
            <w:tcW w:w="1765" w:type="dxa"/>
            <w:noWrap w:val="0"/>
            <w:vAlign w:val="center"/>
          </w:tcPr>
          <w:p>
            <w:pPr>
              <w:ind w:firstLine="0" w:firstLineChars="0"/>
              <w:jc w:val="center"/>
              <w:rPr>
                <w:rFonts w:hint="default" w:ascii="Times New Roman" w:hAnsi="Times New Roman" w:cs="Times New Roman"/>
                <w:color w:val="auto"/>
                <w:sz w:val="24"/>
                <w:u w:val="none"/>
              </w:rPr>
            </w:pPr>
            <w:r>
              <w:rPr>
                <w:rFonts w:hint="default" w:ascii="Times New Roman" w:hAnsi="Times New Roman" w:cs="Times New Roman"/>
                <w:color w:val="auto"/>
                <w:sz w:val="24"/>
                <w:u w:val="none"/>
              </w:rPr>
              <w:t>环保投资占总投资比例</w:t>
            </w:r>
          </w:p>
        </w:tc>
        <w:tc>
          <w:tcPr>
            <w:tcW w:w="1320" w:type="dxa"/>
            <w:noWrap w:val="0"/>
            <w:vAlign w:val="center"/>
          </w:tcPr>
          <w:p>
            <w:pPr>
              <w:ind w:firstLine="0" w:firstLineChars="0"/>
              <w:jc w:val="center"/>
              <w:rPr>
                <w:rFonts w:hint="default" w:ascii="Times New Roman" w:hAnsi="Times New Roman" w:cs="Times New Roman"/>
                <w:color w:val="auto"/>
                <w:sz w:val="24"/>
                <w:u w:val="none"/>
                <w:lang w:val="en-US" w:eastAsia="zh-CN"/>
              </w:rPr>
            </w:pPr>
            <w:r>
              <w:rPr>
                <w:rFonts w:hint="eastAsia" w:ascii="Times New Roman" w:hAnsi="Times New Roman" w:cs="Times New Roman"/>
                <w:color w:val="auto"/>
                <w:sz w:val="24"/>
                <w:u w:val="none"/>
                <w:lang w:val="en-US" w:eastAsia="zh-CN"/>
              </w:rPr>
              <w:t>0.32</w:t>
            </w:r>
            <w:r>
              <w:rPr>
                <w:rFonts w:hint="default" w:ascii="Times New Roman" w:hAnsi="Times New Roman" w:cs="Times New Roman"/>
                <w:color w:val="auto"/>
                <w:sz w:val="24"/>
                <w:u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0" w:hRule="atLeast"/>
          <w:jc w:val="center"/>
        </w:trPr>
        <w:tc>
          <w:tcPr>
            <w:tcW w:w="8652" w:type="dxa"/>
            <w:gridSpan w:val="7"/>
            <w:tcBorders>
              <w:top w:val="single" w:color="auto" w:sz="12" w:space="0"/>
              <w:bottom w:val="single" w:color="auto" w:sz="12" w:space="0"/>
            </w:tcBorders>
            <w:noWrap w:val="0"/>
            <w:vAlign w:val="center"/>
          </w:tcPr>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eastAsia="zh-CN"/>
              </w:rPr>
              <w:t>一、</w:t>
            </w:r>
            <w:r>
              <w:rPr>
                <w:rFonts w:hint="default" w:ascii="Times New Roman" w:hAnsi="Times New Roman" w:eastAsia="黑体" w:cs="Times New Roman"/>
                <w:b w:val="0"/>
                <w:bCs/>
                <w:color w:val="auto"/>
                <w:u w:val="none"/>
              </w:rPr>
              <w:t>项目由来</w:t>
            </w:r>
          </w:p>
          <w:p>
            <w:pPr>
              <w:spacing w:line="500" w:lineRule="exact"/>
              <w:ind w:firstLine="480" w:firstLineChars="200"/>
              <w:textAlignment w:val="center"/>
              <w:rPr>
                <w:rFonts w:hint="default" w:ascii="Times New Roman" w:hAnsi="Times New Roman" w:cs="Times New Roman"/>
                <w:color w:val="auto"/>
                <w:sz w:val="24"/>
                <w:szCs w:val="24"/>
                <w:u w:val="none"/>
              </w:rPr>
            </w:pPr>
            <w:r>
              <w:rPr>
                <w:rFonts w:hint="default" w:ascii="Times New Roman" w:hAnsi="Times New Roman" w:cs="Times New Roman"/>
                <w:b w:val="0"/>
                <w:bCs w:val="0"/>
                <w:color w:val="auto"/>
                <w:sz w:val="24"/>
                <w:u w:val="none"/>
                <w:lang w:val="en-US" w:eastAsia="zh-CN"/>
              </w:rPr>
              <w:t>中盐舞阳盐化有限公司是中国盐业总公司控股的二级企业，是90年代初依托舞阳全国品位第一、储量第二的地下盐矿资源建设的漯河市唯一一家食用盐产销一体生产批发企业，公司注册资本1.9308亿元，占地300亩，位于漯河市舞阳县深圳路南段，主要产品有食用盐、工业用盐、特种用盐三大系列三十余个品种，产品走向市场后，获得广大客户的一致好评，2018年产销均突破60万吨，实现营业收入2.5亿元。近年来，公司先后荣获“全国轻工业卓越绩效先进企业”、“中央企业先进基层党组织”、“河南省诚信经营示范单位”、“漯河市市长质量奖”、“漯河市高新技术企业”、“漯河市工业1351工程重点企业”、“舞阳县突出贡献企业”等一系列荣誉称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u w:val="none"/>
                <w:lang w:eastAsia="zh-CN"/>
              </w:rPr>
            </w:pPr>
            <w:r>
              <w:rPr>
                <w:rFonts w:hint="default" w:ascii="Times New Roman" w:hAnsi="Times New Roman" w:cs="Times New Roman"/>
                <w:b w:val="0"/>
                <w:bCs w:val="0"/>
                <w:color w:val="auto"/>
                <w:sz w:val="24"/>
                <w:u w:val="none"/>
                <w:lang w:val="en-US" w:eastAsia="zh-CN"/>
              </w:rPr>
              <w:t>中盐舞阳盐化有限公司</w:t>
            </w:r>
            <w:r>
              <w:rPr>
                <w:rFonts w:hint="default" w:ascii="Times New Roman" w:hAnsi="Times New Roman" w:cs="Times New Roman"/>
                <w:color w:val="auto"/>
                <w:sz w:val="24"/>
                <w:u w:val="none"/>
                <w:lang w:eastAsia="zh-CN"/>
              </w:rPr>
              <w:t>于2008年11月委托郑州大学环境技术咨询工程公司编制了《中盐舞阳公司年产60万吨真空制盐项目环境影响报告书》，2008年11月通过河南省环境保护局豫环审【2008】273号文批复。项目于2012年3月开工建设，2014年6月项目建成，试生产期限为2015年10月15日至2016年1月16日；配套锅炉余热余压发电及脱硝工程于2014年6月建成，试生产期限为2015年11月25日至2016年2月24日。在项目试生产期内，各项环保设施与主体工程同时投入使用，同时该公司按照试生产通知的要求委托漯河市环境监测站于2016年1月完成了项目竣工环保验收监测工作及环保验收公众参与工作，监测报告显示各项数据达到环保要求。2016年7月通过项目竣工环境保护验收批复，批复文号：漯环监验【2016】22号。公司已于2015年完成配套锅炉余热余压综合利用及脱硝改造工程，2016年3月通过通过项目竣工环境保护验收批复，批复文号：漯环监验字【2016】017号。2017年3月完成超低排放改造。</w:t>
            </w:r>
          </w:p>
          <w:p>
            <w:pPr>
              <w:pStyle w:val="42"/>
              <w:ind w:firstLine="480"/>
              <w:rPr>
                <w:rFonts w:hint="default" w:ascii="Times New Roman" w:hAnsi="Times New Roman" w:eastAsia="宋体" w:cs="Times New Roman"/>
                <w:b w:val="0"/>
                <w:bCs/>
                <w:color w:val="auto"/>
                <w:u w:val="none"/>
                <w:lang w:eastAsia="zh-CN"/>
              </w:rPr>
            </w:pPr>
            <w:r>
              <w:rPr>
                <w:rFonts w:hint="default" w:ascii="Times New Roman" w:hAnsi="Times New Roman" w:cs="Times New Roman"/>
                <w:b w:val="0"/>
                <w:bCs/>
                <w:color w:val="auto"/>
                <w:u w:val="none"/>
                <w:lang w:val="en-US" w:eastAsia="zh-CN"/>
              </w:rPr>
              <w:t>中盐舞阳盐化有限公司为降低制盐生产过程能耗，</w:t>
            </w:r>
            <w:r>
              <w:rPr>
                <w:rFonts w:hint="default" w:ascii="Times New Roman" w:hAnsi="Times New Roman" w:cs="Times New Roman" w:eastAsiaTheme="minorEastAsia"/>
                <w:color w:val="auto"/>
                <w:sz w:val="24"/>
                <w:szCs w:val="24"/>
                <w:u w:val="none"/>
              </w:rPr>
              <w:t>降低吨盐蒸汽消耗，</w:t>
            </w:r>
            <w:r>
              <w:rPr>
                <w:rFonts w:hint="default" w:ascii="Times New Roman" w:hAnsi="Times New Roman" w:cs="Times New Roman" w:eastAsiaTheme="minorEastAsia"/>
                <w:color w:val="auto"/>
                <w:sz w:val="24"/>
                <w:szCs w:val="24"/>
                <w:u w:val="none"/>
                <w:lang w:eastAsia="zh-CN"/>
              </w:rPr>
              <w:t>节约生产</w:t>
            </w:r>
            <w:r>
              <w:rPr>
                <w:rFonts w:hint="default" w:ascii="Times New Roman" w:hAnsi="Times New Roman" w:cs="Times New Roman" w:eastAsiaTheme="minorEastAsia"/>
                <w:color w:val="auto"/>
                <w:sz w:val="24"/>
                <w:szCs w:val="24"/>
                <w:u w:val="none"/>
              </w:rPr>
              <w:t>成本</w:t>
            </w:r>
            <w:r>
              <w:rPr>
                <w:rFonts w:hint="default" w:ascii="Times New Roman" w:hAnsi="Times New Roman" w:cs="Times New Roman" w:eastAsiaTheme="minorEastAsia"/>
                <w:color w:val="auto"/>
                <w:sz w:val="24"/>
                <w:szCs w:val="24"/>
                <w:u w:val="none"/>
                <w:lang w:eastAsia="zh-CN"/>
              </w:rPr>
              <w:t>，公司拟</w:t>
            </w:r>
            <w:r>
              <w:rPr>
                <w:rFonts w:hint="default" w:ascii="Times New Roman" w:hAnsi="Times New Roman" w:cs="Times New Roman" w:eastAsiaTheme="minorEastAsia"/>
                <w:color w:val="auto"/>
                <w:sz w:val="24"/>
                <w:szCs w:val="24"/>
                <w:u w:val="none"/>
              </w:rPr>
              <w:t>对现有五效真空制盐工艺、装备制造</w:t>
            </w:r>
            <w:r>
              <w:rPr>
                <w:rFonts w:hint="default" w:ascii="Times New Roman" w:hAnsi="Times New Roman" w:cs="Times New Roman" w:eastAsiaTheme="minorEastAsia"/>
                <w:color w:val="auto"/>
                <w:sz w:val="24"/>
                <w:szCs w:val="24"/>
                <w:u w:val="none"/>
                <w:lang w:eastAsia="zh-CN"/>
              </w:rPr>
              <w:t>进行</w:t>
            </w:r>
            <w:r>
              <w:rPr>
                <w:rFonts w:hint="default" w:ascii="Times New Roman" w:hAnsi="Times New Roman" w:cs="Times New Roman" w:eastAsiaTheme="minorEastAsia"/>
                <w:color w:val="auto"/>
                <w:sz w:val="24"/>
                <w:szCs w:val="24"/>
                <w:u w:val="none"/>
              </w:rPr>
              <w:t>升级</w:t>
            </w:r>
            <w:r>
              <w:rPr>
                <w:rFonts w:hint="default" w:ascii="Times New Roman" w:hAnsi="Times New Roman" w:cs="Times New Roman" w:eastAsiaTheme="minorEastAsia"/>
                <w:color w:val="auto"/>
                <w:sz w:val="24"/>
                <w:szCs w:val="24"/>
                <w:u w:val="none"/>
                <w:lang w:eastAsia="zh-CN"/>
              </w:rPr>
              <w:t>改造</w:t>
            </w:r>
            <w:r>
              <w:rPr>
                <w:rFonts w:hint="default" w:ascii="Times New Roman" w:hAnsi="Times New Roman" w:cs="Times New Roman" w:eastAsiaTheme="minorEastAsia"/>
                <w:color w:val="auto"/>
                <w:sz w:val="24"/>
                <w:szCs w:val="24"/>
                <w:u w:val="none"/>
              </w:rPr>
              <w:t>，通过新增1效蒸发室、加热室、循环泵、分校预热器、冷凝水泵2台附属等设备设施，将现有60万吨/年五效真空制盐生产线改造为六效真空蒸发制盐生产线，改造后实现制盐生产的能耗进一步降低</w:t>
            </w:r>
            <w:r>
              <w:rPr>
                <w:rFonts w:hint="default" w:ascii="Times New Roman" w:hAnsi="Times New Roman" w:cs="Times New Roman" w:eastAsiaTheme="minorEastAsia"/>
                <w:color w:val="auto"/>
                <w:sz w:val="24"/>
                <w:szCs w:val="24"/>
                <w:u w:val="none"/>
                <w:lang w:eastAsia="zh-CN"/>
              </w:rPr>
              <w:t>，</w:t>
            </w:r>
            <w:r>
              <w:rPr>
                <w:rFonts w:hint="default" w:ascii="Times New Roman" w:hAnsi="Times New Roman" w:eastAsia="宋体" w:cs="Times New Roman"/>
                <w:color w:val="auto"/>
                <w:sz w:val="24"/>
                <w:u w:val="none"/>
                <w:lang w:val="zh-CN" w:eastAsia="zh-CN"/>
              </w:rPr>
              <w:t>提高</w:t>
            </w:r>
            <w:r>
              <w:rPr>
                <w:rFonts w:hint="default" w:ascii="Times New Roman" w:hAnsi="Times New Roman" w:cs="Times New Roman"/>
                <w:color w:val="auto"/>
                <w:sz w:val="24"/>
                <w:u w:val="none"/>
                <w:lang w:val="zh-CN" w:eastAsia="zh-CN"/>
              </w:rPr>
              <w:t>蒸汽</w:t>
            </w:r>
            <w:r>
              <w:rPr>
                <w:rFonts w:hint="default" w:ascii="Times New Roman" w:hAnsi="Times New Roman" w:eastAsia="宋体" w:cs="Times New Roman"/>
                <w:color w:val="auto"/>
                <w:sz w:val="24"/>
                <w:u w:val="none"/>
                <w:lang w:val="zh-CN" w:eastAsia="zh-CN"/>
              </w:rPr>
              <w:t>利用率，达到节能降耗的目的。</w:t>
            </w:r>
            <w:r>
              <w:rPr>
                <w:rFonts w:hint="default" w:ascii="Times New Roman" w:hAnsi="Times New Roman" w:cs="Times New Roman"/>
                <w:color w:val="auto"/>
                <w:sz w:val="24"/>
                <w:u w:val="none"/>
                <w:lang w:val="zh-CN" w:eastAsia="zh-CN"/>
              </w:rPr>
              <w:t>项目建成后制盐产能不增加。</w:t>
            </w:r>
          </w:p>
          <w:p>
            <w:pPr>
              <w:ind w:firstLine="480"/>
              <w:rPr>
                <w:rFonts w:hint="default" w:ascii="Times New Roman" w:hAnsi="Times New Roman" w:eastAsia="宋体" w:cs="Times New Roman"/>
                <w:color w:val="auto"/>
                <w:sz w:val="24"/>
                <w:u w:val="none"/>
              </w:rPr>
            </w:pPr>
            <w:r>
              <w:rPr>
                <w:rFonts w:hint="default" w:ascii="Times New Roman" w:hAnsi="Times New Roman" w:cs="Times New Roman"/>
                <w:color w:val="auto"/>
                <w:sz w:val="24"/>
                <w:szCs w:val="24"/>
                <w:highlight w:val="none"/>
                <w:u w:val="none"/>
              </w:rPr>
              <w:t>根据《建设项目环境保护管理条例》和《中华人民共和国环境影响评价法》，该项目需进行环境影响评价。</w:t>
            </w:r>
            <w:r>
              <w:rPr>
                <w:rFonts w:hint="default" w:ascii="Times New Roman" w:hAnsi="Times New Roman" w:cs="Times New Roman"/>
                <w:color w:val="auto"/>
                <w:sz w:val="24"/>
                <w:szCs w:val="24"/>
                <w:highlight w:val="none"/>
                <w:u w:val="none"/>
                <w:lang w:eastAsia="zh-CN"/>
              </w:rPr>
              <w:t>依据</w:t>
            </w:r>
            <w:r>
              <w:rPr>
                <w:rFonts w:hint="default" w:ascii="Times New Roman" w:hAnsi="Times New Roman" w:cs="Times New Roman"/>
                <w:color w:val="auto"/>
                <w:sz w:val="24"/>
                <w:szCs w:val="24"/>
                <w:highlight w:val="none"/>
                <w:u w:val="none"/>
                <w:lang w:val="zh-CN"/>
              </w:rPr>
              <w:t>《建设项目环境影响评价分类管理名录》（环境保护部令第</w:t>
            </w:r>
            <w:r>
              <w:rPr>
                <w:rFonts w:hint="default" w:ascii="Times New Roman" w:hAnsi="Times New Roman" w:cs="Times New Roman"/>
                <w:color w:val="auto"/>
                <w:sz w:val="24"/>
                <w:szCs w:val="24"/>
                <w:highlight w:val="none"/>
                <w:u w:val="none"/>
                <w:lang w:val="en-US" w:eastAsia="zh-CN"/>
              </w:rPr>
              <w:t>44</w:t>
            </w:r>
            <w:r>
              <w:rPr>
                <w:rFonts w:hint="default" w:ascii="Times New Roman" w:hAnsi="Times New Roman" w:cs="Times New Roman"/>
                <w:color w:val="auto"/>
                <w:sz w:val="24"/>
                <w:szCs w:val="24"/>
                <w:highlight w:val="none"/>
                <w:u w:val="none"/>
                <w:lang w:val="zh-CN"/>
              </w:rPr>
              <w:t>号）</w:t>
            </w:r>
            <w:r>
              <w:rPr>
                <w:rFonts w:hint="default" w:ascii="Times New Roman" w:hAnsi="Times New Roman" w:cs="Times New Roman"/>
                <w:color w:val="auto"/>
                <w:sz w:val="24"/>
                <w:szCs w:val="24"/>
                <w:highlight w:val="none"/>
                <w:u w:val="none"/>
                <w:lang w:val="zh-CN" w:eastAsia="zh-CN"/>
              </w:rPr>
              <w:t>及《关于修改〈建设项目环境影响评价分类管理名录〉部分内容的决定》（生态环境部令</w:t>
            </w:r>
            <w:r>
              <w:rPr>
                <w:rFonts w:hint="default" w:ascii="Times New Roman" w:hAnsi="Times New Roman" w:cs="Times New Roman"/>
                <w:color w:val="auto"/>
                <w:sz w:val="24"/>
                <w:szCs w:val="24"/>
                <w:highlight w:val="none"/>
                <w:u w:val="none"/>
                <w:lang w:val="zh-CN"/>
              </w:rPr>
              <w:t>第</w:t>
            </w:r>
            <w:r>
              <w:rPr>
                <w:rFonts w:hint="default" w:ascii="Times New Roman" w:hAnsi="Times New Roman" w:cs="Times New Roman"/>
                <w:color w:val="auto"/>
                <w:sz w:val="24"/>
                <w:szCs w:val="24"/>
                <w:highlight w:val="none"/>
                <w:u w:val="none"/>
                <w:lang w:val="en-US" w:eastAsia="zh-CN"/>
              </w:rPr>
              <w:t>1</w:t>
            </w:r>
            <w:r>
              <w:rPr>
                <w:rFonts w:hint="default" w:ascii="Times New Roman" w:hAnsi="Times New Roman" w:cs="Times New Roman"/>
                <w:color w:val="auto"/>
                <w:sz w:val="24"/>
                <w:szCs w:val="24"/>
                <w:highlight w:val="none"/>
                <w:u w:val="none"/>
                <w:lang w:val="zh-CN"/>
              </w:rPr>
              <w:t>号</w:t>
            </w:r>
            <w:r>
              <w:rPr>
                <w:rFonts w:hint="default" w:ascii="Times New Roman" w:hAnsi="Times New Roman" w:cs="Times New Roman"/>
                <w:color w:val="auto"/>
                <w:sz w:val="24"/>
                <w:szCs w:val="24"/>
                <w:highlight w:val="none"/>
                <w:u w:val="none"/>
                <w:lang w:val="zh-CN" w:eastAsia="zh-CN"/>
              </w:rPr>
              <w:t>）</w:t>
            </w:r>
            <w:r>
              <w:rPr>
                <w:rFonts w:hint="default" w:ascii="Times New Roman" w:hAnsi="Times New Roman" w:cs="Times New Roman"/>
                <w:color w:val="auto"/>
                <w:sz w:val="24"/>
                <w:szCs w:val="24"/>
                <w:highlight w:val="none"/>
                <w:u w:val="none"/>
              </w:rPr>
              <w:t>，项目属于</w:t>
            </w:r>
            <w:r>
              <w:rPr>
                <w:rFonts w:hint="default" w:ascii="Times New Roman" w:hAnsi="Times New Roman" w:cs="Times New Roman"/>
                <w:color w:val="auto"/>
                <w:sz w:val="24"/>
                <w:u w:val="none"/>
              </w:rPr>
              <w:t>第</w:t>
            </w:r>
            <w:r>
              <w:rPr>
                <w:rFonts w:hint="default" w:ascii="Times New Roman" w:hAnsi="Times New Roman" w:cs="Times New Roman"/>
                <w:color w:val="auto"/>
                <w:sz w:val="24"/>
                <w:u w:val="none"/>
                <w:lang w:eastAsia="zh-CN"/>
              </w:rPr>
              <w:t>三</w:t>
            </w:r>
            <w:r>
              <w:rPr>
                <w:rFonts w:hint="default" w:ascii="Times New Roman" w:hAnsi="Times New Roman" w:eastAsia="宋体" w:cs="Times New Roman"/>
                <w:color w:val="auto"/>
                <w:sz w:val="24"/>
                <w:u w:val="none"/>
              </w:rPr>
              <w:t>条“</w:t>
            </w:r>
            <w:r>
              <w:rPr>
                <w:rFonts w:hint="default" w:ascii="Times New Roman" w:hAnsi="Times New Roman" w:cs="Times New Roman"/>
                <w:color w:val="auto"/>
                <w:sz w:val="24"/>
                <w:u w:val="none"/>
                <w:lang w:eastAsia="zh-CN"/>
              </w:rPr>
              <w:t>食品制造</w:t>
            </w:r>
            <w:r>
              <w:rPr>
                <w:rFonts w:hint="default" w:ascii="Times New Roman" w:hAnsi="Times New Roman" w:eastAsia="宋体" w:cs="Times New Roman"/>
                <w:color w:val="auto"/>
                <w:sz w:val="24"/>
                <w:u w:val="none"/>
                <w:lang w:eastAsia="zh-CN"/>
              </w:rPr>
              <w:t>业</w:t>
            </w:r>
            <w:r>
              <w:rPr>
                <w:rFonts w:hint="default" w:ascii="Times New Roman" w:hAnsi="Times New Roman" w:eastAsia="宋体" w:cs="Times New Roman"/>
                <w:color w:val="auto"/>
                <w:sz w:val="24"/>
                <w:u w:val="none"/>
              </w:rPr>
              <w:t>”</w:t>
            </w:r>
            <w:r>
              <w:rPr>
                <w:rFonts w:hint="default" w:ascii="Times New Roman" w:hAnsi="Times New Roman" w:cs="Times New Roman"/>
                <w:color w:val="auto"/>
                <w:sz w:val="24"/>
                <w:u w:val="none"/>
              </w:rPr>
              <w:t>中</w:t>
            </w:r>
            <w:r>
              <w:rPr>
                <w:rFonts w:hint="default" w:ascii="Times New Roman" w:hAnsi="Times New Roman" w:eastAsia="宋体" w:cs="Times New Roman"/>
                <w:color w:val="auto"/>
                <w:sz w:val="24"/>
                <w:u w:val="none"/>
              </w:rPr>
              <w:t>“</w:t>
            </w:r>
            <w:r>
              <w:rPr>
                <w:rFonts w:hint="default" w:ascii="Times New Roman" w:hAnsi="Times New Roman" w:cs="Times New Roman"/>
                <w:color w:val="auto"/>
                <w:sz w:val="24"/>
                <w:u w:val="none"/>
                <w:lang w:val="en-US" w:eastAsia="zh-CN"/>
              </w:rPr>
              <w:t>14</w:t>
            </w:r>
            <w:r>
              <w:rPr>
                <w:rFonts w:hint="default" w:ascii="Times New Roman" w:hAnsi="Times New Roman" w:cs="Times New Roman"/>
                <w:color w:val="auto"/>
                <w:sz w:val="24"/>
                <w:u w:val="none"/>
              </w:rPr>
              <w:t xml:space="preserve"> </w:t>
            </w:r>
            <w:r>
              <w:rPr>
                <w:rFonts w:hint="default" w:ascii="Times New Roman" w:hAnsi="Times New Roman" w:cs="Times New Roman"/>
                <w:color w:val="auto"/>
                <w:sz w:val="24"/>
                <w:u w:val="none"/>
                <w:lang w:eastAsia="zh-CN"/>
              </w:rPr>
              <w:t>盐加工</w:t>
            </w:r>
            <w:r>
              <w:rPr>
                <w:rFonts w:hint="default" w:ascii="Times New Roman" w:hAnsi="Times New Roman" w:eastAsia="宋体" w:cs="Times New Roman"/>
                <w:color w:val="auto"/>
                <w:sz w:val="24"/>
                <w:u w:val="none"/>
              </w:rPr>
              <w:t>”</w:t>
            </w:r>
            <w:r>
              <w:rPr>
                <w:rFonts w:hint="default" w:ascii="Times New Roman" w:hAnsi="Times New Roman" w:cs="Times New Roman"/>
                <w:color w:val="auto"/>
                <w:sz w:val="24"/>
                <w:u w:val="none"/>
              </w:rPr>
              <w:t>，</w:t>
            </w:r>
            <w:r>
              <w:rPr>
                <w:rFonts w:hint="default" w:ascii="Times New Roman" w:hAnsi="Times New Roman" w:eastAsia="宋体" w:cs="Times New Roman"/>
                <w:color w:val="auto"/>
                <w:sz w:val="24"/>
                <w:u w:val="none"/>
              </w:rPr>
              <w:t>“</w:t>
            </w:r>
            <w:r>
              <w:rPr>
                <w:rFonts w:hint="default" w:ascii="Times New Roman" w:hAnsi="Times New Roman" w:cs="Times New Roman"/>
                <w:color w:val="auto"/>
                <w:sz w:val="24"/>
                <w:u w:val="none"/>
                <w:lang w:eastAsia="zh-CN"/>
              </w:rPr>
              <w:t>全部</w:t>
            </w:r>
            <w:r>
              <w:rPr>
                <w:rFonts w:hint="default" w:ascii="Times New Roman" w:hAnsi="Times New Roman" w:eastAsia="宋体" w:cs="Times New Roman"/>
                <w:color w:val="auto"/>
                <w:sz w:val="24"/>
                <w:u w:val="none"/>
              </w:rPr>
              <w:t>”</w:t>
            </w:r>
            <w:r>
              <w:rPr>
                <w:rFonts w:hint="default" w:ascii="Times New Roman" w:hAnsi="Times New Roman" w:cs="Times New Roman"/>
                <w:color w:val="auto"/>
                <w:sz w:val="24"/>
                <w:u w:val="none"/>
              </w:rPr>
              <w:t>为报告</w:t>
            </w:r>
            <w:r>
              <w:rPr>
                <w:rFonts w:hint="default" w:ascii="Times New Roman" w:hAnsi="Times New Roman" w:cs="Times New Roman"/>
                <w:color w:val="auto"/>
                <w:sz w:val="24"/>
                <w:u w:val="none"/>
                <w:lang w:eastAsia="zh-CN"/>
              </w:rPr>
              <w:t>表</w:t>
            </w:r>
            <w:r>
              <w:rPr>
                <w:rFonts w:hint="default" w:ascii="Times New Roman" w:hAnsi="Times New Roman" w:cs="Times New Roman"/>
                <w:color w:val="auto"/>
                <w:sz w:val="24"/>
                <w:u w:val="none"/>
              </w:rPr>
              <w:t>。本项目</w:t>
            </w:r>
            <w:r>
              <w:rPr>
                <w:rFonts w:hint="default" w:ascii="Times New Roman" w:hAnsi="Times New Roman" w:eastAsia="宋体" w:cs="Times New Roman"/>
                <w:color w:val="auto"/>
                <w:sz w:val="24"/>
                <w:u w:val="none"/>
              </w:rPr>
              <w:t>应编制环境影响报告表。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u w:val="none"/>
                <w:lang w:eastAsia="zh-CN"/>
              </w:rPr>
            </w:pPr>
            <w:r>
              <w:rPr>
                <w:rFonts w:hint="default" w:ascii="Times New Roman" w:hAnsi="Times New Roman" w:cs="Times New Roman"/>
                <w:color w:val="auto"/>
                <w:sz w:val="24"/>
                <w:u w:val="none"/>
                <w:lang w:eastAsia="zh-CN"/>
              </w:rPr>
              <w:t>中盐舞阳盐化有限公司</w:t>
            </w:r>
            <w:r>
              <w:rPr>
                <w:rFonts w:hint="default" w:ascii="Times New Roman" w:hAnsi="Times New Roman" w:cs="Times New Roman"/>
                <w:color w:val="auto"/>
                <w:sz w:val="24"/>
                <w:szCs w:val="24"/>
                <w:highlight w:val="none"/>
                <w:u w:val="none"/>
              </w:rPr>
              <w:t>委托</w:t>
            </w:r>
            <w:r>
              <w:rPr>
                <w:rFonts w:hint="default" w:ascii="Times New Roman" w:hAnsi="Times New Roman" w:cs="Times New Roman"/>
                <w:color w:val="auto"/>
                <w:sz w:val="24"/>
                <w:szCs w:val="24"/>
                <w:highlight w:val="none"/>
                <w:u w:val="none"/>
                <w:lang w:eastAsia="zh-CN"/>
              </w:rPr>
              <w:t>我公司</w:t>
            </w:r>
            <w:r>
              <w:rPr>
                <w:rFonts w:hint="default" w:ascii="Times New Roman" w:hAnsi="Times New Roman" w:cs="Times New Roman"/>
                <w:color w:val="auto"/>
                <w:sz w:val="24"/>
                <w:szCs w:val="24"/>
                <w:highlight w:val="none"/>
                <w:u w:val="none"/>
              </w:rPr>
              <w:t>承担“</w:t>
            </w:r>
            <w:r>
              <w:rPr>
                <w:rFonts w:hint="default" w:ascii="Times New Roman" w:hAnsi="Times New Roman" w:cs="Times New Roman"/>
                <w:color w:val="auto"/>
                <w:sz w:val="24"/>
                <w:szCs w:val="24"/>
                <w:highlight w:val="none"/>
                <w:u w:val="none"/>
                <w:lang w:eastAsia="zh-CN"/>
              </w:rPr>
              <w:t>中盐舞阳盐化有限公司节汽增效技改项目</w:t>
            </w:r>
            <w:r>
              <w:rPr>
                <w:rFonts w:hint="default" w:ascii="Times New Roman" w:hAnsi="Times New Roman" w:cs="Times New Roman"/>
                <w:color w:val="auto"/>
                <w:sz w:val="24"/>
                <w:szCs w:val="24"/>
                <w:highlight w:val="none"/>
                <w:u w:val="none"/>
              </w:rPr>
              <w:t>”</w:t>
            </w:r>
            <w:r>
              <w:rPr>
                <w:rFonts w:hint="default" w:ascii="Times New Roman" w:hAnsi="Times New Roman" w:cs="Times New Roman"/>
                <w:color w:val="auto"/>
                <w:sz w:val="24"/>
                <w:szCs w:val="24"/>
                <w:highlight w:val="none"/>
                <w:u w:val="none"/>
                <w:lang w:eastAsia="zh-CN"/>
              </w:rPr>
              <w:t>项目</w:t>
            </w:r>
            <w:r>
              <w:rPr>
                <w:rFonts w:hint="default" w:ascii="Times New Roman" w:hAnsi="Times New Roman" w:cs="Times New Roman"/>
                <w:color w:val="auto"/>
                <w:sz w:val="24"/>
                <w:szCs w:val="24"/>
                <w:highlight w:val="none"/>
                <w:u w:val="none"/>
              </w:rPr>
              <w:t>的环境影响评价工作</w:t>
            </w:r>
            <w:r>
              <w:rPr>
                <w:rFonts w:hint="default" w:ascii="Times New Roman" w:hAnsi="Times New Roman" w:cs="Times New Roman"/>
                <w:color w:val="auto"/>
                <w:sz w:val="24"/>
                <w:szCs w:val="24"/>
                <w:highlight w:val="none"/>
                <w:u w:val="none"/>
                <w:lang w:eastAsia="zh-CN"/>
              </w:rPr>
              <w:t>，</w:t>
            </w:r>
            <w:r>
              <w:rPr>
                <w:rFonts w:hint="default" w:ascii="Times New Roman" w:hAnsi="Times New Roman" w:cs="Times New Roman"/>
                <w:color w:val="auto"/>
                <w:sz w:val="24"/>
                <w:szCs w:val="24"/>
                <w:highlight w:val="none"/>
                <w:u w:val="none"/>
              </w:rPr>
              <w:t>委托书见附件</w:t>
            </w:r>
            <w:r>
              <w:rPr>
                <w:rFonts w:hint="default" w:ascii="Times New Roman" w:hAnsi="Times New Roman" w:cs="Times New Roman"/>
                <w:color w:val="auto"/>
                <w:sz w:val="24"/>
                <w:szCs w:val="24"/>
                <w:highlight w:val="none"/>
                <w:u w:val="none"/>
                <w:lang w:eastAsia="zh-CN"/>
              </w:rPr>
              <w:t>一</w:t>
            </w:r>
            <w:r>
              <w:rPr>
                <w:rFonts w:hint="default" w:ascii="Times New Roman" w:hAnsi="Times New Roman" w:cs="Times New Roman"/>
                <w:color w:val="auto"/>
                <w:sz w:val="24"/>
                <w:szCs w:val="24"/>
                <w:highlight w:val="none"/>
                <w:u w:val="none"/>
              </w:rPr>
              <w:t>。我公司接受委托后，立即组织人员现场查看，收集、整理有关资料，对工程的建设等情况进行初步分析，并根据项目的性质、规模及项目周围区域的环境特征，在现场勘查、资料调研、环境监测、数据核算的基础上，按照国家有关环评技术规范要求，编制完成该项目的环境影响报告表</w:t>
            </w:r>
            <w:r>
              <w:rPr>
                <w:rFonts w:hint="default" w:ascii="Times New Roman" w:hAnsi="Times New Roman" w:cs="Times New Roman"/>
                <w:color w:val="auto"/>
                <w:sz w:val="24"/>
                <w:u w:val="none"/>
                <w:lang w:eastAsia="zh-CN"/>
              </w:rPr>
              <w:t>。</w:t>
            </w:r>
          </w:p>
          <w:p>
            <w:pPr>
              <w:pStyle w:val="41"/>
              <w:keepNext w:val="0"/>
              <w:keepLines w:val="0"/>
              <w:pageBreakBefore w:val="0"/>
              <w:widowControl w:val="0"/>
              <w:numPr>
                <w:ilvl w:val="0"/>
                <w:numId w:val="1"/>
              </w:numPr>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eastAsia="zh-CN"/>
              </w:rPr>
            </w:pPr>
            <w:r>
              <w:rPr>
                <w:rFonts w:hint="default" w:ascii="Times New Roman" w:hAnsi="Times New Roman" w:eastAsia="黑体" w:cs="Times New Roman"/>
                <w:b w:val="0"/>
                <w:bCs/>
                <w:color w:val="auto"/>
                <w:u w:val="none"/>
                <w:lang w:eastAsia="zh-CN"/>
              </w:rPr>
              <w:t>产业政策相符性分析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b w:val="0"/>
                <w:bCs w:val="0"/>
                <w:color w:val="auto"/>
                <w:sz w:val="24"/>
                <w:u w:val="none"/>
              </w:rPr>
            </w:pPr>
            <w:r>
              <w:rPr>
                <w:rFonts w:hint="default" w:ascii="Times New Roman" w:hAnsi="Times New Roman" w:cs="Times New Roman"/>
                <w:color w:val="auto"/>
                <w:sz w:val="24"/>
                <w:u w:val="none"/>
                <w:lang w:eastAsia="zh-CN"/>
              </w:rPr>
              <w:t>经查阅《产业结构调整指导目录》（</w:t>
            </w:r>
            <w:r>
              <w:rPr>
                <w:rFonts w:hint="default" w:ascii="Times New Roman" w:hAnsi="Times New Roman" w:cs="Times New Roman"/>
                <w:color w:val="auto"/>
                <w:sz w:val="24"/>
                <w:u w:val="none"/>
                <w:lang w:val="en-US" w:eastAsia="zh-CN"/>
              </w:rPr>
              <w:t>2019年本</w:t>
            </w:r>
            <w:r>
              <w:rPr>
                <w:rFonts w:hint="default" w:ascii="Times New Roman" w:hAnsi="Times New Roman" w:cs="Times New Roman"/>
                <w:color w:val="auto"/>
                <w:sz w:val="24"/>
                <w:u w:val="none"/>
                <w:lang w:eastAsia="zh-CN"/>
              </w:rPr>
              <w:t>），本项目不属于发改委发布的《产业结构调整指导目录（2019年本）》中的鼓励类、限制类和淘汰类之列；也不属于《当前部分行业制止低水平重复建设目录》规定限制、禁止类产业范围，故该项目属允许类项目，符合国家的产业政策；且舞阳县产业集聚区建设管理委员会已</w:t>
            </w:r>
            <w:r>
              <w:rPr>
                <w:rFonts w:hint="default" w:ascii="Times New Roman" w:hAnsi="Times New Roman" w:cs="Times New Roman"/>
                <w:color w:val="auto"/>
                <w:sz w:val="24"/>
                <w:u w:val="none"/>
              </w:rPr>
              <w:t>对该项目予以备案，</w:t>
            </w:r>
            <w:r>
              <w:rPr>
                <w:rFonts w:hint="default" w:ascii="Times New Roman" w:hAnsi="Times New Roman" w:cs="Times New Roman"/>
                <w:color w:val="auto"/>
                <w:sz w:val="24"/>
                <w:u w:val="none"/>
                <w:lang w:eastAsia="zh-CN"/>
              </w:rPr>
              <w:t>项目代码为</w:t>
            </w:r>
            <w:r>
              <w:rPr>
                <w:rFonts w:hint="default" w:ascii="Times New Roman" w:hAnsi="Times New Roman" w:cs="Times New Roman"/>
                <w:color w:val="auto"/>
                <w:sz w:val="24"/>
                <w:u w:val="none"/>
                <w:lang w:val="en-US" w:eastAsia="zh-CN"/>
              </w:rPr>
              <w:t>2020-411121-14-03-051124。因此，本项目符合国家产业政策。</w:t>
            </w:r>
            <w:r>
              <w:rPr>
                <w:rFonts w:hint="default" w:ascii="Times New Roman" w:hAnsi="Times New Roman" w:cs="Times New Roman"/>
                <w:b w:val="0"/>
                <w:bCs w:val="0"/>
                <w:color w:val="auto"/>
                <w:sz w:val="24"/>
                <w:u w:val="none"/>
              </w:rPr>
              <w:t>项目建设情况与备案相符性详见表</w:t>
            </w:r>
            <w:r>
              <w:rPr>
                <w:rFonts w:hint="eastAsia" w:ascii="Times New Roman" w:hAnsi="Times New Roman" w:cs="Times New Roman"/>
                <w:b w:val="0"/>
                <w:bCs w:val="0"/>
                <w:color w:val="auto"/>
                <w:sz w:val="24"/>
                <w:u w:val="none"/>
                <w:lang w:val="en-US" w:eastAsia="zh-CN"/>
              </w:rPr>
              <w:t>1</w:t>
            </w:r>
            <w:r>
              <w:rPr>
                <w:rFonts w:hint="default" w:ascii="Times New Roman" w:hAnsi="Times New Roman" w:cs="Times New Roman"/>
                <w:b w:val="0"/>
                <w:bCs w:val="0"/>
                <w:color w:val="auto"/>
                <w:sz w:val="24"/>
                <w:u w:val="none"/>
              </w:rPr>
              <w:t>。</w:t>
            </w:r>
          </w:p>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kern w:val="0"/>
                <w:sz w:val="24"/>
                <w:u w:val="none"/>
                <w:lang w:val="zh-CN"/>
              </w:rPr>
            </w:pPr>
            <w:r>
              <w:rPr>
                <w:rFonts w:hint="default" w:ascii="Times New Roman" w:hAnsi="Times New Roman" w:eastAsia="黑体" w:cs="Times New Roman"/>
                <w:b w:val="0"/>
                <w:bCs w:val="0"/>
                <w:color w:val="auto"/>
                <w:kern w:val="0"/>
                <w:sz w:val="24"/>
                <w:u w:val="none"/>
                <w:lang w:val="zh-CN"/>
              </w:rPr>
              <w:t>表</w:t>
            </w:r>
            <w:r>
              <w:rPr>
                <w:rFonts w:hint="eastAsia" w:ascii="Times New Roman" w:hAnsi="Times New Roman" w:eastAsia="黑体" w:cs="Times New Roman"/>
                <w:b w:val="0"/>
                <w:bCs w:val="0"/>
                <w:color w:val="auto"/>
                <w:kern w:val="0"/>
                <w:sz w:val="24"/>
                <w:u w:val="none"/>
                <w:lang w:val="en-US" w:eastAsia="zh-CN"/>
              </w:rPr>
              <w:t>1</w:t>
            </w:r>
            <w:r>
              <w:rPr>
                <w:rFonts w:hint="default" w:ascii="Times New Roman" w:hAnsi="Times New Roman" w:eastAsia="黑体" w:cs="Times New Roman"/>
                <w:b w:val="0"/>
                <w:bCs w:val="0"/>
                <w:color w:val="auto"/>
                <w:kern w:val="0"/>
                <w:sz w:val="24"/>
                <w:u w:val="none"/>
                <w:lang w:val="zh-CN"/>
              </w:rPr>
              <w:t xml:space="preserve">               项目建设情况与备案相符性</w:t>
            </w:r>
          </w:p>
          <w:tbl>
            <w:tblPr>
              <w:tblStyle w:val="30"/>
              <w:tblW w:w="82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3222"/>
              <w:gridCol w:w="3228"/>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98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类别</w:t>
                  </w:r>
                </w:p>
              </w:tc>
              <w:tc>
                <w:tcPr>
                  <w:tcW w:w="322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备案内容</w:t>
                  </w:r>
                </w:p>
              </w:tc>
              <w:tc>
                <w:tcPr>
                  <w:tcW w:w="322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项目建设内容</w:t>
                  </w:r>
                </w:p>
              </w:tc>
              <w:tc>
                <w:tcPr>
                  <w:tcW w:w="7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98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项目名称</w:t>
                  </w:r>
                </w:p>
              </w:tc>
              <w:tc>
                <w:tcPr>
                  <w:tcW w:w="322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snapToGrid/>
                    <w:spacing w:line="360" w:lineRule="exact"/>
                    <w:ind w:left="0" w:leftChars="0" w:right="0" w:rightChars="0" w:firstLine="0" w:firstLineChars="0"/>
                    <w:jc w:val="center"/>
                    <w:textAlignment w:val="auto"/>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cs="Times New Roman"/>
                      <w:b w:val="0"/>
                      <w:bCs w:val="0"/>
                      <w:color w:val="auto"/>
                      <w:sz w:val="21"/>
                      <w:szCs w:val="21"/>
                      <w:u w:val="none"/>
                      <w:lang w:eastAsia="zh-CN"/>
                    </w:rPr>
                    <w:t>中盐舞阳盐化有限公司节汽增效技改项目</w:t>
                  </w:r>
                </w:p>
              </w:tc>
              <w:tc>
                <w:tcPr>
                  <w:tcW w:w="322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snapToGrid/>
                    <w:spacing w:line="360" w:lineRule="exact"/>
                    <w:ind w:left="0" w:leftChars="0" w:right="0" w:rightChars="0" w:firstLine="0" w:firstLineChars="0"/>
                    <w:jc w:val="center"/>
                    <w:textAlignment w:val="auto"/>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cs="Times New Roman"/>
                      <w:b w:val="0"/>
                      <w:bCs w:val="0"/>
                      <w:color w:val="auto"/>
                      <w:sz w:val="21"/>
                      <w:szCs w:val="21"/>
                      <w:u w:val="none"/>
                      <w:lang w:eastAsia="zh-CN"/>
                    </w:rPr>
                    <w:t>中盐舞阳盐化有限公司节汽增效技改项目</w:t>
                  </w:r>
                </w:p>
              </w:tc>
              <w:tc>
                <w:tcPr>
                  <w:tcW w:w="7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98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建设地址</w:t>
                  </w:r>
                </w:p>
              </w:tc>
              <w:tc>
                <w:tcPr>
                  <w:tcW w:w="322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cs="Times New Roman"/>
                      <w:b w:val="0"/>
                      <w:bCs w:val="0"/>
                      <w:color w:val="auto"/>
                      <w:sz w:val="21"/>
                      <w:szCs w:val="21"/>
                      <w:u w:val="none"/>
                      <w:lang w:eastAsia="zh-CN"/>
                    </w:rPr>
                    <w:t>漯河市舞阳县中盐舞阳盐化工有限公司厂区内</w:t>
                  </w:r>
                </w:p>
              </w:tc>
              <w:tc>
                <w:tcPr>
                  <w:tcW w:w="322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cs="Times New Roman"/>
                      <w:b w:val="0"/>
                      <w:bCs w:val="0"/>
                      <w:color w:val="auto"/>
                      <w:sz w:val="21"/>
                      <w:szCs w:val="21"/>
                      <w:u w:val="none"/>
                      <w:lang w:eastAsia="zh-CN"/>
                    </w:rPr>
                    <w:t>漯河市舞阳县中盐舞阳盐化工有限公司厂区内</w:t>
                  </w:r>
                </w:p>
              </w:tc>
              <w:tc>
                <w:tcPr>
                  <w:tcW w:w="7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98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投资</w:t>
                  </w:r>
                </w:p>
              </w:tc>
              <w:tc>
                <w:tcPr>
                  <w:tcW w:w="322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en-US" w:eastAsia="zh-CN"/>
                    </w:rPr>
                  </w:pPr>
                  <w:r>
                    <w:rPr>
                      <w:rFonts w:hint="default" w:ascii="Times New Roman" w:hAnsi="Times New Roman" w:eastAsia="宋体" w:cs="Times New Roman"/>
                      <w:b w:val="0"/>
                      <w:bCs w:val="0"/>
                      <w:color w:val="auto"/>
                      <w:kern w:val="0"/>
                      <w:sz w:val="21"/>
                      <w:szCs w:val="21"/>
                      <w:u w:val="none"/>
                      <w:lang w:val="en-US" w:eastAsia="zh-CN"/>
                    </w:rPr>
                    <w:t>总投资</w:t>
                  </w:r>
                  <w:r>
                    <w:rPr>
                      <w:rFonts w:hint="default" w:ascii="Times New Roman" w:hAnsi="Times New Roman" w:cs="Times New Roman"/>
                      <w:b w:val="0"/>
                      <w:bCs w:val="0"/>
                      <w:color w:val="auto"/>
                      <w:kern w:val="0"/>
                      <w:sz w:val="21"/>
                      <w:szCs w:val="21"/>
                      <w:u w:val="none"/>
                      <w:lang w:val="en-US" w:eastAsia="zh-CN"/>
                    </w:rPr>
                    <w:t>3100</w:t>
                  </w:r>
                  <w:r>
                    <w:rPr>
                      <w:rFonts w:hint="default" w:ascii="Times New Roman" w:hAnsi="Times New Roman" w:eastAsia="宋体" w:cs="Times New Roman"/>
                      <w:b w:val="0"/>
                      <w:bCs w:val="0"/>
                      <w:color w:val="auto"/>
                      <w:kern w:val="0"/>
                      <w:sz w:val="21"/>
                      <w:szCs w:val="21"/>
                      <w:u w:val="none"/>
                      <w:lang w:val="en-US" w:eastAsia="zh-CN"/>
                    </w:rPr>
                    <w:t>万元</w:t>
                  </w:r>
                </w:p>
              </w:tc>
              <w:tc>
                <w:tcPr>
                  <w:tcW w:w="322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en-US" w:eastAsia="zh-CN"/>
                    </w:rPr>
                    <w:t>总投资</w:t>
                  </w:r>
                  <w:r>
                    <w:rPr>
                      <w:rFonts w:hint="default" w:ascii="Times New Roman" w:hAnsi="Times New Roman" w:cs="Times New Roman"/>
                      <w:b w:val="0"/>
                      <w:bCs w:val="0"/>
                      <w:color w:val="auto"/>
                      <w:kern w:val="0"/>
                      <w:sz w:val="21"/>
                      <w:szCs w:val="21"/>
                      <w:u w:val="none"/>
                      <w:lang w:val="en-US" w:eastAsia="zh-CN"/>
                    </w:rPr>
                    <w:t>3100</w:t>
                  </w:r>
                  <w:r>
                    <w:rPr>
                      <w:rFonts w:hint="default" w:ascii="Times New Roman" w:hAnsi="Times New Roman" w:eastAsia="宋体" w:cs="Times New Roman"/>
                      <w:b w:val="0"/>
                      <w:bCs w:val="0"/>
                      <w:color w:val="auto"/>
                      <w:kern w:val="0"/>
                      <w:sz w:val="21"/>
                      <w:szCs w:val="21"/>
                      <w:u w:val="none"/>
                      <w:lang w:val="en-US" w:eastAsia="zh-CN"/>
                    </w:rPr>
                    <w:t>万元</w:t>
                  </w:r>
                </w:p>
              </w:tc>
              <w:tc>
                <w:tcPr>
                  <w:tcW w:w="7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0"/>
                      <w:sz w:val="21"/>
                      <w:szCs w:val="21"/>
                      <w:u w:val="none"/>
                      <w:lang w:val="zh-CN"/>
                    </w:rPr>
                  </w:pPr>
                  <w:r>
                    <w:rPr>
                      <w:rFonts w:hint="default" w:ascii="Times New Roman" w:hAnsi="Times New Roman" w:eastAsia="宋体" w:cs="Times New Roman"/>
                      <w:b w:val="0"/>
                      <w:bCs w:val="0"/>
                      <w:color w:val="auto"/>
                      <w:kern w:val="0"/>
                      <w:sz w:val="21"/>
                      <w:szCs w:val="21"/>
                      <w:u w:val="none"/>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98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kern w:val="0"/>
                      <w:sz w:val="21"/>
                      <w:szCs w:val="21"/>
                      <w:u w:val="none"/>
                      <w:lang w:val="zh-CN"/>
                    </w:rPr>
                  </w:pPr>
                  <w:r>
                    <w:rPr>
                      <w:rFonts w:hint="default" w:ascii="Times New Roman" w:hAnsi="Times New Roman" w:cs="Times New Roman"/>
                      <w:b w:val="0"/>
                      <w:bCs w:val="0"/>
                      <w:color w:val="auto"/>
                      <w:kern w:val="0"/>
                      <w:sz w:val="21"/>
                      <w:szCs w:val="21"/>
                      <w:u w:val="none"/>
                      <w:lang w:val="zh-CN"/>
                    </w:rPr>
                    <w:t>建设规模及内容</w:t>
                  </w:r>
                </w:p>
              </w:tc>
              <w:tc>
                <w:tcPr>
                  <w:tcW w:w="322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cs="Times New Roman"/>
                      <w:b w:val="0"/>
                      <w:bCs w:val="0"/>
                      <w:color w:val="auto"/>
                      <w:kern w:val="0"/>
                      <w:sz w:val="21"/>
                      <w:szCs w:val="21"/>
                      <w:u w:val="none"/>
                      <w:lang w:val="zh-CN"/>
                    </w:rPr>
                  </w:pPr>
                  <w:r>
                    <w:rPr>
                      <w:rFonts w:hint="default" w:ascii="Times New Roman" w:hAnsi="Times New Roman" w:cs="Times New Roman"/>
                      <w:color w:val="auto"/>
                    </w:rPr>
                    <w:t>该项目是对现有五效真空制盐工艺、装备制造升级项目，通过新增1效蒸发室、加热室、循环泵、分校预热器、冷凝水泵2台附属等设备设施，将现有60万吨/年五效真空制盐生产线改造为六效真空蒸发制盐生产线，改造后实现制盐生产的能耗进一步降低，产能小幅增长，降低吨盐蒸汽消耗，降低生产成本。</w:t>
                  </w:r>
                </w:p>
              </w:tc>
              <w:tc>
                <w:tcPr>
                  <w:tcW w:w="322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cs="Times New Roman"/>
                      <w:b w:val="0"/>
                      <w:bCs w:val="0"/>
                      <w:color w:val="auto"/>
                      <w:kern w:val="0"/>
                      <w:sz w:val="21"/>
                      <w:szCs w:val="21"/>
                      <w:u w:val="none"/>
                      <w:lang w:val="zh-CN"/>
                    </w:rPr>
                  </w:pPr>
                  <w:r>
                    <w:rPr>
                      <w:rFonts w:hint="default" w:ascii="Times New Roman" w:hAnsi="Times New Roman" w:cs="Times New Roman"/>
                      <w:color w:val="auto"/>
                    </w:rPr>
                    <w:t>该项目是对现有五效真空制盐工艺、装备制造升级项目，通过新增1效蒸发室、加热室、循环泵、分校预热器、冷凝水泵2台附属等设备设施，将现有60万吨/年五效真空制盐生产线改造为六效真空蒸发制盐生产线，改造后实现制盐生产的能耗进一步降低，降低吨盐蒸汽消耗，降低生产成本。</w:t>
                  </w:r>
                </w:p>
              </w:tc>
              <w:tc>
                <w:tcPr>
                  <w:tcW w:w="7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kern w:val="0"/>
                      <w:sz w:val="21"/>
                      <w:szCs w:val="21"/>
                      <w:u w:val="none"/>
                      <w:lang w:val="zh-CN"/>
                    </w:rPr>
                  </w:pPr>
                  <w:r>
                    <w:rPr>
                      <w:rFonts w:hint="default" w:ascii="Times New Roman" w:hAnsi="Times New Roman" w:cs="Times New Roman"/>
                      <w:b w:val="0"/>
                      <w:bCs w:val="0"/>
                      <w:color w:val="auto"/>
                      <w:kern w:val="0"/>
                      <w:sz w:val="21"/>
                      <w:szCs w:val="21"/>
                      <w:u w:val="none"/>
                      <w:lang w:val="zh-CN"/>
                    </w:rPr>
                    <w:t>相符</w:t>
                  </w:r>
                </w:p>
              </w:tc>
            </w:tr>
          </w:tbl>
          <w:p>
            <w:pPr>
              <w:pStyle w:val="41"/>
              <w:keepNext w:val="0"/>
              <w:keepLines w:val="0"/>
              <w:pageBreakBefore w:val="0"/>
              <w:widowControl w:val="0"/>
              <w:numPr>
                <w:ilvl w:val="0"/>
                <w:numId w:val="1"/>
              </w:numPr>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val="en-US" w:eastAsia="zh-CN"/>
              </w:rPr>
            </w:pPr>
            <w:r>
              <w:rPr>
                <w:rFonts w:hint="default" w:ascii="Times New Roman" w:hAnsi="Times New Roman" w:eastAsia="黑体" w:cs="Times New Roman"/>
                <w:b w:val="0"/>
                <w:bCs/>
                <w:color w:val="auto"/>
                <w:u w:val="none"/>
                <w:lang w:val="en-US" w:eastAsia="zh-CN"/>
              </w:rPr>
              <w:t>相关规划相符性分析</w:t>
            </w:r>
          </w:p>
          <w:p>
            <w:pPr>
              <w:ind w:firstLine="480"/>
              <w:rPr>
                <w:rFonts w:hint="default" w:ascii="Times New Roman" w:hAnsi="Times New Roman" w:cs="Times New Roman"/>
                <w:color w:val="auto"/>
                <w:sz w:val="24"/>
                <w:u w:val="none"/>
                <w:lang w:eastAsia="zh-CN"/>
              </w:rPr>
            </w:pPr>
            <w:r>
              <w:rPr>
                <w:rFonts w:hint="default" w:ascii="Times New Roman" w:hAnsi="Times New Roman" w:cs="Times New Roman"/>
                <w:color w:val="auto"/>
                <w:sz w:val="24"/>
                <w:u w:val="none"/>
                <w:lang w:eastAsia="zh-CN"/>
              </w:rPr>
              <w:t>根据建设单位提供的《建设用地规划许可证》（见附件</w:t>
            </w:r>
            <w:r>
              <w:rPr>
                <w:rFonts w:hint="default" w:ascii="Times New Roman" w:hAnsi="Times New Roman" w:cs="Times New Roman"/>
                <w:color w:val="auto"/>
                <w:sz w:val="24"/>
                <w:u w:val="none"/>
                <w:lang w:val="en-US" w:eastAsia="zh-CN"/>
              </w:rPr>
              <w:t>三</w:t>
            </w:r>
            <w:r>
              <w:rPr>
                <w:rFonts w:hint="default" w:ascii="Times New Roman" w:hAnsi="Times New Roman" w:cs="Times New Roman"/>
                <w:color w:val="auto"/>
                <w:sz w:val="24"/>
                <w:u w:val="none"/>
                <w:lang w:eastAsia="zh-CN"/>
              </w:rPr>
              <w:t>），本项目用地属于工业用地，符合舞阳县土地利用总体规划。</w:t>
            </w:r>
          </w:p>
          <w:p>
            <w:pPr>
              <w:pStyle w:val="41"/>
              <w:keepNext w:val="0"/>
              <w:keepLines w:val="0"/>
              <w:pageBreakBefore w:val="0"/>
              <w:widowControl w:val="0"/>
              <w:numPr>
                <w:ilvl w:val="0"/>
                <w:numId w:val="1"/>
              </w:numPr>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val="en-US" w:eastAsia="zh-CN"/>
              </w:rPr>
            </w:pPr>
            <w:r>
              <w:rPr>
                <w:rFonts w:hint="default" w:ascii="Times New Roman" w:hAnsi="Times New Roman" w:eastAsia="黑体" w:cs="Times New Roman"/>
                <w:b w:val="0"/>
                <w:bCs/>
                <w:color w:val="auto"/>
                <w:u w:val="none"/>
                <w:lang w:val="en-US" w:eastAsia="zh-CN"/>
              </w:rPr>
              <w:t>建设项目概况</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val="en-US" w:eastAsia="zh-CN"/>
              </w:rPr>
            </w:pPr>
            <w:r>
              <w:rPr>
                <w:rFonts w:hint="default" w:ascii="Times New Roman" w:hAnsi="Times New Roman" w:eastAsia="黑体" w:cs="Times New Roman"/>
                <w:b w:val="0"/>
                <w:bCs/>
                <w:color w:val="auto"/>
                <w:kern w:val="2"/>
                <w:sz w:val="24"/>
                <w:szCs w:val="24"/>
                <w:u w:val="none"/>
                <w:lang w:val="en-US" w:eastAsia="zh-CN" w:bidi="ar-SA"/>
              </w:rPr>
              <w:t>4.1建设项目地理位置及周边环境概况</w:t>
            </w:r>
          </w:p>
          <w:p>
            <w:pPr>
              <w:pStyle w:val="42"/>
              <w:rPr>
                <w:rFonts w:hint="default" w:ascii="Times New Roman" w:hAnsi="Times New Roman" w:cs="Times New Roman"/>
                <w:color w:val="auto"/>
                <w:u w:val="none"/>
                <w:lang w:val="en-US" w:eastAsia="zh-CN"/>
              </w:rPr>
            </w:pPr>
            <w:r>
              <w:rPr>
                <w:rFonts w:hint="default" w:ascii="Times New Roman" w:hAnsi="Times New Roman" w:cs="Times New Roman"/>
                <w:color w:val="auto"/>
                <w:sz w:val="24"/>
                <w:u w:val="none"/>
                <w:lang w:eastAsia="zh-CN"/>
              </w:rPr>
              <w:t>中盐舞阳盐化有限公司位于</w:t>
            </w:r>
            <w:r>
              <w:rPr>
                <w:rFonts w:hint="default" w:ascii="Times New Roman" w:hAnsi="Times New Roman" w:cs="Times New Roman"/>
                <w:color w:val="auto"/>
                <w:u w:val="none"/>
                <w:lang w:eastAsia="zh-CN"/>
              </w:rPr>
              <w:t>舞阳县县城深圳路南段东侧（厦门路东段南侧），厂区四周均为市政道路，距离最近的敏感点为西侧距离</w:t>
            </w:r>
            <w:r>
              <w:rPr>
                <w:rFonts w:hint="default" w:ascii="Times New Roman" w:hAnsi="Times New Roman" w:cs="Times New Roman"/>
                <w:color w:val="auto"/>
                <w:u w:val="none"/>
                <w:lang w:val="en-US" w:eastAsia="zh-CN"/>
              </w:rPr>
              <w:t>390</w:t>
            </w:r>
            <w:r>
              <w:rPr>
                <w:rFonts w:hint="default" w:ascii="Times New Roman" w:hAnsi="Times New Roman" w:cs="Times New Roman"/>
                <w:color w:val="auto"/>
                <w:u w:val="none"/>
                <w:lang w:eastAsia="zh-CN"/>
              </w:rPr>
              <w:t>m处的三里桥村</w:t>
            </w:r>
            <w:r>
              <w:rPr>
                <w:rFonts w:hint="default" w:ascii="Times New Roman" w:hAnsi="Times New Roman" w:cs="Times New Roman"/>
                <w:color w:val="auto"/>
                <w:u w:val="none"/>
                <w:lang w:val="en-US" w:eastAsia="zh-CN"/>
              </w:rPr>
              <w:t>。</w:t>
            </w:r>
          </w:p>
          <w:p>
            <w:pPr>
              <w:pStyle w:val="42"/>
              <w:rPr>
                <w:rFonts w:hint="default" w:ascii="Times New Roman" w:hAnsi="Times New Roman" w:cs="Times New Roman"/>
                <w:color w:val="auto"/>
                <w:highlight w:val="none"/>
                <w:u w:val="none"/>
                <w:vertAlign w:val="baseline"/>
                <w:lang w:val="en-US" w:eastAsia="zh-CN"/>
              </w:rPr>
            </w:pPr>
            <w:r>
              <w:rPr>
                <w:rFonts w:hint="default" w:ascii="Times New Roman" w:hAnsi="Times New Roman" w:cs="Times New Roman"/>
                <w:color w:val="auto"/>
                <w:highlight w:val="none"/>
                <w:u w:val="none"/>
                <w:vertAlign w:val="baseline"/>
                <w:lang w:val="en-US" w:eastAsia="zh-CN"/>
              </w:rPr>
              <w:t>本项目位于舞阳县县城深圳路南段东侧（厦门路东段南侧）中盐舞阳盐化有限公司原厂区内，紧邻现有五效蒸发室西北侧，不新征用地。地理位置示意图见附图一。根据现场勘查，现状尚未开工建设。</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kern w:val="2"/>
                <w:sz w:val="24"/>
                <w:szCs w:val="24"/>
                <w:u w:val="none"/>
                <w:lang w:val="en-US" w:eastAsia="zh-CN" w:bidi="ar-SA"/>
              </w:rPr>
            </w:pPr>
            <w:r>
              <w:rPr>
                <w:rFonts w:hint="default" w:ascii="Times New Roman" w:hAnsi="Times New Roman" w:eastAsia="黑体" w:cs="Times New Roman"/>
                <w:b w:val="0"/>
                <w:bCs/>
                <w:color w:val="auto"/>
                <w:kern w:val="2"/>
                <w:sz w:val="24"/>
                <w:szCs w:val="24"/>
                <w:u w:val="none"/>
                <w:lang w:val="en-US" w:eastAsia="zh-CN" w:bidi="ar-SA"/>
              </w:rPr>
              <w:t>4.2建设项目与现有工程的依托关系</w:t>
            </w:r>
          </w:p>
          <w:p>
            <w:pPr>
              <w:pStyle w:val="42"/>
              <w:rPr>
                <w:rFonts w:hint="default" w:ascii="Times New Roman" w:hAnsi="Times New Roman" w:eastAsia="宋体" w:cs="Times New Roman"/>
                <w:color w:val="auto"/>
                <w:sz w:val="24"/>
                <w:u w:val="none"/>
                <w:lang w:val="en-US" w:eastAsia="zh-CN"/>
              </w:rPr>
            </w:pPr>
            <w:r>
              <w:rPr>
                <w:rFonts w:hint="default" w:ascii="Times New Roman" w:hAnsi="Times New Roman" w:eastAsia="宋体" w:cs="Times New Roman"/>
                <w:color w:val="auto"/>
                <w:highlight w:val="none"/>
                <w:u w:val="none"/>
                <w:vertAlign w:val="baseline"/>
                <w:lang w:val="en-US" w:eastAsia="zh-CN"/>
              </w:rPr>
              <w:t>本次技术改造项目位于</w:t>
            </w:r>
            <w:r>
              <w:rPr>
                <w:rFonts w:hint="default" w:ascii="Times New Roman" w:hAnsi="Times New Roman" w:cs="Times New Roman"/>
                <w:color w:val="auto"/>
                <w:sz w:val="24"/>
                <w:u w:val="none"/>
                <w:lang w:eastAsia="zh-CN"/>
              </w:rPr>
              <w:t>中盐舞阳盐化有限公司</w:t>
            </w:r>
            <w:r>
              <w:rPr>
                <w:rFonts w:hint="default" w:ascii="Times New Roman" w:hAnsi="Times New Roman" w:eastAsia="宋体" w:cs="Times New Roman"/>
                <w:color w:val="auto"/>
                <w:sz w:val="24"/>
                <w:u w:val="none"/>
                <w:lang w:eastAsia="zh-CN"/>
              </w:rPr>
              <w:t>原厂区内，建设依托现有公用工程，不改变现有生产工艺。项目是在</w:t>
            </w:r>
            <w:r>
              <w:rPr>
                <w:rFonts w:hint="default" w:ascii="Times New Roman" w:hAnsi="Times New Roman" w:cs="Times New Roman"/>
                <w:color w:val="auto"/>
                <w:sz w:val="24"/>
                <w:u w:val="none"/>
                <w:lang w:eastAsia="zh-CN"/>
              </w:rPr>
              <w:t>现有</w:t>
            </w:r>
            <w:r>
              <w:rPr>
                <w:rFonts w:hint="default" w:ascii="Times New Roman" w:hAnsi="Times New Roman" w:cs="Times New Roman"/>
                <w:color w:val="auto"/>
                <w:sz w:val="24"/>
                <w:u w:val="none"/>
                <w:lang w:val="en-US" w:eastAsia="zh-CN"/>
              </w:rPr>
              <w:t>年产60万吨真空制盐生产线五效蒸发制盐基础上</w:t>
            </w:r>
            <w:r>
              <w:rPr>
                <w:rFonts w:hint="default" w:ascii="Times New Roman" w:hAnsi="Times New Roman" w:eastAsia="宋体" w:cs="Times New Roman"/>
                <w:color w:val="auto"/>
                <w:sz w:val="24"/>
                <w:u w:val="none"/>
                <w:lang w:val="en-US" w:eastAsia="zh-CN"/>
              </w:rPr>
              <w:t>的</w:t>
            </w:r>
            <w:r>
              <w:rPr>
                <w:rFonts w:hint="default" w:ascii="Times New Roman" w:hAnsi="Times New Roman" w:cs="Times New Roman"/>
                <w:color w:val="auto"/>
                <w:sz w:val="24"/>
                <w:u w:val="none"/>
                <w:lang w:val="en-US" w:eastAsia="zh-CN"/>
              </w:rPr>
              <w:t>技改</w:t>
            </w:r>
            <w:r>
              <w:rPr>
                <w:rFonts w:hint="default" w:ascii="Times New Roman" w:hAnsi="Times New Roman" w:eastAsia="宋体" w:cs="Times New Roman"/>
                <w:color w:val="auto"/>
                <w:sz w:val="24"/>
                <w:u w:val="none"/>
                <w:lang w:val="en-US" w:eastAsia="zh-CN"/>
              </w:rPr>
              <w:t>工程，</w:t>
            </w:r>
            <w:r>
              <w:rPr>
                <w:rFonts w:hint="default" w:ascii="Times New Roman" w:hAnsi="Times New Roman" w:eastAsia="宋体" w:cs="Times New Roman"/>
                <w:color w:val="auto"/>
                <w:sz w:val="24"/>
                <w:u w:val="none"/>
                <w:lang w:eastAsia="zh-CN"/>
              </w:rPr>
              <w:t>对现有五效真空制盐工艺、装备制造升级项目，通过新增1效蒸发室、加热室、循环泵、分校预热器、冷凝水泵2台附属等设备设施，将现有60万吨/年五效真空制盐生产线改造为六效真空蒸发制盐生产线，改造后实现制盐生产的能耗进一步降低，降低吨盐蒸汽消耗，降低生产成本</w:t>
            </w:r>
            <w:r>
              <w:rPr>
                <w:rFonts w:hint="default" w:ascii="Times New Roman" w:hAnsi="Times New Roman" w:eastAsia="宋体" w:cs="Times New Roman"/>
                <w:color w:val="auto"/>
                <w:sz w:val="24"/>
                <w:u w:val="none"/>
                <w:lang w:val="en-US" w:eastAsia="zh-CN"/>
              </w:rPr>
              <w:t>，改造后吨盐蒸汽消耗</w:t>
            </w:r>
            <w:r>
              <w:rPr>
                <w:rFonts w:hint="default" w:ascii="Times New Roman" w:hAnsi="Times New Roman" w:cs="Times New Roman"/>
                <w:color w:val="auto"/>
                <w:sz w:val="24"/>
                <w:u w:val="none"/>
                <w:lang w:val="en-US" w:eastAsia="zh-CN"/>
              </w:rPr>
              <w:t>量节约6000吨</w:t>
            </w:r>
            <w:r>
              <w:rPr>
                <w:rFonts w:hint="eastAsia" w:ascii="Times New Roman" w:hAnsi="Times New Roman" w:cs="Times New Roman"/>
                <w:color w:val="auto"/>
                <w:sz w:val="24"/>
                <w:u w:val="none"/>
                <w:lang w:val="en-US" w:eastAsia="zh-CN"/>
              </w:rPr>
              <w:t>/</w:t>
            </w:r>
            <w:r>
              <w:rPr>
                <w:rFonts w:hint="default" w:ascii="Times New Roman" w:hAnsi="Times New Roman" w:cs="Times New Roman"/>
                <w:color w:val="auto"/>
                <w:sz w:val="24"/>
                <w:u w:val="none"/>
                <w:lang w:val="en-US" w:eastAsia="zh-CN"/>
              </w:rPr>
              <w:t>月</w:t>
            </w:r>
            <w:r>
              <w:rPr>
                <w:rFonts w:hint="default" w:ascii="Times New Roman" w:hAnsi="Times New Roman" w:eastAsia="宋体" w:cs="Times New Roman"/>
                <w:color w:val="auto"/>
                <w:sz w:val="24"/>
                <w:u w:val="none"/>
                <w:lang w:val="en-US" w:eastAsia="zh-CN"/>
              </w:rPr>
              <w:t>。</w:t>
            </w:r>
            <w:r>
              <w:rPr>
                <w:rFonts w:hint="default" w:ascii="Times New Roman" w:hAnsi="Times New Roman" w:eastAsia="宋体" w:cs="Times New Roman"/>
                <w:color w:val="auto"/>
                <w:sz w:val="24"/>
                <w:u w:val="none"/>
                <w:lang w:val="en-US" w:eastAsia="zh-CN"/>
              </w:rPr>
              <w:t>项目原有原材料、主要产品方案不变，不新增劳动人员。建设项目与现有工程的依托关系见表</w:t>
            </w:r>
            <w:r>
              <w:rPr>
                <w:rFonts w:hint="eastAsia" w:ascii="Times New Roman" w:hAnsi="Times New Roman" w:cs="Times New Roman"/>
                <w:color w:val="auto"/>
                <w:sz w:val="24"/>
                <w:u w:val="none"/>
                <w:lang w:val="en-US" w:eastAsia="zh-CN"/>
              </w:rPr>
              <w:t>2</w:t>
            </w:r>
            <w:r>
              <w:rPr>
                <w:rFonts w:hint="default" w:ascii="Times New Roman" w:hAnsi="Times New Roman" w:eastAsia="宋体" w:cs="Times New Roman"/>
                <w:color w:val="auto"/>
                <w:sz w:val="24"/>
                <w:u w:val="none"/>
                <w:lang w:val="en-US" w:eastAsia="zh-CN"/>
              </w:rPr>
              <w:t>。</w:t>
            </w: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val="0"/>
                <w:color w:val="auto"/>
                <w:sz w:val="24"/>
                <w:u w:val="none"/>
                <w:lang w:val="en-US" w:eastAsia="zh-CN"/>
              </w:rPr>
            </w:pPr>
            <w:r>
              <w:rPr>
                <w:rFonts w:hint="default" w:ascii="Times New Roman" w:hAnsi="Times New Roman" w:eastAsia="黑体" w:cs="Times New Roman"/>
                <w:b w:val="0"/>
                <w:bCs w:val="0"/>
                <w:color w:val="auto"/>
                <w:sz w:val="24"/>
                <w:u w:val="none"/>
                <w:lang w:val="en-US" w:eastAsia="zh-CN"/>
              </w:rPr>
              <w:t>表</w:t>
            </w:r>
            <w:r>
              <w:rPr>
                <w:rFonts w:hint="eastAsia" w:ascii="Times New Roman" w:hAnsi="Times New Roman" w:eastAsia="黑体" w:cs="Times New Roman"/>
                <w:b w:val="0"/>
                <w:bCs w:val="0"/>
                <w:color w:val="auto"/>
                <w:sz w:val="24"/>
                <w:u w:val="none"/>
                <w:lang w:val="en-US" w:eastAsia="zh-CN"/>
              </w:rPr>
              <w:t>2</w:t>
            </w:r>
            <w:r>
              <w:rPr>
                <w:rFonts w:hint="default" w:ascii="Times New Roman" w:hAnsi="Times New Roman" w:eastAsia="黑体" w:cs="Times New Roman"/>
                <w:b w:val="0"/>
                <w:bCs w:val="0"/>
                <w:color w:val="auto"/>
                <w:sz w:val="24"/>
                <w:u w:val="none"/>
                <w:lang w:val="en-US" w:eastAsia="zh-CN"/>
              </w:rPr>
              <w:t xml:space="preserve">              建设项目与现有工程的依托关系</w:t>
            </w:r>
          </w:p>
          <w:tbl>
            <w:tblPr>
              <w:tblStyle w:val="31"/>
              <w:tblW w:w="8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61"/>
              <w:gridCol w:w="516"/>
              <w:gridCol w:w="2291"/>
              <w:gridCol w:w="793"/>
              <w:gridCol w:w="1759"/>
              <w:gridCol w:w="2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877" w:type="dxa"/>
                  <w:gridSpan w:val="2"/>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类别</w:t>
                  </w:r>
                </w:p>
              </w:tc>
              <w:tc>
                <w:tcPr>
                  <w:tcW w:w="229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现有工程</w:t>
                  </w:r>
                </w:p>
              </w:tc>
              <w:tc>
                <w:tcPr>
                  <w:tcW w:w="2552" w:type="dxa"/>
                  <w:gridSpan w:val="2"/>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建设内容</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依托关系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6" w:hRule="atLeast"/>
              </w:trPr>
              <w:tc>
                <w:tcPr>
                  <w:tcW w:w="877" w:type="dxa"/>
                  <w:gridSpan w:val="2"/>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建设位置</w:t>
                  </w:r>
                </w:p>
              </w:tc>
              <w:tc>
                <w:tcPr>
                  <w:tcW w:w="229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lang w:eastAsia="zh-CN"/>
                    </w:rPr>
                    <w:t>漯河市舞阳县中盐舞阳盐化工有限公司厂区内</w:t>
                  </w:r>
                </w:p>
              </w:tc>
              <w:tc>
                <w:tcPr>
                  <w:tcW w:w="2552" w:type="dxa"/>
                  <w:gridSpan w:val="2"/>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lang w:eastAsia="zh-CN"/>
                    </w:rPr>
                    <w:t>漯河市舞阳县中盐舞阳盐化工有限公司厂区内</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在原厂区内建设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87" w:hRule="atLeast"/>
              </w:trPr>
              <w:tc>
                <w:tcPr>
                  <w:tcW w:w="877" w:type="dxa"/>
                  <w:gridSpan w:val="2"/>
                  <w:vMerge w:val="restart"/>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主体工程</w:t>
                  </w:r>
                </w:p>
              </w:tc>
              <w:tc>
                <w:tcPr>
                  <w:tcW w:w="229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lang w:val="en-US" w:eastAsia="zh-CN"/>
                    </w:rPr>
                    <w:t>年产60万吨真空制盐生产线</w:t>
                  </w:r>
                </w:p>
              </w:tc>
              <w:tc>
                <w:tcPr>
                  <w:tcW w:w="2552" w:type="dxa"/>
                  <w:gridSpan w:val="2"/>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kern w:val="0"/>
                      <w:sz w:val="21"/>
                      <w:szCs w:val="21"/>
                      <w:u w:val="none"/>
                      <w:lang w:val="zh-CN"/>
                    </w:rPr>
                    <w:t>对中盐舞阳盐化有限公司原</w:t>
                  </w:r>
                  <w:r>
                    <w:rPr>
                      <w:rFonts w:hint="default" w:ascii="Times New Roman" w:hAnsi="Times New Roman" w:cs="Times New Roman"/>
                      <w:b w:val="0"/>
                      <w:bCs w:val="0"/>
                      <w:color w:val="auto"/>
                      <w:kern w:val="0"/>
                      <w:sz w:val="21"/>
                      <w:szCs w:val="21"/>
                      <w:u w:val="none"/>
                      <w:lang w:val="en-US" w:eastAsia="zh-CN"/>
                    </w:rPr>
                    <w:t>年产60万吨真空制盐生产线进行五效真空制盐工艺、装备制造升级改造</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lang w:val="en-US" w:eastAsia="zh-CN"/>
                    </w:rPr>
                    <w:t>依托现有工程</w:t>
                  </w:r>
                  <w:r>
                    <w:rPr>
                      <w:rFonts w:hint="default" w:ascii="Times New Roman" w:hAnsi="Times New Roman" w:cs="Times New Roman"/>
                      <w:b w:val="0"/>
                      <w:bCs w:val="0"/>
                      <w:color w:val="auto"/>
                      <w:sz w:val="21"/>
                      <w:szCs w:val="21"/>
                      <w:u w:val="none"/>
                      <w:lang w:val="en-US" w:eastAsia="zh-CN"/>
                    </w:rPr>
                    <w:t>年产60万吨真空制盐生产线五效蒸发制盐基础</w:t>
                  </w:r>
                  <w:r>
                    <w:rPr>
                      <w:rFonts w:hint="default" w:ascii="Times New Roman" w:hAnsi="Times New Roman" w:eastAsia="宋体" w:cs="Times New Roman"/>
                      <w:b w:val="0"/>
                      <w:bCs w:val="0"/>
                      <w:color w:val="auto"/>
                      <w:sz w:val="21"/>
                      <w:szCs w:val="21"/>
                      <w:u w:val="none"/>
                      <w:lang w:val="en-US" w:eastAsia="zh-CN"/>
                    </w:rPr>
                    <w:t>上的新建工程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87" w:hRule="atLeast"/>
              </w:trPr>
              <w:tc>
                <w:tcPr>
                  <w:tcW w:w="877" w:type="dxa"/>
                  <w:gridSpan w:val="2"/>
                  <w:vMerge w:val="continue"/>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0042C7"/>
                      <w:sz w:val="21"/>
                      <w:szCs w:val="21"/>
                      <w:u w:val="none"/>
                      <w:vertAlign w:val="baseline"/>
                      <w:lang w:val="en-US" w:eastAsia="zh-CN"/>
                    </w:rPr>
                  </w:pPr>
                </w:p>
              </w:tc>
              <w:tc>
                <w:tcPr>
                  <w:tcW w:w="229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2"/>
                      <w:sz w:val="21"/>
                      <w:szCs w:val="21"/>
                      <w:u w:val="none"/>
                      <w:vertAlign w:val="baseline"/>
                      <w:lang w:val="en-US" w:eastAsia="zh-CN" w:bidi="ar-SA"/>
                    </w:rPr>
                  </w:pPr>
                  <w:r>
                    <w:rPr>
                      <w:rFonts w:hint="default" w:ascii="Times New Roman" w:hAnsi="Times New Roman" w:eastAsia="宋体" w:cs="Times New Roman"/>
                      <w:b w:val="0"/>
                      <w:bCs w:val="0"/>
                      <w:color w:val="auto"/>
                      <w:kern w:val="2"/>
                      <w:sz w:val="21"/>
                      <w:szCs w:val="21"/>
                      <w:u w:val="none"/>
                      <w:vertAlign w:val="baseline"/>
                      <w:lang w:val="en-US" w:eastAsia="zh-CN" w:bidi="ar-SA"/>
                    </w:rPr>
                    <w:t>60万吨/年五效真空制盐生产线</w:t>
                  </w:r>
                </w:p>
              </w:tc>
              <w:tc>
                <w:tcPr>
                  <w:tcW w:w="2552" w:type="dxa"/>
                  <w:gridSpan w:val="2"/>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2"/>
                      <w:sz w:val="21"/>
                      <w:szCs w:val="21"/>
                      <w:u w:val="none"/>
                      <w:vertAlign w:val="baseline"/>
                      <w:lang w:val="zh-CN" w:eastAsia="zh-CN" w:bidi="ar-SA"/>
                    </w:rPr>
                  </w:pPr>
                  <w:r>
                    <w:rPr>
                      <w:rFonts w:hint="default" w:ascii="Times New Roman" w:hAnsi="Times New Roman" w:eastAsia="宋体" w:cs="Times New Roman"/>
                      <w:b w:val="0"/>
                      <w:bCs w:val="0"/>
                      <w:color w:val="auto"/>
                      <w:kern w:val="2"/>
                      <w:sz w:val="21"/>
                      <w:szCs w:val="21"/>
                      <w:u w:val="none"/>
                      <w:vertAlign w:val="baseline"/>
                      <w:lang w:val="zh-CN" w:eastAsia="zh-CN" w:bidi="ar-SA"/>
                    </w:rPr>
                    <w:t>新增1效蒸发室、加热室、循环泵、分校预热器、冷凝水泵2台附属等设备设施，将现有60万吨/年五效真空制盐生产线改造为六效真空蒸发制盐生产线</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2"/>
                      <w:sz w:val="21"/>
                      <w:szCs w:val="21"/>
                      <w:u w:val="none"/>
                      <w:vertAlign w:val="baseline"/>
                      <w:lang w:val="en-US" w:eastAsia="zh-CN" w:bidi="ar-SA"/>
                    </w:rPr>
                  </w:pPr>
                  <w:r>
                    <w:rPr>
                      <w:rFonts w:hint="default" w:ascii="Times New Roman" w:hAnsi="Times New Roman" w:cs="Times New Roman"/>
                      <w:b w:val="0"/>
                      <w:bCs w:val="0"/>
                      <w:color w:val="auto"/>
                      <w:sz w:val="21"/>
                      <w:szCs w:val="21"/>
                      <w:u w:val="none"/>
                      <w:vertAlign w:val="baseline"/>
                      <w:lang w:val="en-US" w:eastAsia="zh-CN"/>
                    </w:rPr>
                    <w:t>在现有</w:t>
                  </w:r>
                  <w:r>
                    <w:rPr>
                      <w:rFonts w:hint="default" w:ascii="Times New Roman" w:hAnsi="Times New Roman" w:eastAsia="宋体" w:cs="Times New Roman"/>
                      <w:b w:val="0"/>
                      <w:bCs w:val="0"/>
                      <w:color w:val="auto"/>
                      <w:kern w:val="2"/>
                      <w:sz w:val="21"/>
                      <w:szCs w:val="21"/>
                      <w:u w:val="none"/>
                      <w:vertAlign w:val="baseline"/>
                      <w:lang w:val="en-US" w:eastAsia="zh-CN" w:bidi="ar-SA"/>
                    </w:rPr>
                    <w:t>五效真空制盐生产线</w:t>
                  </w:r>
                  <w:r>
                    <w:rPr>
                      <w:rFonts w:hint="default" w:ascii="Times New Roman" w:hAnsi="Times New Roman" w:cs="Times New Roman"/>
                      <w:b w:val="0"/>
                      <w:bCs w:val="0"/>
                      <w:color w:val="auto"/>
                      <w:sz w:val="21"/>
                      <w:szCs w:val="21"/>
                      <w:u w:val="none"/>
                      <w:vertAlign w:val="baseline"/>
                      <w:lang w:val="en-US" w:eastAsia="zh-CN"/>
                    </w:rPr>
                    <w:t>基础上</w:t>
                  </w:r>
                  <w:r>
                    <w:rPr>
                      <w:rFonts w:hint="default" w:ascii="Times New Roman" w:hAnsi="Times New Roman" w:eastAsia="宋体" w:cs="Times New Roman"/>
                      <w:b w:val="0"/>
                      <w:bCs w:val="0"/>
                      <w:color w:val="auto"/>
                      <w:kern w:val="2"/>
                      <w:sz w:val="21"/>
                      <w:szCs w:val="21"/>
                      <w:u w:val="none"/>
                      <w:vertAlign w:val="baseline"/>
                      <w:lang w:val="zh-CN" w:eastAsia="zh-CN" w:bidi="ar-SA"/>
                    </w:rPr>
                    <w:t>新增1效蒸发室、加热室、循环泵、分校预热器、冷凝水泵2台附属等设备设施，</w:t>
                  </w:r>
                  <w:r>
                    <w:rPr>
                      <w:rFonts w:hint="default" w:ascii="Times New Roman" w:hAnsi="Times New Roman" w:eastAsia="宋体" w:cs="Times New Roman"/>
                      <w:b w:val="0"/>
                      <w:bCs w:val="0"/>
                      <w:color w:val="auto"/>
                      <w:sz w:val="21"/>
                      <w:szCs w:val="21"/>
                      <w:u w:val="none"/>
                      <w:vertAlign w:val="baseline"/>
                      <w:lang w:val="en-US" w:eastAsia="zh-CN"/>
                    </w:rPr>
                    <w:t>提高</w:t>
                  </w:r>
                  <w:r>
                    <w:rPr>
                      <w:rFonts w:hint="default" w:ascii="Times New Roman" w:hAnsi="Times New Roman" w:cs="Times New Roman"/>
                      <w:b w:val="0"/>
                      <w:bCs w:val="0"/>
                      <w:color w:val="auto"/>
                      <w:sz w:val="21"/>
                      <w:szCs w:val="21"/>
                      <w:u w:val="none"/>
                      <w:vertAlign w:val="baseline"/>
                      <w:lang w:val="en-US" w:eastAsia="zh-CN"/>
                    </w:rPr>
                    <w:t>蒸汽</w:t>
                  </w:r>
                  <w:r>
                    <w:rPr>
                      <w:rFonts w:hint="default" w:ascii="Times New Roman" w:hAnsi="Times New Roman" w:eastAsia="宋体" w:cs="Times New Roman"/>
                      <w:b w:val="0"/>
                      <w:bCs w:val="0"/>
                      <w:color w:val="auto"/>
                      <w:sz w:val="21"/>
                      <w:szCs w:val="21"/>
                      <w:u w:val="none"/>
                      <w:vertAlign w:val="baseline"/>
                      <w:lang w:val="en-US" w:eastAsia="zh-CN"/>
                    </w:rPr>
                    <w:t>利用率，达到节能降耗的目的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35" w:hRule="atLeast"/>
              </w:trPr>
              <w:tc>
                <w:tcPr>
                  <w:tcW w:w="877" w:type="dxa"/>
                  <w:gridSpan w:val="2"/>
                  <w:vMerge w:val="restart"/>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公用工程</w:t>
                  </w:r>
                </w:p>
              </w:tc>
              <w:tc>
                <w:tcPr>
                  <w:tcW w:w="4843" w:type="dxa"/>
                  <w:gridSpan w:val="3"/>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lang w:eastAsia="zh-CN"/>
                    </w:rPr>
                    <w:t>市政供水管网</w:t>
                  </w:r>
                  <w:r>
                    <w:rPr>
                      <w:rFonts w:hint="default" w:ascii="Times New Roman" w:hAnsi="Times New Roman" w:cs="Times New Roman"/>
                      <w:b w:val="0"/>
                      <w:bCs w:val="0"/>
                      <w:color w:val="auto"/>
                      <w:sz w:val="21"/>
                      <w:szCs w:val="21"/>
                      <w:u w:val="none"/>
                    </w:rPr>
                    <w:t>供给</w:t>
                  </w:r>
                  <w:r>
                    <w:rPr>
                      <w:rFonts w:hint="default" w:ascii="Times New Roman" w:hAnsi="Times New Roman" w:cs="Times New Roman"/>
                      <w:b w:val="0"/>
                      <w:bCs w:val="0"/>
                      <w:color w:val="auto"/>
                      <w:sz w:val="21"/>
                      <w:szCs w:val="21"/>
                      <w:u w:val="none"/>
                      <w:lang w:eastAsia="zh-CN"/>
                    </w:rPr>
                    <w:t>，无新增用水</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5" w:hRule="atLeast"/>
              </w:trPr>
              <w:tc>
                <w:tcPr>
                  <w:tcW w:w="877" w:type="dxa"/>
                  <w:gridSpan w:val="2"/>
                  <w:vMerge w:val="continue"/>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0042C7"/>
                      <w:sz w:val="21"/>
                      <w:szCs w:val="21"/>
                      <w:u w:val="none"/>
                      <w:vertAlign w:val="baseline"/>
                      <w:lang w:val="en-US" w:eastAsia="zh-CN"/>
                    </w:rPr>
                  </w:pPr>
                </w:p>
              </w:tc>
              <w:tc>
                <w:tcPr>
                  <w:tcW w:w="4843" w:type="dxa"/>
                  <w:gridSpan w:val="3"/>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lang w:eastAsia="zh-CN"/>
                    </w:rPr>
                    <w:t>市政供电电源，不新增电力室</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877" w:type="dxa"/>
                  <w:gridSpan w:val="2"/>
                  <w:vMerge w:val="continue"/>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0042C7"/>
                      <w:sz w:val="21"/>
                      <w:szCs w:val="21"/>
                      <w:u w:val="none"/>
                      <w:vertAlign w:val="baseline"/>
                      <w:lang w:val="en-US" w:eastAsia="zh-CN"/>
                    </w:rPr>
                  </w:pPr>
                </w:p>
              </w:tc>
              <w:tc>
                <w:tcPr>
                  <w:tcW w:w="4843" w:type="dxa"/>
                  <w:gridSpan w:val="3"/>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lang w:eastAsia="zh-CN"/>
                    </w:rPr>
                    <w:t>本项目无废水产生</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877" w:type="dxa"/>
                  <w:gridSpan w:val="2"/>
                  <w:vMerge w:val="continue"/>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0042C7"/>
                      <w:sz w:val="21"/>
                      <w:szCs w:val="21"/>
                      <w:u w:val="none"/>
                      <w:vertAlign w:val="baseline"/>
                      <w:lang w:val="en-US" w:eastAsia="zh-CN"/>
                    </w:rPr>
                  </w:pPr>
                </w:p>
              </w:tc>
              <w:tc>
                <w:tcPr>
                  <w:tcW w:w="4843" w:type="dxa"/>
                  <w:gridSpan w:val="3"/>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lang w:eastAsia="zh-CN"/>
                    </w:rPr>
                    <w:t>利用原电力室消防及火灾报警系统</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9" w:hRule="atLeast"/>
              </w:trPr>
              <w:tc>
                <w:tcPr>
                  <w:tcW w:w="361" w:type="dxa"/>
                  <w:vMerge w:val="restart"/>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环保工程</w:t>
                  </w:r>
                </w:p>
              </w:tc>
              <w:tc>
                <w:tcPr>
                  <w:tcW w:w="516"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rPr>
                    <w:t>废气处理</w:t>
                  </w:r>
                </w:p>
              </w:tc>
              <w:tc>
                <w:tcPr>
                  <w:tcW w:w="4843" w:type="dxa"/>
                  <w:gridSpan w:val="3"/>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lang w:eastAsia="zh-CN"/>
                    </w:rPr>
                    <w:t>项目无废</w:t>
                  </w:r>
                  <w:r>
                    <w:rPr>
                      <w:rFonts w:hint="eastAsia" w:ascii="Times New Roman" w:hAnsi="Times New Roman" w:cs="Times New Roman"/>
                      <w:b w:val="0"/>
                      <w:bCs w:val="0"/>
                      <w:color w:val="auto"/>
                      <w:sz w:val="21"/>
                      <w:szCs w:val="21"/>
                      <w:u w:val="none"/>
                      <w:lang w:eastAsia="zh-CN"/>
                    </w:rPr>
                    <w:t>气</w:t>
                  </w:r>
                  <w:r>
                    <w:rPr>
                      <w:rFonts w:hint="default" w:ascii="Times New Roman" w:hAnsi="Times New Roman" w:cs="Times New Roman"/>
                      <w:b w:val="0"/>
                      <w:bCs w:val="0"/>
                      <w:color w:val="auto"/>
                      <w:sz w:val="21"/>
                      <w:szCs w:val="21"/>
                      <w:u w:val="none"/>
                      <w:lang w:eastAsia="zh-CN"/>
                    </w:rPr>
                    <w:t>产生</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trPr>
              <w:tc>
                <w:tcPr>
                  <w:tcW w:w="361" w:type="dxa"/>
                  <w:vMerge w:val="continue"/>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p>
              </w:tc>
              <w:tc>
                <w:tcPr>
                  <w:tcW w:w="516"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rPr>
                    <w:t>废水处理</w:t>
                  </w:r>
                </w:p>
              </w:tc>
              <w:tc>
                <w:tcPr>
                  <w:tcW w:w="4843" w:type="dxa"/>
                  <w:gridSpan w:val="3"/>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lang w:eastAsia="zh-CN"/>
                    </w:rPr>
                    <w:t>项目无废水产生</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0" w:hRule="atLeast"/>
              </w:trPr>
              <w:tc>
                <w:tcPr>
                  <w:tcW w:w="361" w:type="dxa"/>
                  <w:vMerge w:val="continue"/>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p>
              </w:tc>
              <w:tc>
                <w:tcPr>
                  <w:tcW w:w="516"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cs="Times New Roman"/>
                      <w:b w:val="0"/>
                      <w:bCs w:val="0"/>
                      <w:color w:val="auto"/>
                      <w:sz w:val="21"/>
                      <w:szCs w:val="21"/>
                      <w:u w:val="none"/>
                    </w:rPr>
                    <w:t>噪声</w:t>
                  </w:r>
                  <w:r>
                    <w:rPr>
                      <w:rFonts w:hint="default" w:ascii="Times New Roman" w:hAnsi="Times New Roman" w:cs="Times New Roman"/>
                      <w:b w:val="0"/>
                      <w:bCs w:val="0"/>
                      <w:color w:val="auto"/>
                      <w:sz w:val="21"/>
                      <w:szCs w:val="21"/>
                      <w:u w:val="none"/>
                      <w:lang w:eastAsia="zh-CN"/>
                    </w:rPr>
                    <w:t>处理</w:t>
                  </w:r>
                </w:p>
              </w:tc>
              <w:tc>
                <w:tcPr>
                  <w:tcW w:w="3084" w:type="dxa"/>
                  <w:gridSpan w:val="2"/>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选用低噪声设备，设备合理布局，设备采取基础减震、消声处理，建筑隔声，距离衰减等措施</w:t>
                  </w:r>
                </w:p>
              </w:tc>
              <w:tc>
                <w:tcPr>
                  <w:tcW w:w="1759"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sz w:val="21"/>
                      <w:szCs w:val="21"/>
                      <w:u w:val="none"/>
                      <w:lang w:eastAsia="zh-CN"/>
                    </w:rPr>
                  </w:pPr>
                  <w:r>
                    <w:rPr>
                      <w:rFonts w:hint="default" w:ascii="Times New Roman" w:hAnsi="Times New Roman" w:cs="Times New Roman"/>
                      <w:b w:val="0"/>
                      <w:bCs w:val="0"/>
                      <w:color w:val="auto"/>
                      <w:sz w:val="21"/>
                      <w:szCs w:val="21"/>
                      <w:u w:val="none"/>
                      <w:lang w:eastAsia="zh-CN"/>
                    </w:rPr>
                    <w:t>安装隔振垫、减震器及弹性支撑等措施</w:t>
                  </w:r>
                </w:p>
              </w:tc>
              <w:tc>
                <w:tcPr>
                  <w:tcW w:w="2661" w:type="dxa"/>
                  <w:noWrap w:val="0"/>
                  <w:tcMar>
                    <w:top w:w="0" w:type="dxa"/>
                    <w:left w:w="0" w:type="dxa"/>
                    <w:bottom w:w="0" w:type="dxa"/>
                    <w:right w:w="0"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sz w:val="21"/>
                      <w:szCs w:val="21"/>
                      <w:u w:val="none"/>
                      <w:vertAlign w:val="baseline"/>
                      <w:lang w:val="en-US" w:eastAsia="zh-CN"/>
                    </w:rPr>
                  </w:pPr>
                  <w:r>
                    <w:rPr>
                      <w:rFonts w:hint="default" w:ascii="Times New Roman" w:hAnsi="Times New Roman" w:eastAsia="宋体" w:cs="Times New Roman"/>
                      <w:b w:val="0"/>
                      <w:bCs w:val="0"/>
                      <w:color w:val="auto"/>
                      <w:sz w:val="21"/>
                      <w:szCs w:val="21"/>
                      <w:u w:val="none"/>
                      <w:vertAlign w:val="baseline"/>
                      <w:lang w:val="en-US" w:eastAsia="zh-CN"/>
                    </w:rPr>
                    <w:t>各自独立</w:t>
                  </w:r>
                </w:p>
              </w:tc>
            </w:tr>
          </w:tbl>
          <w:p>
            <w:pPr>
              <w:pStyle w:val="42"/>
              <w:rPr>
                <w:rFonts w:hint="default" w:ascii="Times New Roman" w:hAnsi="Times New Roman" w:eastAsia="黑体" w:cs="Times New Roman"/>
                <w:b w:val="0"/>
                <w:bCs/>
                <w:color w:val="auto"/>
                <w:kern w:val="2"/>
                <w:sz w:val="24"/>
                <w:szCs w:val="24"/>
                <w:u w:val="none"/>
                <w:lang w:val="en-US" w:eastAsia="zh-CN" w:bidi="ar-SA"/>
              </w:rPr>
            </w:pPr>
            <w:r>
              <w:rPr>
                <w:rFonts w:hint="default" w:ascii="Times New Roman" w:hAnsi="Times New Roman" w:eastAsia="黑体" w:cs="Times New Roman"/>
                <w:b w:val="0"/>
                <w:bCs/>
                <w:color w:val="auto"/>
                <w:kern w:val="2"/>
                <w:sz w:val="24"/>
                <w:szCs w:val="24"/>
                <w:u w:val="none"/>
                <w:lang w:val="en-US" w:eastAsia="zh-CN" w:bidi="ar-SA"/>
              </w:rPr>
              <w:t>4.3建设内容及主要设备</w:t>
            </w:r>
          </w:p>
          <w:p>
            <w:pPr>
              <w:ind w:firstLine="480"/>
              <w:rPr>
                <w:rFonts w:hint="default" w:ascii="Times New Roman" w:hAnsi="Times New Roman" w:cs="Times New Roman"/>
                <w:color w:val="auto"/>
                <w:sz w:val="24"/>
                <w:u w:val="none"/>
              </w:rPr>
            </w:pPr>
            <w:r>
              <w:rPr>
                <w:rFonts w:hint="default" w:ascii="Times New Roman" w:hAnsi="Times New Roman" w:cs="Times New Roman"/>
                <w:color w:val="auto"/>
                <w:sz w:val="24"/>
                <w:szCs w:val="24"/>
                <w:highlight w:val="none"/>
                <w:u w:val="none"/>
              </w:rPr>
              <w:t>本项目</w:t>
            </w:r>
            <w:r>
              <w:rPr>
                <w:rFonts w:hint="default" w:ascii="Times New Roman" w:hAnsi="Times New Roman" w:cs="Times New Roman"/>
                <w:color w:val="auto"/>
                <w:sz w:val="24"/>
                <w:szCs w:val="24"/>
                <w:highlight w:val="none"/>
                <w:u w:val="none"/>
                <w:lang w:eastAsia="zh-CN"/>
              </w:rPr>
              <w:t>不新增占地，项目改造区域</w:t>
            </w:r>
            <w:r>
              <w:rPr>
                <w:rFonts w:hint="default" w:ascii="Times New Roman" w:hAnsi="Times New Roman" w:cs="Times New Roman"/>
                <w:color w:val="auto"/>
                <w:sz w:val="24"/>
                <w:szCs w:val="24"/>
                <w:highlight w:val="none"/>
                <w:u w:val="none"/>
              </w:rPr>
              <w:t>占地面积</w:t>
            </w:r>
            <w:r>
              <w:rPr>
                <w:rFonts w:hint="default" w:ascii="Times New Roman" w:hAnsi="Times New Roman" w:cs="Times New Roman"/>
                <w:color w:val="auto"/>
                <w:sz w:val="24"/>
                <w:szCs w:val="24"/>
                <w:highlight w:val="none"/>
                <w:u w:val="none"/>
                <w:lang w:val="en-US" w:eastAsia="zh-CN"/>
              </w:rPr>
              <w:t>380</w:t>
            </w:r>
            <w:r>
              <w:rPr>
                <w:rFonts w:hint="default" w:ascii="Times New Roman" w:hAnsi="Times New Roman" w:cs="Times New Roman"/>
                <w:color w:val="auto"/>
                <w:sz w:val="24"/>
                <w:szCs w:val="24"/>
                <w:highlight w:val="none"/>
                <w:u w:val="none"/>
              </w:rPr>
              <w:t>m</w:t>
            </w:r>
            <w:r>
              <w:rPr>
                <w:rFonts w:hint="default" w:ascii="Times New Roman" w:hAnsi="Times New Roman" w:cs="Times New Roman"/>
                <w:color w:val="auto"/>
                <w:sz w:val="24"/>
                <w:szCs w:val="24"/>
                <w:highlight w:val="none"/>
                <w:u w:val="none"/>
                <w:vertAlign w:val="superscript"/>
              </w:rPr>
              <w:t>2</w:t>
            </w:r>
            <w:r>
              <w:rPr>
                <w:rFonts w:hint="default" w:ascii="Times New Roman" w:hAnsi="Times New Roman" w:cs="Times New Roman"/>
                <w:color w:val="auto"/>
                <w:sz w:val="24"/>
                <w:szCs w:val="24"/>
                <w:highlight w:val="none"/>
                <w:u w:val="none"/>
                <w:lang w:eastAsia="zh-CN"/>
              </w:rPr>
              <w:t>，建筑</w:t>
            </w:r>
            <w:r>
              <w:rPr>
                <w:rFonts w:hint="default" w:ascii="Times New Roman" w:hAnsi="Times New Roman" w:cs="Times New Roman"/>
                <w:color w:val="auto"/>
                <w:sz w:val="24"/>
                <w:szCs w:val="24"/>
                <w:highlight w:val="none"/>
                <w:u w:val="none"/>
              </w:rPr>
              <w:t>面积</w:t>
            </w:r>
            <w:r>
              <w:rPr>
                <w:rFonts w:hint="default" w:ascii="Times New Roman" w:hAnsi="Times New Roman" w:cs="Times New Roman"/>
                <w:color w:val="auto"/>
                <w:sz w:val="24"/>
                <w:szCs w:val="24"/>
                <w:highlight w:val="none"/>
                <w:u w:val="none"/>
                <w:lang w:val="en-US" w:eastAsia="zh-CN"/>
              </w:rPr>
              <w:t>819</w:t>
            </w:r>
            <w:r>
              <w:rPr>
                <w:rFonts w:hint="default" w:ascii="Times New Roman" w:hAnsi="Times New Roman" w:cs="Times New Roman"/>
                <w:color w:val="auto"/>
                <w:sz w:val="24"/>
                <w:szCs w:val="24"/>
                <w:highlight w:val="none"/>
                <w:u w:val="none"/>
              </w:rPr>
              <w:t>m</w:t>
            </w:r>
            <w:r>
              <w:rPr>
                <w:rFonts w:hint="default" w:ascii="Times New Roman" w:hAnsi="Times New Roman" w:cs="Times New Roman"/>
                <w:color w:val="auto"/>
                <w:sz w:val="24"/>
                <w:szCs w:val="24"/>
                <w:highlight w:val="none"/>
                <w:u w:val="none"/>
                <w:vertAlign w:val="superscript"/>
              </w:rPr>
              <w:t>2</w:t>
            </w:r>
            <w:r>
              <w:rPr>
                <w:rFonts w:hint="default" w:ascii="Times New Roman" w:hAnsi="Times New Roman" w:cs="Times New Roman"/>
                <w:color w:val="auto"/>
                <w:sz w:val="24"/>
                <w:szCs w:val="24"/>
                <w:highlight w:val="none"/>
                <w:u w:val="none"/>
              </w:rPr>
              <w:t>。</w:t>
            </w:r>
            <w:r>
              <w:rPr>
                <w:rFonts w:hint="default" w:ascii="Times New Roman" w:hAnsi="Times New Roman" w:cs="Times New Roman"/>
                <w:color w:val="auto"/>
                <w:sz w:val="24"/>
                <w:szCs w:val="24"/>
                <w:u w:val="none"/>
              </w:rPr>
              <w:t>建设内容</w:t>
            </w:r>
            <w:r>
              <w:rPr>
                <w:rFonts w:hint="default" w:ascii="Times New Roman" w:hAnsi="Times New Roman" w:cs="Times New Roman"/>
                <w:color w:val="auto"/>
                <w:sz w:val="24"/>
                <w:szCs w:val="24"/>
                <w:u w:val="none"/>
                <w:lang w:eastAsia="zh-CN"/>
              </w:rPr>
              <w:t>包括基座的土建工程，及配套1效蒸发室、加热室、循环泵、分校预热器、冷凝水泵2台附属等设备设施</w:t>
            </w:r>
            <w:r>
              <w:rPr>
                <w:rFonts w:hint="default" w:ascii="Times New Roman" w:hAnsi="Times New Roman" w:cs="Times New Roman"/>
                <w:color w:val="auto"/>
                <w:sz w:val="24"/>
                <w:szCs w:val="24"/>
                <w:highlight w:val="none"/>
                <w:u w:val="none"/>
                <w:lang w:val="en-US" w:eastAsia="zh-CN"/>
              </w:rPr>
              <w:t>的安装</w:t>
            </w:r>
            <w:r>
              <w:rPr>
                <w:rFonts w:hint="default" w:ascii="Times New Roman" w:hAnsi="Times New Roman" w:cs="Times New Roman"/>
                <w:color w:val="auto"/>
                <w:sz w:val="24"/>
                <w:szCs w:val="24"/>
                <w:u w:val="none"/>
              </w:rPr>
              <w:t>。项目</w:t>
            </w:r>
            <w:r>
              <w:rPr>
                <w:rFonts w:hint="default" w:ascii="Times New Roman" w:hAnsi="Times New Roman" w:cs="Times New Roman"/>
                <w:color w:val="auto"/>
                <w:sz w:val="24"/>
                <w:szCs w:val="24"/>
                <w:u w:val="none"/>
                <w:lang w:eastAsia="zh-CN"/>
              </w:rPr>
              <w:t>主要建</w:t>
            </w:r>
            <w:r>
              <w:rPr>
                <w:rFonts w:hint="default" w:ascii="Times New Roman" w:hAnsi="Times New Roman" w:cs="Times New Roman"/>
                <w:color w:val="auto"/>
                <w:sz w:val="24"/>
                <w:u w:val="none"/>
                <w:lang w:eastAsia="zh-CN"/>
              </w:rPr>
              <w:t>设内容</w:t>
            </w:r>
            <w:r>
              <w:rPr>
                <w:rFonts w:hint="default" w:ascii="Times New Roman" w:hAnsi="Times New Roman" w:cs="Times New Roman"/>
                <w:color w:val="auto"/>
                <w:sz w:val="24"/>
                <w:u w:val="none"/>
              </w:rPr>
              <w:t>见表</w:t>
            </w:r>
            <w:r>
              <w:rPr>
                <w:rFonts w:hint="eastAsia" w:ascii="Times New Roman" w:hAnsi="Times New Roman" w:cs="Times New Roman"/>
                <w:color w:val="auto"/>
                <w:sz w:val="24"/>
                <w:u w:val="none"/>
                <w:lang w:val="en-US" w:eastAsia="zh-CN"/>
              </w:rPr>
              <w:t>3</w:t>
            </w:r>
            <w:r>
              <w:rPr>
                <w:rFonts w:hint="default" w:ascii="Times New Roman" w:hAnsi="Times New Roman" w:cs="Times New Roman"/>
                <w:color w:val="auto"/>
                <w:sz w:val="24"/>
                <w:u w:val="none"/>
              </w:rPr>
              <w:t>，</w:t>
            </w:r>
            <w:r>
              <w:rPr>
                <w:rFonts w:hint="default" w:ascii="Times New Roman" w:hAnsi="Times New Roman" w:cs="Times New Roman"/>
                <w:color w:val="auto"/>
                <w:sz w:val="24"/>
                <w:u w:val="none"/>
                <w:lang w:eastAsia="zh-CN"/>
              </w:rPr>
              <w:t>项目建成后</w:t>
            </w:r>
            <w:r>
              <w:rPr>
                <w:rFonts w:hint="default" w:ascii="Times New Roman" w:hAnsi="Times New Roman" w:cs="Times New Roman"/>
                <w:color w:val="auto"/>
                <w:sz w:val="24"/>
                <w:u w:val="none"/>
              </w:rPr>
              <w:t>平面布置图</w:t>
            </w:r>
            <w:r>
              <w:rPr>
                <w:rFonts w:hint="default" w:ascii="Times New Roman" w:hAnsi="Times New Roman" w:cs="Times New Roman"/>
                <w:color w:val="auto"/>
                <w:sz w:val="24"/>
                <w:highlight w:val="none"/>
                <w:u w:val="none"/>
              </w:rPr>
              <w:t>见附图</w:t>
            </w:r>
            <w:r>
              <w:rPr>
                <w:rFonts w:hint="default" w:ascii="Times New Roman" w:hAnsi="Times New Roman" w:cs="Times New Roman"/>
                <w:color w:val="auto"/>
                <w:sz w:val="24"/>
                <w:highlight w:val="none"/>
                <w:u w:val="none"/>
                <w:lang w:eastAsia="zh-CN"/>
              </w:rPr>
              <w:t>四</w:t>
            </w:r>
            <w:r>
              <w:rPr>
                <w:rFonts w:hint="default" w:ascii="Times New Roman" w:hAnsi="Times New Roman" w:cs="Times New Roman"/>
                <w:color w:val="auto"/>
                <w:sz w:val="24"/>
                <w:u w:val="none"/>
              </w:rPr>
              <w:t>。</w:t>
            </w:r>
          </w:p>
          <w:p>
            <w:pPr>
              <w:pStyle w:val="80"/>
              <w:keepNext w:val="0"/>
              <w:keepLines w:val="0"/>
              <w:pageBreakBefore/>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cs="Times New Roman"/>
                <w:color w:val="auto"/>
                <w:u w:val="none"/>
              </w:rPr>
            </w:pPr>
          </w:p>
          <w:p>
            <w:pPr>
              <w:pStyle w:val="80"/>
              <w:keepNext w:val="0"/>
              <w:keepLines w:val="0"/>
              <w:pageBreakBefore/>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cs="Times New Roman"/>
                <w:color w:val="auto"/>
                <w:u w:val="none"/>
              </w:rPr>
            </w:pPr>
          </w:p>
          <w:p>
            <w:pPr>
              <w:pStyle w:val="80"/>
              <w:keepNext w:val="0"/>
              <w:keepLines w:val="0"/>
              <w:pageBreakBefore/>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cs="Times New Roman"/>
                <w:color w:val="auto"/>
                <w:u w:val="none"/>
              </w:rPr>
            </w:pPr>
          </w:p>
          <w:p>
            <w:pPr>
              <w:pStyle w:val="80"/>
              <w:keepNext w:val="0"/>
              <w:keepLines w:val="0"/>
              <w:pageBreakBefore/>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cs="Times New Roman"/>
                <w:color w:val="auto"/>
                <w:u w:val="none"/>
              </w:rPr>
            </w:pPr>
          </w:p>
          <w:p>
            <w:pPr>
              <w:pStyle w:val="80"/>
              <w:keepNext w:val="0"/>
              <w:keepLines w:val="0"/>
              <w:pageBreakBefore/>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cs="Times New Roman"/>
                <w:color w:val="auto"/>
                <w:u w:val="none"/>
              </w:rPr>
            </w:pPr>
          </w:p>
          <w:p>
            <w:pPr>
              <w:pStyle w:val="80"/>
              <w:keepNext w:val="0"/>
              <w:keepLines w:val="0"/>
              <w:pageBreakBefore/>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cs="Times New Roman"/>
                <w:color w:val="auto"/>
                <w:u w:val="none"/>
              </w:rPr>
            </w:pPr>
            <w:r>
              <w:rPr>
                <w:rFonts w:hint="default" w:ascii="Times New Roman" w:hAnsi="Times New Roman" w:cs="Times New Roman"/>
                <w:color w:val="auto"/>
                <w:u w:val="none"/>
              </w:rPr>
              <w:t>表</w:t>
            </w:r>
            <w:r>
              <w:rPr>
                <w:rFonts w:hint="eastAsia" w:ascii="Times New Roman" w:hAnsi="Times New Roman" w:cs="Times New Roman"/>
                <w:color w:val="auto"/>
                <w:u w:val="none"/>
                <w:lang w:val="en-US" w:eastAsia="zh-CN"/>
              </w:rPr>
              <w:t>3</w:t>
            </w:r>
            <w:r>
              <w:rPr>
                <w:rFonts w:hint="default" w:ascii="Times New Roman" w:hAnsi="Times New Roman" w:cs="Times New Roman"/>
                <w:color w:val="auto"/>
                <w:u w:val="none"/>
              </w:rPr>
              <w:t xml:space="preserve">                 项目组成</w:t>
            </w:r>
            <w:r>
              <w:rPr>
                <w:rFonts w:hint="default" w:ascii="Times New Roman" w:hAnsi="Times New Roman" w:cs="Times New Roman"/>
                <w:color w:val="auto"/>
                <w:u w:val="none"/>
                <w:lang w:eastAsia="zh-CN"/>
              </w:rPr>
              <w:t>及建设内容</w:t>
            </w:r>
            <w:r>
              <w:rPr>
                <w:rFonts w:hint="default" w:ascii="Times New Roman" w:hAnsi="Times New Roman" w:cs="Times New Roman"/>
                <w:color w:val="auto"/>
                <w:u w:val="none"/>
              </w:rPr>
              <w:t>情况表</w:t>
            </w: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9"/>
              <w:gridCol w:w="2715"/>
              <w:gridCol w:w="3150"/>
              <w:gridCol w:w="1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0" w:hRule="atLeast"/>
                <w:jc w:val="center"/>
              </w:trPr>
              <w:tc>
                <w:tcPr>
                  <w:tcW w:w="379"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u w:val="none"/>
                    </w:rPr>
                  </w:pPr>
                  <w:r>
                    <w:rPr>
                      <w:rFonts w:hint="default" w:ascii="Times New Roman" w:hAnsi="Times New Roman" w:cs="Times New Roman"/>
                      <w:color w:val="auto"/>
                      <w:u w:val="none"/>
                    </w:rPr>
                    <w:t>类别</w:t>
                  </w:r>
                </w:p>
              </w:tc>
              <w:tc>
                <w:tcPr>
                  <w:tcW w:w="1611"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u w:val="none"/>
                    </w:rPr>
                  </w:pPr>
                  <w:r>
                    <w:rPr>
                      <w:rFonts w:hint="default" w:ascii="Times New Roman" w:hAnsi="Times New Roman" w:cs="Times New Roman"/>
                      <w:color w:val="auto"/>
                      <w:u w:val="none"/>
                    </w:rPr>
                    <w:t>名称</w:t>
                  </w:r>
                </w:p>
              </w:tc>
              <w:tc>
                <w:tcPr>
                  <w:tcW w:w="1869"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u w:val="none"/>
                    </w:rPr>
                  </w:pPr>
                  <w:r>
                    <w:rPr>
                      <w:rFonts w:hint="default" w:ascii="Times New Roman" w:hAnsi="Times New Roman" w:cs="Times New Roman"/>
                      <w:color w:val="auto"/>
                      <w:u w:val="none"/>
                      <w:lang w:eastAsia="zh-CN"/>
                    </w:rPr>
                    <w:t>建设</w:t>
                  </w:r>
                  <w:r>
                    <w:rPr>
                      <w:rFonts w:hint="default" w:ascii="Times New Roman" w:hAnsi="Times New Roman" w:cs="Times New Roman"/>
                      <w:color w:val="auto"/>
                      <w:u w:val="none"/>
                    </w:rPr>
                    <w:t>内容</w:t>
                  </w:r>
                </w:p>
              </w:tc>
              <w:tc>
                <w:tcPr>
                  <w:tcW w:w="1139"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u w:val="none"/>
                      <w:lang w:eastAsia="zh-CN"/>
                    </w:rPr>
                  </w:pPr>
                  <w:r>
                    <w:rPr>
                      <w:rFonts w:hint="default" w:ascii="Times New Roman" w:hAnsi="Times New Roman" w:cs="Times New Roman"/>
                      <w:color w:val="auto"/>
                      <w:u w:val="none"/>
                      <w:lang w:eastAsia="zh-C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5" w:hRule="atLeast"/>
                <w:jc w:val="center"/>
              </w:trPr>
              <w:tc>
                <w:tcPr>
                  <w:tcW w:w="379"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u w:val="none"/>
                    </w:rPr>
                  </w:pPr>
                  <w:r>
                    <w:rPr>
                      <w:rFonts w:hint="default" w:ascii="Times New Roman" w:hAnsi="Times New Roman" w:cs="Times New Roman"/>
                      <w:color w:val="auto"/>
                      <w:u w:val="none"/>
                    </w:rPr>
                    <w:t>主体</w:t>
                  </w:r>
                </w:p>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u w:val="none"/>
                    </w:rPr>
                  </w:pPr>
                  <w:r>
                    <w:rPr>
                      <w:rFonts w:hint="default" w:ascii="Times New Roman" w:hAnsi="Times New Roman" w:cs="Times New Roman"/>
                      <w:color w:val="auto"/>
                      <w:u w:val="none"/>
                    </w:rPr>
                    <w:t>工程</w:t>
                  </w:r>
                </w:p>
              </w:tc>
              <w:tc>
                <w:tcPr>
                  <w:tcW w:w="1611"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b/>
                      <w:color w:val="auto"/>
                      <w:u w:val="none"/>
                      <w:lang w:eastAsia="zh-CN"/>
                    </w:rPr>
                  </w:pPr>
                  <w:r>
                    <w:rPr>
                      <w:rFonts w:hint="default" w:ascii="Times New Roman" w:hAnsi="Times New Roman" w:eastAsia="宋体" w:cs="Times New Roman"/>
                      <w:color w:val="auto"/>
                      <w:kern w:val="2"/>
                      <w:sz w:val="21"/>
                      <w:szCs w:val="24"/>
                      <w:u w:val="none"/>
                      <w:lang w:val="en-US" w:eastAsia="zh-CN" w:bidi="ar-SA"/>
                    </w:rPr>
                    <w:t>新增1效蒸发室基座</w:t>
                  </w:r>
                </w:p>
              </w:tc>
              <w:tc>
                <w:tcPr>
                  <w:tcW w:w="1869"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u w:val="none"/>
                      <w:lang w:val="en-US" w:eastAsia="zh-CN"/>
                    </w:rPr>
                  </w:pPr>
                  <w:r>
                    <w:rPr>
                      <w:rFonts w:hint="default" w:ascii="Times New Roman" w:hAnsi="Times New Roman" w:cs="Times New Roman"/>
                      <w:color w:val="auto"/>
                      <w:u w:val="none"/>
                      <w:lang w:val="en-US" w:eastAsia="zh-CN"/>
                    </w:rPr>
                    <w:t>1座，3层，总建筑面积819m</w:t>
                  </w:r>
                  <w:r>
                    <w:rPr>
                      <w:rFonts w:hint="default" w:ascii="Times New Roman" w:hAnsi="Times New Roman" w:cs="Times New Roman"/>
                      <w:color w:val="auto"/>
                      <w:u w:val="none"/>
                      <w:vertAlign w:val="superscript"/>
                      <w:lang w:val="en-US" w:eastAsia="zh-CN"/>
                    </w:rPr>
                    <w:t>2</w:t>
                  </w:r>
                  <w:r>
                    <w:rPr>
                      <w:rFonts w:hint="default" w:ascii="Times New Roman" w:hAnsi="Times New Roman" w:cs="Times New Roman"/>
                      <w:color w:val="auto"/>
                      <w:u w:val="none"/>
                      <w:lang w:val="en-US" w:eastAsia="zh-CN"/>
                    </w:rPr>
                    <w:t>，砖混结构；内置1效蒸发室</w:t>
                  </w:r>
                  <w:r>
                    <w:rPr>
                      <w:rFonts w:hint="default" w:ascii="Times New Roman" w:hAnsi="Times New Roman" w:eastAsia="宋体" w:cs="Times New Roman"/>
                      <w:color w:val="auto"/>
                      <w:sz w:val="21"/>
                      <w:szCs w:val="21"/>
                      <w:highlight w:val="none"/>
                      <w:u w:val="none"/>
                      <w:lang w:val="en-US" w:eastAsia="zh-CN"/>
                    </w:rPr>
                    <w:t>1套</w:t>
                  </w:r>
                  <w:r>
                    <w:rPr>
                      <w:rFonts w:hint="default" w:ascii="Times New Roman" w:hAnsi="Times New Roman" w:cs="Times New Roman"/>
                      <w:color w:val="auto"/>
                      <w:sz w:val="21"/>
                      <w:szCs w:val="21"/>
                      <w:highlight w:val="none"/>
                      <w:u w:val="none"/>
                      <w:lang w:val="en-US" w:eastAsia="zh-CN"/>
                    </w:rPr>
                    <w:t>、加热室1座、循环泵1台、分校预热器1台、冷凝水泵2台</w:t>
                  </w:r>
                </w:p>
              </w:tc>
              <w:tc>
                <w:tcPr>
                  <w:tcW w:w="1139"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1效蒸发室：</w:t>
                  </w:r>
                </w:p>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u w:val="none"/>
                      <w:lang w:eastAsia="zh-CN"/>
                    </w:rPr>
                  </w:pPr>
                  <w:r>
                    <w:rPr>
                      <w:rFonts w:hint="default" w:ascii="Times New Roman" w:hAnsi="Times New Roman" w:cs="Times New Roman"/>
                      <w:color w:val="auto"/>
                      <w:sz w:val="21"/>
                      <w:szCs w:val="21"/>
                    </w:rPr>
                    <w:t>Φ8200  F=1400m</w:t>
                  </w:r>
                  <w:r>
                    <w:rPr>
                      <w:rFonts w:hint="default" w:ascii="Times New Roman" w:hAnsi="Times New Roman" w:cs="Times New Roman"/>
                      <w:color w:val="auto"/>
                      <w:sz w:val="21"/>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5" w:hRule="atLeast"/>
                <w:jc w:val="center"/>
              </w:trPr>
              <w:tc>
                <w:tcPr>
                  <w:tcW w:w="379"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u w:val="none"/>
                      <w:lang w:eastAsia="zh-CN"/>
                    </w:rPr>
                  </w:pPr>
                  <w:r>
                    <w:rPr>
                      <w:rFonts w:hint="default" w:ascii="Times New Roman" w:hAnsi="Times New Roman" w:cs="Times New Roman"/>
                      <w:color w:val="auto"/>
                      <w:u w:val="none"/>
                      <w:lang w:eastAsia="zh-CN"/>
                    </w:rPr>
                    <w:t>环保工程</w:t>
                  </w:r>
                </w:p>
              </w:tc>
              <w:tc>
                <w:tcPr>
                  <w:tcW w:w="1611"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循环泵、冷凝水泵噪声</w:t>
                  </w:r>
                </w:p>
              </w:tc>
              <w:tc>
                <w:tcPr>
                  <w:tcW w:w="1869"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cs="Times New Roman"/>
                      <w:color w:val="auto"/>
                      <w:sz w:val="21"/>
                      <w:szCs w:val="21"/>
                      <w:highlight w:val="none"/>
                      <w:u w:val="none"/>
                      <w:lang w:val="en-US" w:eastAsia="zh-CN"/>
                    </w:rPr>
                    <w:t>基础减震</w:t>
                  </w:r>
                </w:p>
              </w:tc>
              <w:tc>
                <w:tcPr>
                  <w:tcW w:w="1139" w:type="pct"/>
                  <w:noWrap w:val="0"/>
                  <w:vAlign w:val="center"/>
                </w:tcPr>
                <w:p>
                  <w:pPr>
                    <w:pStyle w:val="74"/>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w:t>
                  </w:r>
                </w:p>
              </w:tc>
            </w:tr>
          </w:tbl>
          <w:p>
            <w:pPr>
              <w:pStyle w:val="41"/>
              <w:keepNext w:val="0"/>
              <w:keepLines w:val="0"/>
              <w:pageBreakBefore w:val="0"/>
              <w:widowControl w:val="0"/>
              <w:numPr>
                <w:ilvl w:val="0"/>
                <w:numId w:val="0"/>
              </w:numPr>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highlight w:val="none"/>
                <w:u w:val="none"/>
                <w:lang w:val="en-US" w:eastAsia="zh-CN"/>
              </w:rPr>
            </w:pPr>
            <w:r>
              <w:rPr>
                <w:rFonts w:hint="default" w:ascii="Times New Roman" w:hAnsi="Times New Roman" w:eastAsia="黑体" w:cs="Times New Roman"/>
                <w:b w:val="0"/>
                <w:bCs/>
                <w:color w:val="auto"/>
                <w:highlight w:val="none"/>
                <w:u w:val="none"/>
                <w:lang w:val="en-US" w:eastAsia="zh-CN"/>
              </w:rPr>
              <w:t>4.4公用工程</w:t>
            </w:r>
          </w:p>
          <w:p>
            <w:pPr>
              <w:pStyle w:val="41"/>
              <w:keepNext w:val="0"/>
              <w:keepLines w:val="0"/>
              <w:pageBreakBefore w:val="0"/>
              <w:widowControl w:val="0"/>
              <w:numPr>
                <w:ilvl w:val="0"/>
                <w:numId w:val="0"/>
              </w:numPr>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u w:val="none"/>
                <w:lang w:val="en-US" w:eastAsia="zh-CN"/>
              </w:rPr>
            </w:pPr>
            <w:r>
              <w:rPr>
                <w:rFonts w:hint="default" w:ascii="Times New Roman" w:hAnsi="Times New Roman" w:eastAsia="宋体" w:cs="Times New Roman"/>
                <w:b w:val="0"/>
                <w:bCs/>
                <w:color w:val="auto"/>
                <w:u w:val="none"/>
                <w:lang w:val="en-US" w:eastAsia="zh-CN"/>
              </w:rPr>
              <w:t>（1）供水系统</w:t>
            </w: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auto"/>
                <w:sz w:val="24"/>
                <w:u w:val="none"/>
                <w:lang w:eastAsia="zh-CN"/>
              </w:rPr>
            </w:pPr>
            <w:r>
              <w:rPr>
                <w:rFonts w:hint="default" w:ascii="Times New Roman" w:hAnsi="Times New Roman" w:cs="Times New Roman"/>
                <w:color w:val="auto"/>
                <w:sz w:val="24"/>
                <w:u w:val="none"/>
              </w:rPr>
              <w:t>由厂区</w:t>
            </w:r>
            <w:r>
              <w:rPr>
                <w:rFonts w:hint="default" w:ascii="Times New Roman" w:hAnsi="Times New Roman" w:cs="Times New Roman"/>
                <w:color w:val="auto"/>
                <w:sz w:val="24"/>
                <w:u w:val="none"/>
                <w:lang w:eastAsia="zh-CN"/>
              </w:rPr>
              <w:t>原有供水管网</w:t>
            </w:r>
            <w:r>
              <w:rPr>
                <w:rFonts w:hint="default" w:ascii="Times New Roman" w:hAnsi="Times New Roman" w:cs="Times New Roman"/>
                <w:color w:val="auto"/>
                <w:sz w:val="24"/>
                <w:u w:val="none"/>
              </w:rPr>
              <w:t>供给</w:t>
            </w:r>
            <w:r>
              <w:rPr>
                <w:rFonts w:hint="default" w:ascii="Times New Roman" w:hAnsi="Times New Roman" w:cs="Times New Roman"/>
                <w:color w:val="auto"/>
                <w:sz w:val="24"/>
                <w:u w:val="none"/>
                <w:lang w:eastAsia="zh-CN"/>
              </w:rPr>
              <w:t>，无新增用水。</w:t>
            </w:r>
          </w:p>
          <w:p>
            <w:pPr>
              <w:pStyle w:val="41"/>
              <w:keepNext w:val="0"/>
              <w:keepLines w:val="0"/>
              <w:pageBreakBefore w:val="0"/>
              <w:widowControl w:val="0"/>
              <w:numPr>
                <w:ilvl w:val="0"/>
                <w:numId w:val="0"/>
              </w:numPr>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u w:val="none"/>
                <w:lang w:val="en-US" w:eastAsia="zh-CN"/>
              </w:rPr>
            </w:pPr>
            <w:r>
              <w:rPr>
                <w:rFonts w:hint="default" w:ascii="Times New Roman" w:hAnsi="Times New Roman" w:eastAsia="宋体" w:cs="Times New Roman"/>
                <w:b w:val="0"/>
                <w:bCs/>
                <w:color w:val="auto"/>
                <w:u w:val="none"/>
                <w:lang w:val="en-US" w:eastAsia="zh-CN"/>
              </w:rPr>
              <w:t>（2）排水系统</w:t>
            </w: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auto"/>
                <w:u w:val="none"/>
                <w:lang w:eastAsia="zh-CN"/>
              </w:rPr>
            </w:pPr>
            <w:r>
              <w:rPr>
                <w:rFonts w:hint="default" w:ascii="Times New Roman" w:hAnsi="Times New Roman" w:cs="Times New Roman"/>
                <w:color w:val="auto"/>
                <w:sz w:val="24"/>
                <w:u w:val="none"/>
                <w:lang w:eastAsia="zh-CN"/>
              </w:rPr>
              <w:t>厂区采用雨污分流制，本项目无废水产生。</w:t>
            </w:r>
          </w:p>
          <w:p>
            <w:pPr>
              <w:pStyle w:val="41"/>
              <w:keepNext w:val="0"/>
              <w:keepLines w:val="0"/>
              <w:pageBreakBefore w:val="0"/>
              <w:widowControl w:val="0"/>
              <w:numPr>
                <w:ilvl w:val="0"/>
                <w:numId w:val="0"/>
              </w:numPr>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u w:val="none"/>
                <w:lang w:val="en-US" w:eastAsia="zh-CN"/>
              </w:rPr>
            </w:pPr>
            <w:r>
              <w:rPr>
                <w:rFonts w:hint="default" w:ascii="Times New Roman" w:hAnsi="Times New Roman" w:eastAsia="宋体" w:cs="Times New Roman"/>
                <w:b w:val="0"/>
                <w:bCs/>
                <w:color w:val="auto"/>
                <w:u w:val="none"/>
                <w:lang w:val="en-US" w:eastAsia="zh-CN"/>
              </w:rPr>
              <w:t>（3）供电系统</w:t>
            </w: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eastAsia="宋体" w:cs="Times New Roman"/>
                <w:color w:val="auto"/>
                <w:sz w:val="24"/>
                <w:u w:val="none"/>
                <w:lang w:eastAsia="zh-CN"/>
              </w:rPr>
            </w:pPr>
            <w:r>
              <w:rPr>
                <w:rFonts w:hint="default" w:ascii="Times New Roman" w:hAnsi="Times New Roman" w:cs="Times New Roman"/>
                <w:color w:val="auto"/>
                <w:sz w:val="24"/>
                <w:u w:val="none"/>
                <w:lang w:eastAsia="zh-CN"/>
              </w:rPr>
              <w:t>依托现有</w:t>
            </w:r>
            <w:r>
              <w:rPr>
                <w:rFonts w:hint="default" w:ascii="Times New Roman" w:hAnsi="Times New Roman" w:eastAsia="宋体" w:cs="Times New Roman"/>
                <w:color w:val="auto"/>
                <w:sz w:val="24"/>
                <w:u w:val="none"/>
              </w:rPr>
              <w:t>电气设备提供动力及控制电源，不新增电力室</w:t>
            </w:r>
            <w:r>
              <w:rPr>
                <w:rFonts w:hint="default" w:ascii="Times New Roman" w:hAnsi="Times New Roman" w:eastAsia="宋体" w:cs="Times New Roman"/>
                <w:color w:val="auto"/>
                <w:sz w:val="24"/>
                <w:u w:val="none"/>
                <w:lang w:eastAsia="zh-CN"/>
              </w:rPr>
              <w:t>。</w:t>
            </w:r>
          </w:p>
          <w:p>
            <w:pPr>
              <w:pStyle w:val="41"/>
              <w:keepNext w:val="0"/>
              <w:keepLines w:val="0"/>
              <w:pageBreakBefore w:val="0"/>
              <w:widowControl w:val="0"/>
              <w:numPr>
                <w:ilvl w:val="0"/>
                <w:numId w:val="0"/>
              </w:numPr>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u w:val="none"/>
                <w:lang w:val="en-US" w:eastAsia="zh-CN"/>
              </w:rPr>
            </w:pPr>
            <w:r>
              <w:rPr>
                <w:rFonts w:hint="default" w:ascii="Times New Roman" w:hAnsi="Times New Roman" w:eastAsia="宋体" w:cs="Times New Roman"/>
                <w:b w:val="0"/>
                <w:bCs/>
                <w:color w:val="auto"/>
                <w:u w:val="none"/>
                <w:lang w:val="en-US" w:eastAsia="zh-CN"/>
              </w:rPr>
              <w:t>（4）消防系统</w:t>
            </w: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eastAsia="宋体" w:cs="Times New Roman"/>
                <w:color w:val="auto"/>
                <w:sz w:val="24"/>
                <w:u w:val="none"/>
                <w:lang w:eastAsia="zh-CN"/>
              </w:rPr>
            </w:pPr>
            <w:r>
              <w:rPr>
                <w:rFonts w:hint="default" w:ascii="Times New Roman" w:hAnsi="Times New Roman" w:eastAsia="宋体" w:cs="Times New Roman"/>
                <w:color w:val="auto"/>
                <w:sz w:val="24"/>
                <w:u w:val="none"/>
                <w:lang w:eastAsia="zh-CN"/>
              </w:rPr>
              <w:t>利用原电力室消防及火灾报警系统。</w:t>
            </w:r>
          </w:p>
          <w:p>
            <w:pPr>
              <w:pStyle w:val="41"/>
              <w:keepNext w:val="0"/>
              <w:keepLines w:val="0"/>
              <w:pageBreakBefore w:val="0"/>
              <w:widowControl w:val="0"/>
              <w:numPr>
                <w:ilvl w:val="0"/>
                <w:numId w:val="0"/>
              </w:numPr>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highlight w:val="none"/>
                <w:u w:val="none"/>
                <w:lang w:val="en-US" w:eastAsia="zh-CN"/>
              </w:rPr>
            </w:pPr>
            <w:r>
              <w:rPr>
                <w:rFonts w:hint="default" w:ascii="Times New Roman" w:hAnsi="Times New Roman" w:eastAsia="黑体" w:cs="Times New Roman"/>
                <w:b w:val="0"/>
                <w:bCs/>
                <w:color w:val="auto"/>
                <w:highlight w:val="none"/>
                <w:u w:val="none"/>
                <w:lang w:val="en-US" w:eastAsia="zh-CN"/>
              </w:rPr>
              <w:t>4.5劳动定员与工作制度</w:t>
            </w: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auto"/>
                <w:sz w:val="24"/>
                <w:highlight w:val="none"/>
                <w:u w:val="none"/>
                <w:lang w:eastAsia="zh-CN"/>
              </w:rPr>
            </w:pPr>
            <w:r>
              <w:rPr>
                <w:rFonts w:hint="default" w:ascii="Times New Roman" w:hAnsi="Times New Roman" w:cs="Times New Roman"/>
                <w:color w:val="auto"/>
                <w:sz w:val="24"/>
                <w:highlight w:val="none"/>
                <w:u w:val="none"/>
                <w:lang w:eastAsia="zh-CN"/>
              </w:rPr>
              <w:t>本项目不新增劳动定员，生产采用每班</w:t>
            </w:r>
            <w:r>
              <w:rPr>
                <w:rFonts w:hint="default" w:ascii="Times New Roman" w:hAnsi="Times New Roman" w:cs="Times New Roman"/>
                <w:color w:val="auto"/>
                <w:sz w:val="24"/>
                <w:highlight w:val="none"/>
                <w:u w:val="none"/>
                <w:lang w:val="en-US" w:eastAsia="zh-CN"/>
              </w:rPr>
              <w:t>8小时</w:t>
            </w:r>
            <w:r>
              <w:rPr>
                <w:rFonts w:hint="eastAsia" w:ascii="Times New Roman" w:hAnsi="Times New Roman" w:cs="Times New Roman"/>
                <w:color w:val="auto"/>
                <w:sz w:val="24"/>
                <w:highlight w:val="none"/>
                <w:u w:val="none"/>
                <w:lang w:val="en-US" w:eastAsia="zh-CN"/>
              </w:rPr>
              <w:t>，四</w:t>
            </w:r>
            <w:r>
              <w:rPr>
                <w:rFonts w:hint="default" w:ascii="Times New Roman" w:hAnsi="Times New Roman" w:cs="Times New Roman"/>
                <w:color w:val="auto"/>
                <w:sz w:val="24"/>
                <w:highlight w:val="none"/>
                <w:u w:val="none"/>
                <w:lang w:val="en-US" w:eastAsia="zh-CN"/>
              </w:rPr>
              <w:t>班</w:t>
            </w:r>
            <w:r>
              <w:rPr>
                <w:rFonts w:hint="eastAsia" w:ascii="Times New Roman" w:hAnsi="Times New Roman" w:cs="Times New Roman"/>
                <w:color w:val="auto"/>
                <w:sz w:val="24"/>
                <w:highlight w:val="none"/>
                <w:u w:val="none"/>
                <w:lang w:val="en-US" w:eastAsia="zh-CN"/>
              </w:rPr>
              <w:t>三运转</w:t>
            </w:r>
            <w:r>
              <w:rPr>
                <w:rFonts w:hint="default" w:ascii="Times New Roman" w:hAnsi="Times New Roman" w:cs="Times New Roman"/>
                <w:color w:val="auto"/>
                <w:sz w:val="24"/>
                <w:highlight w:val="none"/>
                <w:u w:val="none"/>
                <w:lang w:val="en-US" w:eastAsia="zh-CN"/>
              </w:rPr>
              <w:t>工作制，</w:t>
            </w:r>
            <w:r>
              <w:rPr>
                <w:rFonts w:hint="default" w:ascii="Times New Roman" w:hAnsi="Times New Roman" w:cs="Times New Roman"/>
                <w:color w:val="auto"/>
                <w:sz w:val="24"/>
                <w:highlight w:val="none"/>
                <w:u w:val="none"/>
                <w:lang w:eastAsia="zh-CN"/>
              </w:rPr>
              <w:t>年工作3</w:t>
            </w:r>
            <w:r>
              <w:rPr>
                <w:rFonts w:hint="eastAsia" w:ascii="Times New Roman" w:hAnsi="Times New Roman" w:cs="Times New Roman"/>
                <w:color w:val="auto"/>
                <w:sz w:val="24"/>
                <w:highlight w:val="none"/>
                <w:u w:val="none"/>
                <w:lang w:val="en-US" w:eastAsia="zh-CN"/>
              </w:rPr>
              <w:t>4</w:t>
            </w:r>
            <w:r>
              <w:rPr>
                <w:rFonts w:hint="default" w:ascii="Times New Roman" w:hAnsi="Times New Roman" w:cs="Times New Roman"/>
                <w:color w:val="auto"/>
                <w:sz w:val="24"/>
                <w:highlight w:val="none"/>
                <w:u w:val="none"/>
                <w:lang w:eastAsia="zh-CN"/>
              </w:rPr>
              <w:t>0天。</w:t>
            </w: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0042C7"/>
                <w:sz w:val="24"/>
                <w:highlight w:val="none"/>
                <w:u w:val="none"/>
                <w:lang w:eastAsia="zh-CN"/>
              </w:rPr>
            </w:pP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0042C7"/>
                <w:sz w:val="24"/>
                <w:highlight w:val="none"/>
                <w:u w:val="none"/>
                <w:lang w:eastAsia="zh-CN"/>
              </w:rPr>
            </w:pP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0042C7"/>
                <w:sz w:val="24"/>
                <w:highlight w:val="none"/>
                <w:u w:val="none"/>
                <w:lang w:eastAsia="zh-CN"/>
              </w:rPr>
            </w:pP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0042C7"/>
                <w:sz w:val="24"/>
                <w:highlight w:val="none"/>
                <w:u w:val="none"/>
                <w:lang w:eastAsia="zh-CN"/>
              </w:rPr>
            </w:pP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0042C7"/>
                <w:sz w:val="24"/>
                <w:highlight w:val="none"/>
                <w:u w:val="none"/>
                <w:lang w:eastAsia="zh-CN"/>
              </w:rPr>
            </w:pP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0042C7"/>
                <w:sz w:val="24"/>
                <w:highlight w:val="none"/>
                <w:u w:val="none"/>
                <w:lang w:eastAsia="zh-CN"/>
              </w:rPr>
            </w:pP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0042C7"/>
                <w:sz w:val="24"/>
                <w:highlight w:val="none"/>
                <w:u w:val="none"/>
                <w:lang w:eastAsia="zh-CN"/>
              </w:rPr>
            </w:pP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0042C7"/>
                <w:sz w:val="24"/>
                <w:highlight w:val="none"/>
                <w:u w:val="none"/>
                <w:lang w:val="en-US" w:eastAsia="zh-CN"/>
              </w:rPr>
            </w:pPr>
            <w:r>
              <w:rPr>
                <w:rFonts w:hint="default" w:ascii="Times New Roman" w:hAnsi="Times New Roman" w:cs="Times New Roman"/>
                <w:color w:val="0042C7"/>
                <w:sz w:val="24"/>
                <w:highlight w:val="none"/>
                <w:u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936" w:hRule="atLeast"/>
          <w:jc w:val="center"/>
        </w:trPr>
        <w:tc>
          <w:tcPr>
            <w:tcW w:w="8652" w:type="dxa"/>
            <w:gridSpan w:val="7"/>
            <w:tcBorders>
              <w:top w:val="single" w:color="auto" w:sz="12" w:space="0"/>
              <w:bottom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default" w:ascii="Times New Roman" w:hAnsi="Times New Roman" w:eastAsia="宋体" w:cs="Times New Roman"/>
                <w:b/>
                <w:bCs/>
                <w:color w:val="auto"/>
                <w:sz w:val="24"/>
                <w:u w:val="none"/>
              </w:rPr>
            </w:pPr>
            <w:r>
              <w:rPr>
                <w:rFonts w:hint="default" w:ascii="Times New Roman" w:hAnsi="Times New Roman" w:eastAsia="宋体" w:cs="Times New Roman"/>
                <w:b/>
                <w:bCs/>
                <w:color w:val="auto"/>
                <w:sz w:val="24"/>
                <w:u w:val="none"/>
                <w:lang w:eastAsia="zh-CN"/>
              </w:rPr>
              <w:t>与</w:t>
            </w:r>
            <w:r>
              <w:rPr>
                <w:rFonts w:hint="default" w:ascii="Times New Roman" w:hAnsi="Times New Roman" w:eastAsia="宋体" w:cs="Times New Roman"/>
                <w:b/>
                <w:bCs/>
                <w:color w:val="auto"/>
                <w:sz w:val="24"/>
                <w:u w:val="none"/>
              </w:rPr>
              <w:t>本项目有关的原有污染情况及主要</w:t>
            </w:r>
            <w:r>
              <w:rPr>
                <w:rFonts w:hint="default" w:ascii="Times New Roman" w:hAnsi="Times New Roman" w:eastAsia="宋体" w:cs="Times New Roman"/>
                <w:b/>
                <w:bCs/>
                <w:color w:val="auto"/>
                <w:sz w:val="24"/>
                <w:u w:val="none"/>
                <w:lang w:eastAsia="zh-CN"/>
              </w:rPr>
              <w:t>环境</w:t>
            </w:r>
            <w:r>
              <w:rPr>
                <w:rFonts w:hint="default" w:ascii="Times New Roman" w:hAnsi="Times New Roman" w:eastAsia="宋体" w:cs="Times New Roman"/>
                <w:b/>
                <w:bCs/>
                <w:color w:val="auto"/>
                <w:sz w:val="24"/>
                <w:u w:val="none"/>
              </w:rPr>
              <w:t>问题：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u w:val="none"/>
                <w:lang w:eastAsia="zh-CN"/>
              </w:rPr>
            </w:pPr>
            <w:r>
              <w:rPr>
                <w:rFonts w:hint="default" w:ascii="Times New Roman" w:hAnsi="Times New Roman" w:eastAsia="宋体" w:cs="Times New Roman"/>
                <w:b w:val="0"/>
                <w:bCs/>
                <w:color w:val="auto"/>
                <w:sz w:val="24"/>
                <w:u w:val="none"/>
                <w:lang w:eastAsia="zh-CN"/>
              </w:rPr>
              <w:t>本项目为原有设备上的新建项目，</w:t>
            </w:r>
            <w:r>
              <w:rPr>
                <w:rFonts w:hint="default" w:ascii="Times New Roman" w:hAnsi="Times New Roman" w:cs="Times New Roman"/>
                <w:b w:val="0"/>
                <w:bCs/>
                <w:color w:val="auto"/>
                <w:sz w:val="24"/>
                <w:u w:val="none"/>
                <w:lang w:eastAsia="zh-CN"/>
              </w:rPr>
              <w:t>根据已批复的</w:t>
            </w:r>
            <w:r>
              <w:rPr>
                <w:rFonts w:hint="default" w:ascii="Times New Roman" w:hAnsi="Times New Roman" w:cs="Times New Roman"/>
                <w:color w:val="auto"/>
                <w:sz w:val="24"/>
                <w:u w:val="none"/>
                <w:lang w:eastAsia="zh-CN"/>
              </w:rPr>
              <w:t>《中盐舞阳公司年产60万吨真空制盐项目环境影响报告书》（报批版），</w:t>
            </w:r>
            <w:r>
              <w:rPr>
                <w:rFonts w:hint="default" w:ascii="Times New Roman" w:hAnsi="Times New Roman" w:eastAsia="宋体" w:cs="Times New Roman"/>
                <w:b w:val="0"/>
                <w:bCs/>
                <w:color w:val="auto"/>
                <w:sz w:val="24"/>
                <w:u w:val="none"/>
                <w:lang w:eastAsia="zh-CN"/>
              </w:rPr>
              <w:t>现有工程建设情况及环保设施状况如下：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r>
              <w:rPr>
                <w:rFonts w:hint="default" w:ascii="Times New Roman" w:hAnsi="Times New Roman" w:eastAsia="黑体" w:cs="Times New Roman"/>
                <w:b w:val="0"/>
                <w:bCs/>
                <w:color w:val="auto"/>
                <w:sz w:val="24"/>
                <w:u w:val="none"/>
                <w:lang w:val="en-US" w:eastAsia="zh-CN"/>
              </w:rPr>
              <w:t>一、现有工程概况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r>
              <w:rPr>
                <w:rFonts w:hint="default" w:ascii="Times New Roman" w:hAnsi="Times New Roman" w:eastAsia="黑体" w:cs="Times New Roman"/>
                <w:b w:val="0"/>
                <w:bCs/>
                <w:color w:val="auto"/>
                <w:sz w:val="24"/>
                <w:u w:val="none"/>
                <w:lang w:val="en-US" w:eastAsia="zh-CN"/>
              </w:rPr>
              <w:t>1.1现有工程建设内容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cs="Times New Roman"/>
                <w:b w:val="0"/>
                <w:bCs w:val="0"/>
                <w:color w:val="auto"/>
                <w:sz w:val="24"/>
                <w:u w:val="none"/>
                <w:lang w:eastAsia="zh-CN"/>
              </w:rPr>
              <w:t>中盐舞阳盐化有限公司</w:t>
            </w:r>
            <w:r>
              <w:rPr>
                <w:rFonts w:hint="default" w:ascii="Times New Roman" w:hAnsi="Times New Roman" w:eastAsia="宋体" w:cs="Times New Roman"/>
                <w:b w:val="0"/>
                <w:bCs w:val="0"/>
                <w:color w:val="auto"/>
                <w:sz w:val="24"/>
                <w:u w:val="none"/>
                <w:lang w:eastAsia="zh-CN"/>
              </w:rPr>
              <w:t>基本情况见表</w:t>
            </w:r>
            <w:r>
              <w:rPr>
                <w:rFonts w:hint="eastAsia" w:ascii="Times New Roman" w:hAnsi="Times New Roman" w:cs="Times New Roman"/>
                <w:b w:val="0"/>
                <w:bCs w:val="0"/>
                <w:color w:val="auto"/>
                <w:sz w:val="24"/>
                <w:u w:val="none"/>
                <w:lang w:val="en-US" w:eastAsia="zh-CN"/>
              </w:rPr>
              <w:t>4</w:t>
            </w:r>
            <w:r>
              <w:rPr>
                <w:rFonts w:hint="default" w:ascii="Times New Roman" w:hAnsi="Times New Roman" w:eastAsia="宋体" w:cs="Times New Roman"/>
                <w:b w:val="0"/>
                <w:bCs w:val="0"/>
                <w:color w:val="auto"/>
                <w:sz w:val="24"/>
                <w:u w:val="none"/>
                <w:lang w:eastAsia="zh-CN"/>
              </w:rPr>
              <w:t>。</w:t>
            </w:r>
          </w:p>
          <w:p>
            <w:pPr>
              <w:spacing w:after="80" w:line="500" w:lineRule="exact"/>
              <w:jc w:val="center"/>
              <w:rPr>
                <w:rFonts w:hint="default" w:ascii="Times New Roman" w:hAnsi="Times New Roman" w:eastAsia="黑体" w:cs="Times New Roman"/>
                <w:color w:val="auto"/>
                <w:kern w:val="2"/>
                <w:sz w:val="24"/>
                <w:szCs w:val="24"/>
                <w:u w:val="none"/>
                <w:lang w:val="en-US" w:eastAsia="zh-CN" w:bidi="ar-SA"/>
              </w:rPr>
            </w:pPr>
            <w:r>
              <w:rPr>
                <w:rFonts w:hint="default" w:ascii="Times New Roman" w:hAnsi="Times New Roman" w:eastAsia="黑体" w:cs="Times New Roman"/>
                <w:color w:val="auto"/>
                <w:kern w:val="2"/>
                <w:sz w:val="24"/>
                <w:szCs w:val="24"/>
                <w:u w:val="none"/>
                <w:lang w:val="en-US" w:eastAsia="zh-CN" w:bidi="ar-SA"/>
              </w:rPr>
              <w:t>表</w:t>
            </w:r>
            <w:r>
              <w:rPr>
                <w:rFonts w:hint="eastAsia" w:ascii="Times New Roman" w:hAnsi="Times New Roman" w:eastAsia="黑体" w:cs="Times New Roman"/>
                <w:color w:val="auto"/>
                <w:kern w:val="2"/>
                <w:sz w:val="24"/>
                <w:szCs w:val="24"/>
                <w:u w:val="none"/>
                <w:lang w:val="en-US" w:eastAsia="zh-CN" w:bidi="ar-SA"/>
              </w:rPr>
              <w:t xml:space="preserve">4    </w:t>
            </w:r>
            <w:r>
              <w:rPr>
                <w:rFonts w:hint="default" w:ascii="Times New Roman" w:hAnsi="Times New Roman" w:eastAsia="黑体" w:cs="Times New Roman"/>
                <w:color w:val="auto"/>
                <w:kern w:val="2"/>
                <w:sz w:val="24"/>
                <w:szCs w:val="24"/>
                <w:u w:val="none"/>
                <w:lang w:val="en-US" w:eastAsia="zh-CN" w:bidi="ar-SA"/>
              </w:rPr>
              <w:t>基本情况表</w:t>
            </w:r>
          </w:p>
          <w:tbl>
            <w:tblPr>
              <w:tblStyle w:val="30"/>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08"/>
              <w:gridCol w:w="2660"/>
              <w:gridCol w:w="519"/>
              <w:gridCol w:w="1725"/>
              <w:gridCol w:w="66"/>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6" w:hRule="atLeast"/>
                <w:jc w:val="center"/>
              </w:trPr>
              <w:tc>
                <w:tcPr>
                  <w:tcW w:w="14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企业名称</w:t>
                  </w:r>
                </w:p>
              </w:tc>
              <w:tc>
                <w:tcPr>
                  <w:tcW w:w="3179"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pacing w:val="10"/>
                      <w:sz w:val="21"/>
                      <w:szCs w:val="21"/>
                    </w:rPr>
                    <w:t>中盐舞阳盐化有限公司</w:t>
                  </w:r>
                </w:p>
              </w:tc>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所属行业</w:t>
                  </w:r>
                </w:p>
              </w:tc>
              <w:tc>
                <w:tcPr>
                  <w:tcW w:w="224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C1494盐加工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3" w:hRule="atLeast"/>
                <w:jc w:val="center"/>
              </w:trPr>
              <w:tc>
                <w:tcPr>
                  <w:tcW w:w="14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企业类型</w:t>
                  </w:r>
                </w:p>
              </w:tc>
              <w:tc>
                <w:tcPr>
                  <w:tcW w:w="3179"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其他有限责任公司</w:t>
                  </w:r>
                </w:p>
              </w:tc>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企业法人</w:t>
                  </w:r>
                </w:p>
              </w:tc>
              <w:tc>
                <w:tcPr>
                  <w:tcW w:w="224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朱向光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1" w:hRule="atLeast"/>
                <w:jc w:val="center"/>
              </w:trPr>
              <w:tc>
                <w:tcPr>
                  <w:tcW w:w="14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电话及传真</w:t>
                  </w:r>
                </w:p>
              </w:tc>
              <w:tc>
                <w:tcPr>
                  <w:tcW w:w="3179"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15713956300</w:t>
                  </w:r>
                </w:p>
              </w:tc>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联系人</w:t>
                  </w:r>
                </w:p>
              </w:tc>
              <w:tc>
                <w:tcPr>
                  <w:tcW w:w="224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陈琼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1" w:hRule="atLeast"/>
                <w:jc w:val="center"/>
              </w:trPr>
              <w:tc>
                <w:tcPr>
                  <w:tcW w:w="14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地址及邮编</w:t>
                  </w:r>
                </w:p>
              </w:tc>
              <w:tc>
                <w:tcPr>
                  <w:tcW w:w="7150"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河南省漯河市舞阳县深圳路南段东侧  邮编：462400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1" w:hRule="atLeast"/>
                <w:jc w:val="center"/>
              </w:trPr>
              <w:tc>
                <w:tcPr>
                  <w:tcW w:w="14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主体生产规模</w:t>
                  </w:r>
                </w:p>
              </w:tc>
              <w:tc>
                <w:tcPr>
                  <w:tcW w:w="7150"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盐：60万吨/年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917" w:hRule="atLeast"/>
                <w:jc w:val="center"/>
              </w:trPr>
              <w:tc>
                <w:tcPr>
                  <w:tcW w:w="14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生产工艺及装备</w:t>
                  </w:r>
                </w:p>
              </w:tc>
              <w:tc>
                <w:tcPr>
                  <w:tcW w:w="7150"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bCs/>
                      <w:sz w:val="21"/>
                      <w:szCs w:val="21"/>
                    </w:rPr>
                  </w:pPr>
                  <w:r>
                    <w:rPr>
                      <w:rFonts w:hint="default" w:ascii="Times New Roman" w:hAnsi="Times New Roman" w:cs="Times New Roman"/>
                      <w:bCs/>
                      <w:sz w:val="21"/>
                      <w:szCs w:val="21"/>
                    </w:rPr>
                    <w:t>生产工艺：从矿山输送来的卤水经石灰——烟道气法净化，再经预热器预热后送入五效蒸发系统，蒸发浓缩产生的盐浆泵入高位增稠器，后送离心机进行脱水，增稠器和离心机产生的离心母液重新回到五效蒸发系统，离心后的盐浆经干燥后为成品。</w:t>
                  </w:r>
                </w:p>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bCs/>
                      <w:sz w:val="21"/>
                      <w:szCs w:val="21"/>
                    </w:rPr>
                    <w:t>主要设备：包括一条年产60万吨的真空制盐生产线、一台75l/h循环流化床锅炉，以及配套建设的锅炉废气除尘、脱硫设施、制盐干燥工段含尘废气处理设施、废水收集和回用设施等。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1" w:hRule="atLeast"/>
                <w:jc w:val="center"/>
              </w:trPr>
              <w:tc>
                <w:tcPr>
                  <w:tcW w:w="14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职工总数</w:t>
                  </w:r>
                </w:p>
              </w:tc>
              <w:tc>
                <w:tcPr>
                  <w:tcW w:w="266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274人</w:t>
                  </w:r>
                </w:p>
              </w:tc>
              <w:tc>
                <w:tcPr>
                  <w:tcW w:w="2310"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技术职工人数</w:t>
                  </w:r>
                </w:p>
              </w:tc>
              <w:tc>
                <w:tcPr>
                  <w:tcW w:w="218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32人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1" w:hRule="atLeast"/>
                <w:jc w:val="center"/>
              </w:trPr>
              <w:tc>
                <w:tcPr>
                  <w:tcW w:w="14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企业注册资本</w:t>
                  </w:r>
                </w:p>
              </w:tc>
              <w:tc>
                <w:tcPr>
                  <w:tcW w:w="266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19308万元</w:t>
                  </w:r>
                </w:p>
              </w:tc>
              <w:tc>
                <w:tcPr>
                  <w:tcW w:w="2310"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年总产值</w:t>
                  </w:r>
                </w:p>
              </w:tc>
              <w:tc>
                <w:tcPr>
                  <w:tcW w:w="218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18353万元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0" w:hRule="atLeast"/>
                <w:jc w:val="center"/>
              </w:trPr>
              <w:tc>
                <w:tcPr>
                  <w:tcW w:w="4068"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投产日期</w:t>
                  </w:r>
                </w:p>
              </w:tc>
              <w:tc>
                <w:tcPr>
                  <w:tcW w:w="4490"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after="80" w:line="2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2014年6月</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r>
              <w:rPr>
                <w:rFonts w:hint="default" w:ascii="Times New Roman" w:hAnsi="Times New Roman" w:eastAsia="黑体" w:cs="Times New Roman"/>
                <w:b w:val="0"/>
                <w:bCs/>
                <w:color w:val="auto"/>
                <w:sz w:val="24"/>
                <w:u w:val="none"/>
                <w:lang w:val="en-US" w:eastAsia="zh-CN"/>
              </w:rPr>
              <w:t>1.2总平面布置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u w:val="none"/>
                <w:lang w:val="en-US" w:eastAsia="zh-CN"/>
              </w:rPr>
            </w:pPr>
            <w:r>
              <w:rPr>
                <w:rFonts w:hint="default" w:ascii="Times New Roman" w:hAnsi="Times New Roman" w:eastAsia="宋体" w:cs="Times New Roman"/>
                <w:b w:val="0"/>
                <w:bCs/>
                <w:color w:val="auto"/>
                <w:sz w:val="24"/>
                <w:u w:val="none"/>
                <w:lang w:val="en-US" w:eastAsia="zh-CN"/>
              </w:rPr>
              <w:t>中盐舞阳盐化有限公司位于深圳路东侧、北邻厦门路，东为珠海路，南接铁路货场；现有工程厂区平面布置从功能上分主要包括制盐生产区、卤水净化区、包装仓储区、辅助生产区、办公生活区以及预留用地。平面布置详见图</w:t>
            </w:r>
            <w:r>
              <w:rPr>
                <w:rFonts w:hint="default" w:ascii="Times New Roman" w:hAnsi="Times New Roman" w:cs="Times New Roman"/>
                <w:b w:val="0"/>
                <w:bCs/>
                <w:color w:val="auto"/>
                <w:sz w:val="24"/>
                <w:u w:val="none"/>
                <w:lang w:val="en-US" w:eastAsia="zh-CN"/>
              </w:rPr>
              <w:t>附图四。</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u w:val="none"/>
                <w:lang w:val="en-US" w:eastAsia="zh-CN"/>
              </w:rPr>
            </w:pPr>
            <w:r>
              <w:rPr>
                <w:rFonts w:hint="default" w:ascii="Times New Roman" w:hAnsi="Times New Roman" w:eastAsia="宋体" w:cs="Times New Roman"/>
                <w:b w:val="0"/>
                <w:bCs/>
                <w:color w:val="auto"/>
                <w:sz w:val="24"/>
                <w:u w:val="none"/>
                <w:lang w:val="en-US" w:eastAsia="zh-CN"/>
              </w:rPr>
              <w:t>制盐生产区：位于厂区南部中间区域，主要布置制盐主厂房、冷却塔、废水收集池等；</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u w:val="none"/>
                <w:lang w:val="en-US" w:eastAsia="zh-CN"/>
              </w:rPr>
            </w:pPr>
            <w:r>
              <w:rPr>
                <w:rFonts w:hint="default" w:ascii="Times New Roman" w:hAnsi="Times New Roman" w:eastAsia="宋体" w:cs="Times New Roman"/>
                <w:b w:val="0"/>
                <w:bCs/>
                <w:color w:val="auto"/>
                <w:sz w:val="24"/>
                <w:u w:val="none"/>
                <w:lang w:val="en-US" w:eastAsia="zh-CN"/>
              </w:rPr>
              <w:t>卤水净化区：位于厂区中部偏北区域，包括卤水罐、卤水净化操作间等；</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u w:val="none"/>
                <w:lang w:val="en-US" w:eastAsia="zh-CN"/>
              </w:rPr>
            </w:pPr>
            <w:r>
              <w:rPr>
                <w:rFonts w:hint="default" w:ascii="Times New Roman" w:hAnsi="Times New Roman" w:eastAsia="宋体" w:cs="Times New Roman"/>
                <w:b w:val="0"/>
                <w:bCs/>
                <w:color w:val="auto"/>
                <w:sz w:val="24"/>
                <w:u w:val="none"/>
                <w:lang w:val="en-US" w:eastAsia="zh-CN"/>
              </w:rPr>
              <w:t>包装仓储区：包装车间、成品库、散盐仓库位于厂区东部及东南部区域，原辅材料库位于厂区西部区域；</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u w:val="none"/>
                <w:lang w:val="en-US" w:eastAsia="zh-CN"/>
              </w:rPr>
            </w:pPr>
            <w:r>
              <w:rPr>
                <w:rFonts w:hint="default" w:ascii="Times New Roman" w:hAnsi="Times New Roman" w:eastAsia="宋体" w:cs="Times New Roman"/>
                <w:b w:val="0"/>
                <w:bCs/>
                <w:color w:val="auto"/>
                <w:sz w:val="24"/>
                <w:u w:val="none"/>
                <w:lang w:val="en-US" w:eastAsia="zh-CN"/>
              </w:rPr>
              <w:t>辅助生产区：位于厂区北部及中部偏西区域，主要包括热电厂、热电化水房、循环水系统、回用水池、固废堆场、机电仪修间、生产调度及中心化验室等。</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u w:val="none"/>
                <w:lang w:val="en-US" w:eastAsia="zh-CN"/>
              </w:rPr>
            </w:pPr>
            <w:r>
              <w:rPr>
                <w:rFonts w:hint="default" w:ascii="Times New Roman" w:hAnsi="Times New Roman" w:eastAsia="宋体" w:cs="Times New Roman"/>
                <w:b w:val="0"/>
                <w:bCs/>
                <w:color w:val="auto"/>
                <w:sz w:val="24"/>
                <w:u w:val="none"/>
                <w:lang w:val="en-US" w:eastAsia="zh-CN"/>
              </w:rPr>
              <w:t>办公生活区位于厂区西南部，预留用地位于厂区中部偏西区域，作为企业远期发展的预留地。</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r>
              <w:rPr>
                <w:rFonts w:hint="default" w:ascii="Times New Roman" w:hAnsi="Times New Roman" w:eastAsia="黑体" w:cs="Times New Roman"/>
                <w:b w:val="0"/>
                <w:bCs/>
                <w:color w:val="auto"/>
                <w:sz w:val="24"/>
                <w:u w:val="none"/>
                <w:lang w:val="en-US" w:eastAsia="zh-CN"/>
              </w:rPr>
              <w:t>1.3产品方案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中盐舞阳盐化目前主要产品及生产规模为：真空制盐60万吨/年，其中工业用盐20万吨/年，加碘食盐40万吨/年。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r>
              <w:rPr>
                <w:rFonts w:hint="default" w:ascii="Times New Roman" w:hAnsi="Times New Roman" w:eastAsia="黑体" w:cs="Times New Roman"/>
                <w:b w:val="0"/>
                <w:bCs/>
                <w:color w:val="auto"/>
                <w:sz w:val="24"/>
                <w:u w:val="none"/>
                <w:lang w:val="en-US" w:eastAsia="zh-CN"/>
              </w:rPr>
              <w:t>1.4生产工艺流程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中盐舞阳公司现拥有年制盐60万吨的生产规模，生产工艺采用石灰——烟道气法卤水净化工艺，主要包括采输卤工艺、卤水净化工艺、制盐生产工艺、包装工艺及辅助的热电厂工艺。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（1）采输卤</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采输卤工艺采用定向水平井连通水溶开采法，首先将淡水从直井注入，淡水在地下盐矿中溶盐产卤，然后斜井自动出卤，利用余压将卤水送至卤水池。为了使两井溶腔均衡扩展，采用正循环水溶方式，间歇用反循环冲洗，及定期交换注水和出卤井，采卤工艺流程见下图：</w:t>
            </w:r>
          </w:p>
          <w:p>
            <w:pPr>
              <w:spacing w:line="500" w:lineRule="exact"/>
              <w:ind w:firstLine="562" w:firstLineChars="200"/>
              <w:jc w:val="left"/>
              <w:rPr>
                <w:rFonts w:hint="default" w:ascii="Times New Roman" w:hAnsi="Times New Roman" w:eastAsia="宋体" w:cs="Times New Roman"/>
                <w:b/>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r>
              <w:rPr>
                <w:rFonts w:hint="default" w:ascii="Times New Roman" w:hAnsi="Times New Roman" w:eastAsia="宋体" w:cs="Times New Roman"/>
                <w:sz w:val="28"/>
                <w:szCs w:val="24"/>
              </w:rPr>
              <mc:AlternateContent>
                <mc:Choice Requires="wpc">
                  <w:drawing>
                    <wp:inline distT="0" distB="0" distL="0" distR="0">
                      <wp:extent cx="5544185" cy="1224915"/>
                      <wp:effectExtent l="0" t="0" r="0" b="0"/>
                      <wp:docPr id="146" name="画布 119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 name="Rectangle 11915"/>
                              <wps:cNvSpPr>
                                <a:spLocks noChangeArrowheads="1"/>
                              </wps:cNvSpPr>
                              <wps:spPr bwMode="auto">
                                <a:xfrm>
                                  <a:off x="338811" y="131736"/>
                                  <a:ext cx="495897" cy="201841"/>
                                </a:xfrm>
                                <a:prstGeom prst="rect">
                                  <a:avLst/>
                                </a:prstGeom>
                                <a:solidFill>
                                  <a:srgbClr val="FFFFFF"/>
                                </a:solid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淡水池</w:t>
                                    </w:r>
                                  </w:p>
                                </w:txbxContent>
                              </wps:txbx>
                              <wps:bodyPr rot="0" vert="horz" wrap="square" lIns="0" tIns="0" rIns="0" bIns="0" anchor="t" anchorCtr="0" upright="1">
                                <a:noAutofit/>
                              </wps:bodyPr>
                            </wps:wsp>
                            <wps:wsp>
                              <wps:cNvPr id="17" name="Rectangle 11916"/>
                              <wps:cNvSpPr>
                                <a:spLocks noChangeArrowheads="1"/>
                              </wps:cNvSpPr>
                              <wps:spPr bwMode="auto">
                                <a:xfrm>
                                  <a:off x="1269002" y="131736"/>
                                  <a:ext cx="671462" cy="201841"/>
                                </a:xfrm>
                                <a:prstGeom prst="rect">
                                  <a:avLst/>
                                </a:prstGeom>
                                <a:solidFill>
                                  <a:srgbClr val="FFFFFF"/>
                                </a:solid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注水干管</w:t>
                                    </w:r>
                                  </w:p>
                                </w:txbxContent>
                              </wps:txbx>
                              <wps:bodyPr rot="0" vert="horz" wrap="square" lIns="0" tIns="0" rIns="0" bIns="0" anchor="t" anchorCtr="0" upright="1">
                                <a:noAutofit/>
                              </wps:bodyPr>
                            </wps:wsp>
                            <wps:wsp>
                              <wps:cNvPr id="18" name="Rectangle 11917"/>
                              <wps:cNvSpPr>
                                <a:spLocks noChangeArrowheads="1"/>
                              </wps:cNvSpPr>
                              <wps:spPr bwMode="auto">
                                <a:xfrm>
                                  <a:off x="2373989" y="131736"/>
                                  <a:ext cx="495897" cy="201841"/>
                                </a:xfrm>
                                <a:prstGeom prst="rect">
                                  <a:avLst/>
                                </a:prstGeom>
                                <a:solidFill>
                                  <a:srgbClr val="FFFFFF"/>
                                </a:solid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直井</w:t>
                                    </w:r>
                                  </w:p>
                                </w:txbxContent>
                              </wps:txbx>
                              <wps:bodyPr rot="0" vert="horz" wrap="square" lIns="0" tIns="0" rIns="0" bIns="0" anchor="t" anchorCtr="0" upright="1">
                                <a:noAutofit/>
                              </wps:bodyPr>
                            </wps:wsp>
                            <wps:wsp>
                              <wps:cNvPr id="36" name="Rectangle 11918"/>
                              <wps:cNvSpPr>
                                <a:spLocks noChangeArrowheads="1"/>
                              </wps:cNvSpPr>
                              <wps:spPr bwMode="auto">
                                <a:xfrm>
                                  <a:off x="3304179" y="131736"/>
                                  <a:ext cx="495897" cy="201841"/>
                                </a:xfrm>
                                <a:prstGeom prst="rect">
                                  <a:avLst/>
                                </a:prstGeom>
                                <a:solidFill>
                                  <a:srgbClr val="FFFFFF"/>
                                </a:solid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斜井</w:t>
                                    </w:r>
                                  </w:p>
                                </w:txbxContent>
                              </wps:txbx>
                              <wps:bodyPr rot="0" vert="horz" wrap="square" lIns="0" tIns="0" rIns="0" bIns="0" anchor="t" anchorCtr="0" upright="1">
                                <a:noAutofit/>
                              </wps:bodyPr>
                            </wps:wsp>
                            <wps:wsp>
                              <wps:cNvPr id="37" name="Rectangle 11919"/>
                              <wps:cNvSpPr>
                                <a:spLocks noChangeArrowheads="1"/>
                              </wps:cNvSpPr>
                              <wps:spPr bwMode="auto">
                                <a:xfrm>
                                  <a:off x="4233601" y="131736"/>
                                  <a:ext cx="579829" cy="201841"/>
                                </a:xfrm>
                                <a:prstGeom prst="rect">
                                  <a:avLst/>
                                </a:prstGeom>
                                <a:solidFill>
                                  <a:srgbClr val="FFFFFF"/>
                                </a:solid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卤水池</w:t>
                                    </w:r>
                                  </w:p>
                                </w:txbxContent>
                              </wps:txbx>
                              <wps:bodyPr rot="0" vert="horz" wrap="square" lIns="0" tIns="0" rIns="0" bIns="0" anchor="t" anchorCtr="0" upright="1">
                                <a:noAutofit/>
                              </wps:bodyPr>
                            </wps:wsp>
                            <wps:wsp>
                              <wps:cNvPr id="38" name="Rectangle 11920"/>
                              <wps:cNvSpPr>
                                <a:spLocks noChangeArrowheads="1"/>
                              </wps:cNvSpPr>
                              <wps:spPr bwMode="auto">
                                <a:xfrm>
                                  <a:off x="3448175" y="840492"/>
                                  <a:ext cx="495897" cy="201841"/>
                                </a:xfrm>
                                <a:prstGeom prst="rect">
                                  <a:avLst/>
                                </a:prstGeom>
                                <a:solidFill>
                                  <a:srgbClr val="FFFFFF"/>
                                </a:solidFill>
                                <a:ln w="12700">
                                  <a:solidFill>
                                    <a:srgbClr val="000000"/>
                                  </a:solidFill>
                                  <a:prstDash val="dash"/>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斜井</w:t>
                                    </w:r>
                                  </w:p>
                                </w:txbxContent>
                              </wps:txbx>
                              <wps:bodyPr rot="0" vert="horz" wrap="square" lIns="0" tIns="0" rIns="0" bIns="0" anchor="t" anchorCtr="0" upright="1">
                                <a:noAutofit/>
                              </wps:bodyPr>
                            </wps:wsp>
                            <wps:wsp>
                              <wps:cNvPr id="39" name="Rectangle 11921"/>
                              <wps:cNvSpPr>
                                <a:spLocks noChangeArrowheads="1"/>
                              </wps:cNvSpPr>
                              <wps:spPr bwMode="auto">
                                <a:xfrm>
                                  <a:off x="2464852" y="840492"/>
                                  <a:ext cx="495897" cy="201841"/>
                                </a:xfrm>
                                <a:prstGeom prst="rect">
                                  <a:avLst/>
                                </a:prstGeom>
                                <a:solidFill>
                                  <a:srgbClr val="FFFFFF"/>
                                </a:solidFill>
                                <a:ln w="12700">
                                  <a:solidFill>
                                    <a:srgbClr val="000000"/>
                                  </a:solidFill>
                                  <a:prstDash val="dash"/>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斜井</w:t>
                                    </w:r>
                                  </w:p>
                                </w:txbxContent>
                              </wps:txbx>
                              <wps:bodyPr rot="0" vert="horz" wrap="square" lIns="0" tIns="0" rIns="0" bIns="0" anchor="t" anchorCtr="0" upright="1">
                                <a:noAutofit/>
                              </wps:bodyPr>
                            </wps:wsp>
                            <wps:wsp>
                              <wps:cNvPr id="40" name="AutoShape 11922"/>
                              <wps:cNvCnPr/>
                              <wps:spPr bwMode="auto">
                                <a:xfrm>
                                  <a:off x="834707" y="232657"/>
                                  <a:ext cx="434294" cy="770"/>
                                </a:xfrm>
                                <a:prstGeom prst="straightConnector1">
                                  <a:avLst/>
                                </a:prstGeom>
                                <a:noFill/>
                                <a:ln w="12700">
                                  <a:solidFill>
                                    <a:srgbClr val="000000"/>
                                  </a:solidFill>
                                  <a:round/>
                                  <a:tailEnd type="triangle" w="med" len="med"/>
                                </a:ln>
                                <a:effectLst/>
                              </wps:spPr>
                              <wps:bodyPr/>
                            </wps:wsp>
                            <wps:wsp>
                              <wps:cNvPr id="41" name="AutoShape 11923"/>
                              <wps:cNvCnPr/>
                              <wps:spPr bwMode="auto">
                                <a:xfrm>
                                  <a:off x="1940465" y="231116"/>
                                  <a:ext cx="433524" cy="1541"/>
                                </a:xfrm>
                                <a:prstGeom prst="straightConnector1">
                                  <a:avLst/>
                                </a:prstGeom>
                                <a:noFill/>
                                <a:ln w="12700">
                                  <a:solidFill>
                                    <a:srgbClr val="000000"/>
                                  </a:solidFill>
                                  <a:round/>
                                  <a:tailEnd type="triangle" w="med" len="med"/>
                                </a:ln>
                                <a:effectLst/>
                              </wps:spPr>
                              <wps:bodyPr/>
                            </wps:wsp>
                            <wps:wsp>
                              <wps:cNvPr id="42" name="AutoShape 11924"/>
                              <wps:cNvCnPr/>
                              <wps:spPr bwMode="auto">
                                <a:xfrm>
                                  <a:off x="2869886" y="233427"/>
                                  <a:ext cx="434294" cy="1541"/>
                                </a:xfrm>
                                <a:prstGeom prst="straightConnector1">
                                  <a:avLst/>
                                </a:prstGeom>
                                <a:noFill/>
                                <a:ln w="12700">
                                  <a:solidFill>
                                    <a:srgbClr val="000000"/>
                                  </a:solidFill>
                                  <a:round/>
                                  <a:tailEnd type="triangle" w="med" len="med"/>
                                </a:ln>
                                <a:effectLst/>
                              </wps:spPr>
                              <wps:bodyPr/>
                            </wps:wsp>
                            <wps:wsp>
                              <wps:cNvPr id="43" name="AutoShape 11925"/>
                              <wps:cNvCnPr/>
                              <wps:spPr bwMode="auto">
                                <a:xfrm>
                                  <a:off x="3800076" y="234968"/>
                                  <a:ext cx="433524" cy="1541"/>
                                </a:xfrm>
                                <a:prstGeom prst="straightConnector1">
                                  <a:avLst/>
                                </a:prstGeom>
                                <a:noFill/>
                                <a:ln w="12700">
                                  <a:solidFill>
                                    <a:srgbClr val="000000"/>
                                  </a:solidFill>
                                  <a:round/>
                                  <a:tailEnd type="triangle" w="med" len="med"/>
                                </a:ln>
                                <a:effectLst/>
                              </wps:spPr>
                              <wps:bodyPr/>
                            </wps:wsp>
                            <wps:wsp>
                              <wps:cNvPr id="44" name="AutoShape 11926"/>
                              <wps:cNvCnPr/>
                              <wps:spPr bwMode="auto">
                                <a:xfrm>
                                  <a:off x="1612434" y="333577"/>
                                  <a:ext cx="770" cy="607835"/>
                                </a:xfrm>
                                <a:prstGeom prst="straightConnector1">
                                  <a:avLst/>
                                </a:prstGeom>
                                <a:noFill/>
                                <a:ln w="12700">
                                  <a:solidFill>
                                    <a:srgbClr val="000000"/>
                                  </a:solidFill>
                                  <a:prstDash val="dash"/>
                                  <a:round/>
                                  <a:tailEnd type="triangle" w="med" len="med"/>
                                </a:ln>
                                <a:effectLst/>
                              </wps:spPr>
                              <wps:bodyPr/>
                            </wps:wsp>
                            <wps:wsp>
                              <wps:cNvPr id="45" name="AutoShape 11927"/>
                              <wps:cNvCnPr/>
                              <wps:spPr bwMode="auto">
                                <a:xfrm flipV="1">
                                  <a:off x="1612434" y="941413"/>
                                  <a:ext cx="852418" cy="1541"/>
                                </a:xfrm>
                                <a:prstGeom prst="straightConnector1">
                                  <a:avLst/>
                                </a:prstGeom>
                                <a:noFill/>
                                <a:ln w="12700">
                                  <a:solidFill>
                                    <a:srgbClr val="000000"/>
                                  </a:solidFill>
                                  <a:prstDash val="dash"/>
                                  <a:round/>
                                  <a:tailEnd type="triangle" w="med" len="med"/>
                                </a:ln>
                                <a:effectLst/>
                              </wps:spPr>
                              <wps:bodyPr/>
                            </wps:wsp>
                            <wps:wsp>
                              <wps:cNvPr id="46" name="AutoShape 11928"/>
                              <wps:cNvCnPr/>
                              <wps:spPr bwMode="auto">
                                <a:xfrm>
                                  <a:off x="2946888" y="941413"/>
                                  <a:ext cx="501287" cy="770"/>
                                </a:xfrm>
                                <a:prstGeom prst="straightConnector1">
                                  <a:avLst/>
                                </a:prstGeom>
                                <a:noFill/>
                                <a:ln w="12700">
                                  <a:solidFill>
                                    <a:srgbClr val="000000"/>
                                  </a:solidFill>
                                  <a:prstDash val="dash"/>
                                  <a:round/>
                                  <a:tailEnd type="triangle" w="med" len="med"/>
                                </a:ln>
                                <a:effectLst/>
                              </wps:spPr>
                              <wps:bodyPr/>
                            </wps:wsp>
                            <wps:wsp>
                              <wps:cNvPr id="47" name="AutoShape 11929"/>
                              <wps:cNvCnPr/>
                              <wps:spPr bwMode="auto">
                                <a:xfrm>
                                  <a:off x="3944072" y="945265"/>
                                  <a:ext cx="609860" cy="770"/>
                                </a:xfrm>
                                <a:prstGeom prst="straightConnector1">
                                  <a:avLst/>
                                </a:prstGeom>
                                <a:noFill/>
                                <a:ln w="12700">
                                  <a:solidFill>
                                    <a:srgbClr val="000000"/>
                                  </a:solidFill>
                                  <a:prstDash val="dash"/>
                                  <a:round/>
                                  <a:tailEnd type="triangle" w="med" len="med"/>
                                </a:ln>
                                <a:effectLst/>
                              </wps:spPr>
                              <wps:bodyPr/>
                            </wps:wsp>
                            <wps:wsp>
                              <wps:cNvPr id="48" name="AutoShape 11930"/>
                              <wps:cNvCnPr/>
                              <wps:spPr bwMode="auto">
                                <a:xfrm flipV="1">
                                  <a:off x="4553932" y="333577"/>
                                  <a:ext cx="770" cy="612458"/>
                                </a:xfrm>
                                <a:prstGeom prst="straightConnector1">
                                  <a:avLst/>
                                </a:prstGeom>
                                <a:noFill/>
                                <a:ln w="12700">
                                  <a:solidFill>
                                    <a:srgbClr val="000000"/>
                                  </a:solidFill>
                                  <a:prstDash val="dash"/>
                                  <a:round/>
                                  <a:tailEnd type="triangle" w="med" len="med"/>
                                </a:ln>
                                <a:effectLst/>
                              </wps:spPr>
                              <wps:bodyPr/>
                            </wps:wsp>
                          </wpc:wpc>
                        </a:graphicData>
                      </a:graphic>
                    </wp:inline>
                  </w:drawing>
                </mc:Choice>
                <mc:Fallback>
                  <w:pict>
                    <v:group id="画布 11913" o:spid="_x0000_s1026" o:spt="203" style="height:96.45pt;width:436.55pt;" coordsize="5544185,1224915" editas="canvas" o:gfxdata="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Jab+xtcA&#10;AAAFAQAADwAAAAAAAAABACAAAAAiAAAAZHJzL2Rvd25yZXYueG1sUEsBAhQAFAAAAAgAh07iQNEW&#10;ZIg+BQAAsCcAAA4AAAAAAAAAAQAgAAAAJgEAAGRycy9lMm9Eb2MueG1sUEsFBgAAAAAGAAYAWQEA&#10;ANYIAAAAAA==&#10;">
                      <o:lock v:ext="edit" aspectratio="f"/>
                      <v:shape id="画布 11913" o:spid="_x0000_s1026" style="position:absolute;left:0;top:0;height:1224915;width:5544185;" filled="f" stroked="f" coordsize="21600,21600" o:gfxdata="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">
                        <v:fill on="f" focussize="0,0"/>
                        <v:stroke on="f"/>
                        <v:imagedata o:title=""/>
                        <o:lock v:ext="edit" aspectratio="t"/>
                      </v:shape>
                      <v:rect id="Rectangle 11915" o:spid="_x0000_s1026" o:spt="1" style="position:absolute;left:338811;top:131736;height:201841;width:495897;" fillcolor="#FFFFFF" filled="t" stroked="t" coordsize="21600,21600" o:gfxdata="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VZhWLWAAAABQEA&#10;AA8AAAAAAAAAAQAgAAAAIgAAAGRycy9kb3ducmV2LnhtbFBLAQIUABQAAAAIAIdO4kCIbvApHAIA&#10;ADwEAAAOAAAAAAAAAAEAIAAAACUBAABkcnMvZTJvRG9jLnhtbFBLBQYAAAAABgAGAFkBAACzBQAA&#10;AAA=&#10;">
                        <v:fill on="t"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淡水池</w:t>
                              </w:r>
                            </w:p>
                          </w:txbxContent>
                        </v:textbox>
                      </v:rect>
                      <v:rect id="Rectangle 11916" o:spid="_x0000_s1026" o:spt="1" style="position:absolute;left:1269002;top:131736;height:201841;width:671462;" fillcolor="#FFFFFF" filled="t" stroked="t" coordsize="21600,21600" o:gfxdata="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VmFYtYAAAAFAQAA&#10;DwAAAAAAAAABACAAAAAiAAAAZHJzL2Rvd25yZXYueG1sUEsBAhQAFAAAAAgAh07iQI7UIAEbAgAA&#10;PQQAAA4AAAAAAAAAAQAgAAAAJQEAAGRycy9lMm9Eb2MueG1sUEsFBgAAAAAGAAYAWQEAALIFAAAA&#10;AA==&#10;">
                        <v:fill on="t"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注水干管</w:t>
                              </w:r>
                            </w:p>
                          </w:txbxContent>
                        </v:textbox>
                      </v:rect>
                      <v:rect id="Rectangle 11917" o:spid="_x0000_s1026" o:spt="1" style="position:absolute;left:2373989;top:131736;height:201841;width:495897;" fillcolor="#FFFFFF" filled="t" stroked="t" coordsize="21600,21600" o:gfxdata="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FWYVi1gAAAAUB&#10;AAAPAAAAAAAAAAEAIAAAACIAAABkcnMvZG93bnJldi54bWxQSwECFAAUAAAACACHTuJA1WsVGR0C&#10;AAA9BAAADgAAAAAAAAABACAAAAAlAQAAZHJzL2Uyb0RvYy54bWxQSwUGAAAAAAYABgBZAQAAtAUA&#10;AAAA&#10;">
                        <v:fill on="t"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直井</w:t>
                              </w:r>
                            </w:p>
                          </w:txbxContent>
                        </v:textbox>
                      </v:rect>
                      <v:rect id="Rectangle 11918" o:spid="_x0000_s1026" o:spt="1" style="position:absolute;left:3304179;top:131736;height:201841;width:495897;" fillcolor="#FFFFFF" filled="t" stroked="t" coordsize="21600,21600" o:gfxdata="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FWYVi1gAAAAUB&#10;AAAPAAAAAAAAAAEAIAAAACIAAABkcnMvZG93bnJldi54bWxQSwECFAAUAAAACACHTuJAUfCRLx0C&#10;AAA9BAAADgAAAAAAAAABACAAAAAlAQAAZHJzL2Uyb0RvYy54bWxQSwUGAAAAAAYABgBZAQAAtAUA&#10;AAAA&#10;">
                        <v:fill on="t"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斜井</w:t>
                              </w:r>
                            </w:p>
                          </w:txbxContent>
                        </v:textbox>
                      </v:rect>
                      <v:rect id="Rectangle 11919" o:spid="_x0000_s1026" o:spt="1" style="position:absolute;left:4233601;top:131736;height:201841;width:579829;" fillcolor="#FFFFFF" filled="t" stroked="t" coordsize="21600,21600" o:gfxdata="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VmFYtYAAAAF&#10;AQAADwAAAAAAAAABACAAAAAiAAAAZHJzL2Rvd25yZXYueG1sUEsBAhQAFAAAAAgAh07iQAmAUeke&#10;AgAAPQQAAA4AAAAAAAAAAQAgAAAAJQEAAGRycy9lMm9Eb2MueG1sUEsFBgAAAAAGAAYAWQEAALUF&#10;AAAAAA==&#10;">
                        <v:fill on="t"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卤水池</w:t>
                              </w:r>
                            </w:p>
                          </w:txbxContent>
                        </v:textbox>
                      </v:rect>
                      <v:rect id="Rectangle 11920" o:spid="_x0000_s1026" o:spt="1" style="position:absolute;left:3448175;top:840492;height:201841;width:495897;" fillcolor="#FFFFFF" filled="t" stroked="t" coordsize="21600,21600" o:gfxdata="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tG62dQAAAAFAQAADwAAAAAAAAABACAAAAAiAAAAZHJzL2Rvd25yZXYueG1sUEsBAhQAFAAAAAgA&#10;h07iQDD1fFcpAgAAVQQAAA4AAAAAAAAAAQAgAAAAIwEAAGRycy9lMm9Eb2MueG1sUEsFBgAAAAAG&#10;AAYAWQEAAL4FAAAAAA==&#10;">
                        <v:fill on="t" focussize="0,0"/>
                        <v:stroke weight="1pt" color="#000000" miterlimit="8" joinstyle="miter" dashstyle="dash"/>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斜井</w:t>
                              </w:r>
                            </w:p>
                          </w:txbxContent>
                        </v:textbox>
                      </v:rect>
                      <v:rect id="Rectangle 11921" o:spid="_x0000_s1026" o:spt="1" style="position:absolute;left:2464852;top:840492;height:201841;width:495897;" fillcolor="#FFFFFF" filled="t" stroked="t" coordsize="21600,21600" o:gfxdata="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vtG62dQAAAAFAQAADwAAAAAAAAABACAAAAAiAAAAZHJzL2Rvd25yZXYueG1sUEsBAhQAFAAA&#10;AAgAh07iQDhFdrcsAgAAVQQAAA4AAAAAAAAAAQAgAAAAIwEAAGRycy9lMm9Eb2MueG1sUEsFBgAA&#10;AAAGAAYAWQEAAMEFAAAAAA==&#10;">
                        <v:fill on="t" focussize="0,0"/>
                        <v:stroke weight="1pt" color="#000000" miterlimit="8" joinstyle="miter" dashstyle="dash"/>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斜井</w:t>
                              </w:r>
                            </w:p>
                          </w:txbxContent>
                        </v:textbox>
                      </v:rect>
                      <v:shape id="AutoShape 11922" o:spid="_x0000_s1026" o:spt="32" type="#_x0000_t32" style="position:absolute;left:834707;top:232657;height:770;width:434294;" filled="f" stroked="t" coordsize="21600,21600" o:gfxdata="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zfSPdQAAAAFAQAADwAAAAAAAAABACAAAAAi&#10;AAAAZHJzL2Rvd25yZXYueG1sUEsBAhQAFAAAAAgAh07iQMe4DcjVAQAAfwMAAA4AAAAAAAAAAQAg&#10;AAAAIwEAAGRycy9lMm9Eb2MueG1sUEsFBgAAAAAGAAYAWQEAAGoFAAAAAA==&#10;">
                        <v:fill on="f" focussize="0,0"/>
                        <v:stroke weight="1pt" color="#000000" joinstyle="round" endarrow="block"/>
                        <v:imagedata o:title=""/>
                        <o:lock v:ext="edit" aspectratio="f"/>
                      </v:shape>
                      <v:shape id="AutoShape 11923" o:spid="_x0000_s1026" o:spt="32" type="#_x0000_t32" style="position:absolute;left:1940465;top:231116;height:1541;width:433524;" filled="f" stroked="t" coordsize="21600,21600" o:gfxdata="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7N9I91AAAAAUBAAAPAAAAAAAAAAEAIAAAACIA&#10;AABkcnMvZG93bnJldi54bWxQSwECFAAUAAAACACHTuJAYSDuetQBAACBAwAADgAAAAAAAAABACAA&#10;AAAjAQAAZHJzL2Uyb0RvYy54bWxQSwUGAAAAAAYABgBZAQAAaQUAAAAA&#10;">
                        <v:fill on="f" focussize="0,0"/>
                        <v:stroke weight="1pt" color="#000000" joinstyle="round" endarrow="block"/>
                        <v:imagedata o:title=""/>
                        <o:lock v:ext="edit" aspectratio="f"/>
                      </v:shape>
                      <v:shape id="AutoShape 11924" o:spid="_x0000_s1026" o:spt="32" type="#_x0000_t32" style="position:absolute;left:2869886;top:233427;height:1541;width:434294;" filled="f" stroked="t" coordsize="21600,21600" o:gfxdata="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s30j3UAAAABQEAAA8AAAAAAAAAAQAgAAAAIgAA&#10;AGRycy9kb3ducmV2LnhtbFBLAQIUABQAAAAIAIdO4kCDOX0B0wEAAIEDAAAOAAAAAAAAAAEAIAAA&#10;ACMBAABkcnMvZTJvRG9jLnhtbFBLBQYAAAAABgAGAFkBAABoBQAAAAA=&#10;">
                        <v:fill on="f" focussize="0,0"/>
                        <v:stroke weight="1pt" color="#000000" joinstyle="round" endarrow="block"/>
                        <v:imagedata o:title=""/>
                        <o:lock v:ext="edit" aspectratio="f"/>
                      </v:shape>
                      <v:shape id="AutoShape 11925" o:spid="_x0000_s1026" o:spt="32" type="#_x0000_t32" style="position:absolute;left:3800076;top:234968;height:1541;width:433524;" filled="f" stroked="t" coordsize="21600,21600" o:gfxdata="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zfSPdQAAAAFAQAADwAAAAAAAAABACAAAAAi&#10;AAAAZHJzL2Rvd25yZXYueG1sUEsBAhQAFAAAAAgAh07iQJJJyT/VAQAAgQMAAA4AAAAAAAAAAQAg&#10;AAAAIwEAAGRycy9lMm9Eb2MueG1sUEsFBgAAAAAGAAYAWQEAAGoFAAAAAA==&#10;">
                        <v:fill on="f" focussize="0,0"/>
                        <v:stroke weight="1pt" color="#000000" joinstyle="round" endarrow="block"/>
                        <v:imagedata o:title=""/>
                        <o:lock v:ext="edit" aspectratio="f"/>
                      </v:shape>
                      <v:shape id="AutoShape 11926" o:spid="_x0000_s1026" o:spt="32" type="#_x0000_t32" style="position:absolute;left:1612434;top:333577;height:607835;width:770;" filled="f" stroked="t" coordsize="21600,21600" o:gfxdata="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9MvwvYAAAABQEAAA8A&#10;AAAAAAAAAQAgAAAAIgAAAGRycy9kb3ducmV2LnhtbFBLAQIUABQAAAAIAIdO4kDodPd33gEAAJgD&#10;AAAOAAAAAAAAAAEAIAAAACcBAABkcnMvZTJvRG9jLnhtbFBLBQYAAAAABgAGAFkBAAB3BQAAAAA=&#10;">
                        <v:fill on="f" focussize="0,0"/>
                        <v:stroke weight="1pt" color="#000000" joinstyle="round" dashstyle="dash" endarrow="block"/>
                        <v:imagedata o:title=""/>
                        <o:lock v:ext="edit" aspectratio="f"/>
                      </v:shape>
                      <v:shape id="AutoShape 11927" o:spid="_x0000_s1026" o:spt="32" type="#_x0000_t32" style="position:absolute;left:1612434;top:941413;flip:y;height:1541;width:852418;" filled="f" stroked="t" coordsize="21600,21600" o:gfxdata="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7H0jNcAAAAF&#10;AQAADwAAAAAAAAABACAAAAAiAAAAZHJzL2Rvd25yZXYueG1sUEsBAhQAFAAAAAgAh07iQOl3niLk&#10;AQAAowMAAA4AAAAAAAAAAQAgAAAAJgEAAGRycy9lMm9Eb2MueG1sUEsFBgAAAAAGAAYAWQEAAHwF&#10;AAAAAA==&#10;">
                        <v:fill on="f" focussize="0,0"/>
                        <v:stroke weight="1pt" color="#000000" joinstyle="round" dashstyle="dash" endarrow="block"/>
                        <v:imagedata o:title=""/>
                        <o:lock v:ext="edit" aspectratio="f"/>
                      </v:shape>
                      <v:shape id="AutoShape 11928" o:spid="_x0000_s1026" o:spt="32" type="#_x0000_t32" style="position:absolute;left:2946888;top:941413;height:770;width:501287;" filled="f" stroked="t" coordsize="21600,21600" o:gfxdata="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0y/C9gAAAAFAQAA&#10;DwAAAAAAAAABACAAAAAiAAAAZHJzL2Rvd25yZXYueG1sUEsBAhQAFAAAAAgAh07iQJoW0rXgAQAA&#10;mAMAAA4AAAAAAAAAAQAgAAAAJwEAAGRycy9lMm9Eb2MueG1sUEsFBgAAAAAGAAYAWQEAAHkFAAAA&#10;AA==&#10;">
                        <v:fill on="f" focussize="0,0"/>
                        <v:stroke weight="1pt" color="#000000" joinstyle="round" dashstyle="dash" endarrow="block"/>
                        <v:imagedata o:title=""/>
                        <o:lock v:ext="edit" aspectratio="f"/>
                      </v:shape>
                      <v:shape id="AutoShape 11929" o:spid="_x0000_s1026" o:spt="32" type="#_x0000_t32" style="position:absolute;left:3944072;top:945265;height:770;width:609860;" filled="f" stroked="t" coordsize="21600,21600" o:gfxdata="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0y/C9gAAAAFAQAA&#10;DwAAAAAAAAABACAAAAAiAAAAZHJzL2Rvd25yZXYueG1sUEsBAhQAFAAAAAgAh07iQIRzK8DgAQAA&#10;mAMAAA4AAAAAAAAAAQAgAAAAJwEAAGRycy9lMm9Eb2MueG1sUEsFBgAAAAAGAAYAWQEAAHkFAAAA&#10;AA==&#10;">
                        <v:fill on="f" focussize="0,0"/>
                        <v:stroke weight="1pt" color="#000000" joinstyle="round" dashstyle="dash" endarrow="block"/>
                        <v:imagedata o:title=""/>
                        <o:lock v:ext="edit" aspectratio="f"/>
                      </v:shape>
                      <v:shape id="AutoShape 11930" o:spid="_x0000_s1026" o:spt="32" type="#_x0000_t32" style="position:absolute;left:4553932;top:333577;flip:y;height:612458;width:770;" filled="f" stroked="t" coordsize="21600,21600" o:gfxdata="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LsfSM1wAAAAUB&#10;AAAPAAAAAAAAAAEAIAAAACIAAABkcnMvZG93bnJldi54bWxQSwECFAAUAAAACACHTuJA3LUc5OMB&#10;AACiAwAADgAAAAAAAAABACAAAAAmAQAAZHJzL2Uyb0RvYy54bWxQSwUGAAAAAAYABgBZAQAAewUA&#10;AAAA&#10;">
                        <v:fill on="f" focussize="0,0"/>
                        <v:stroke weight="1pt" color="#000000" joinstyle="round" dashstyle="dash" endarrow="block"/>
                        <v:imagedata o:title=""/>
                        <o:lock v:ext="edit" aspectratio="f"/>
                      </v:shape>
                      <w10:wrap type="none"/>
                      <w10:anchorlock/>
                    </v:group>
                  </w:pict>
                </mc:Fallback>
              </mc:AlternateContent>
            </w:r>
          </w:p>
          <w:p>
            <w:pPr>
              <w:spacing w:line="500" w:lineRule="exact"/>
              <w:ind w:firstLine="0" w:firstLineChars="0"/>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图</w:t>
            </w:r>
            <w:r>
              <w:rPr>
                <w:rFonts w:hint="eastAsia" w:ascii="Times New Roman" w:hAnsi="Times New Roman" w:eastAsia="黑体" w:cs="Times New Roman"/>
                <w:kern w:val="0"/>
                <w:sz w:val="24"/>
                <w:szCs w:val="24"/>
                <w:lang w:val="en-US" w:eastAsia="zh-CN"/>
              </w:rPr>
              <w:t xml:space="preserve">1 </w:t>
            </w:r>
            <w:r>
              <w:rPr>
                <w:rFonts w:hint="default" w:ascii="Times New Roman" w:hAnsi="Times New Roman" w:eastAsia="黑体" w:cs="Times New Roman"/>
                <w:kern w:val="0"/>
                <w:sz w:val="24"/>
                <w:szCs w:val="24"/>
              </w:rPr>
              <w:t>采卤工艺流程图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（2）卤水净化工艺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20" w:firstLineChars="200"/>
              <w:jc w:val="both"/>
              <w:textAlignment w:val="auto"/>
              <w:outlineLvl w:val="9"/>
              <w:rPr>
                <w:rFonts w:hint="default" w:ascii="Times New Roman" w:hAnsi="Times New Roman" w:eastAsia="宋体" w:cs="Times New Roman"/>
                <w:b w:val="0"/>
                <w:bCs w:val="0"/>
                <w:color w:val="auto"/>
                <w:sz w:val="24"/>
                <w:u w:val="none"/>
                <w:lang w:val="en-US" w:eastAsia="zh-CN"/>
              </w:rPr>
            </w:pPr>
            <w:r>
              <w:rPr>
                <w:rFonts w:hint="default" w:ascii="Times New Roman" w:hAnsi="Times New Roman" w:cs="Times New Roman"/>
              </w:rPr>
              <w:drawing>
                <wp:anchor distT="0" distB="0" distL="114300" distR="114300" simplePos="0" relativeHeight="251659264" behindDoc="1" locked="0" layoutInCell="1" allowOverlap="1">
                  <wp:simplePos x="0" y="0"/>
                  <wp:positionH relativeFrom="column">
                    <wp:posOffset>0</wp:posOffset>
                  </wp:positionH>
                  <wp:positionV relativeFrom="paragraph">
                    <wp:posOffset>1980565</wp:posOffset>
                  </wp:positionV>
                  <wp:extent cx="5398770" cy="3195955"/>
                  <wp:effectExtent l="0" t="0" r="11430" b="4445"/>
                  <wp:wrapNone/>
                  <wp:docPr id="24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9"/>
                          <pic:cNvPicPr>
                            <a:picLocks noChangeAspect="1"/>
                          </pic:cNvPicPr>
                        </pic:nvPicPr>
                        <pic:blipFill>
                          <a:blip r:embed="rId6"/>
                          <a:stretch>
                            <a:fillRect/>
                          </a:stretch>
                        </pic:blipFill>
                        <pic:spPr>
                          <a:xfrm>
                            <a:off x="0" y="0"/>
                            <a:ext cx="5398770" cy="3195955"/>
                          </a:xfrm>
                          <a:prstGeom prst="rect">
                            <a:avLst/>
                          </a:prstGeom>
                          <a:noFill/>
                          <a:ln>
                            <a:noFill/>
                          </a:ln>
                        </pic:spPr>
                      </pic:pic>
                    </a:graphicData>
                  </a:graphic>
                </wp:anchor>
              </w:drawing>
            </w:r>
            <w:r>
              <w:rPr>
                <w:rFonts w:hint="default" w:ascii="Times New Roman" w:hAnsi="Times New Roman" w:eastAsia="宋体" w:cs="Times New Roman"/>
                <w:b w:val="0"/>
                <w:bCs w:val="0"/>
                <w:color w:val="auto"/>
                <w:sz w:val="24"/>
                <w:u w:val="none"/>
                <w:lang w:eastAsia="zh-CN"/>
              </w:rPr>
              <w:t>矿山来的原卤通过泵打入原卤桶，澄清后的卤水泵入一级反应桶加石灰乳进行反应，再加絮凝剂液进行搅拌、沉清，将上层清液泵入二级反应桶进行反应，通入烟道气进行碳化反应，然后补充纯碱，再加絮凝剂液进行搅拌、沉清，将上层清夜泵入精卤桶；一级反应桶和二级反应桶下层泥浆泵入沉降器进行分离，分离后合格的清卤打入精卤桶送至制盐车间，不合格的清卤打入一级反应桶，泥浆通过罐车注入废矿井。具体工艺流程及产污环节见图</w:t>
            </w:r>
            <w:r>
              <w:rPr>
                <w:rFonts w:hint="eastAsia" w:ascii="Times New Roman" w:hAnsi="Times New Roman" w:cs="Times New Roman"/>
                <w:b w:val="0"/>
                <w:bCs w:val="0"/>
                <w:color w:val="auto"/>
                <w:sz w:val="24"/>
                <w:u w:val="none"/>
                <w:lang w:val="en-US" w:eastAsia="zh-CN"/>
              </w:rPr>
              <w:t>2。</w:t>
            </w: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spacing w:line="500" w:lineRule="exact"/>
              <w:ind w:firstLine="0" w:firstLineChars="0"/>
              <w:jc w:val="left"/>
              <w:rPr>
                <w:rFonts w:hint="default" w:ascii="Times New Roman" w:hAnsi="Times New Roman" w:eastAsia="宋体" w:cs="Times New Roman"/>
                <w:sz w:val="28"/>
                <w:szCs w:val="24"/>
              </w:rPr>
            </w:pPr>
          </w:p>
          <w:p>
            <w:pPr>
              <w:tabs>
                <w:tab w:val="left" w:pos="5475"/>
              </w:tabs>
              <w:spacing w:after="80" w:line="500" w:lineRule="exact"/>
              <w:ind w:firstLine="0" w:firstLineChars="0"/>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图</w:t>
            </w:r>
            <w:r>
              <w:rPr>
                <w:rFonts w:hint="eastAsia" w:ascii="Times New Roman" w:hAnsi="Times New Roman" w:eastAsia="黑体" w:cs="Times New Roman"/>
                <w:kern w:val="0"/>
                <w:sz w:val="24"/>
                <w:szCs w:val="24"/>
                <w:lang w:val="en-US" w:eastAsia="zh-CN"/>
              </w:rPr>
              <w:t>2</w:t>
            </w:r>
            <w:r>
              <w:rPr>
                <w:rFonts w:hint="default" w:ascii="Times New Roman" w:hAnsi="Times New Roman" w:eastAsia="黑体" w:cs="Times New Roman"/>
                <w:kern w:val="0"/>
                <w:sz w:val="24"/>
                <w:szCs w:val="24"/>
              </w:rPr>
              <w:t xml:space="preserve"> 石灰—烟道气法卤水净化工艺流程及产污环节示意图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（3）制盐生产工艺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中盐舞阳公司真空制盐工艺采用先进的五效分效预热、平流进料、分效排盐、顺流转母液的真空制盐工艺。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矿山原料卤水经输卤泵送到制盐厂区储卤罐，经先进的石灰烟道气卤水净化工艺处理，净化后的精卤经混合冷凝水一次预热并经预热完Ⅰ效进料卤水后的Ⅰ效冷凝水二次预热后，再经预热器分效预热料液后平流进入Ⅴ、Ⅳ、Ⅲ、Ⅱ效蒸发罐，Ⅰ效进料卤水经Ⅰ效二次蒸汽预热后再经Ⅰ效冷凝水预热后进入Ⅰ效蒸发罐；各效盐脚分别排盐，盐浆经淘洗、降温排到盐浆洗涤桶，经增稠器增稠送入离心机脱水，离心机出来的湿盐送入干燥床干燥后到包装工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锅炉来的饱和蒸汽进入Ⅰ效加热室作为Ⅰ效的热源，Ⅰ效蒸发室产生的二次蒸汽进入Ⅱ效加热室作为Ⅱ效的热源，以此类推，上一效蒸发室产生的二次蒸汽作为下一效的热源，Ⅴ效蒸发室产生的二次蒸汽进入混合冷凝器，不凝气被抽出外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2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cs="Times New Roman"/>
              </w:rPr>
              <w:drawing>
                <wp:anchor distT="0" distB="0" distL="114300" distR="114300" simplePos="0" relativeHeight="395274240" behindDoc="1" locked="0" layoutInCell="1" allowOverlap="1">
                  <wp:simplePos x="0" y="0"/>
                  <wp:positionH relativeFrom="column">
                    <wp:posOffset>442595</wp:posOffset>
                  </wp:positionH>
                  <wp:positionV relativeFrom="paragraph">
                    <wp:posOffset>1643380</wp:posOffset>
                  </wp:positionV>
                  <wp:extent cx="4552950" cy="5536565"/>
                  <wp:effectExtent l="0" t="0" r="0" b="6985"/>
                  <wp:wrapNone/>
                  <wp:docPr id="2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10"/>
                          <pic:cNvPicPr>
                            <a:picLocks noChangeAspect="1"/>
                          </pic:cNvPicPr>
                        </pic:nvPicPr>
                        <pic:blipFill>
                          <a:blip r:embed="rId7"/>
                          <a:stretch>
                            <a:fillRect/>
                          </a:stretch>
                        </pic:blipFill>
                        <pic:spPr>
                          <a:xfrm>
                            <a:off x="0" y="0"/>
                            <a:ext cx="4552950" cy="5536565"/>
                          </a:xfrm>
                          <a:prstGeom prst="rect">
                            <a:avLst/>
                          </a:prstGeom>
                          <a:noFill/>
                          <a:ln>
                            <a:noFill/>
                          </a:ln>
                        </pic:spPr>
                      </pic:pic>
                    </a:graphicData>
                  </a:graphic>
                </wp:anchor>
              </w:drawing>
            </w:r>
            <w:r>
              <w:rPr>
                <w:rFonts w:hint="default" w:ascii="Times New Roman" w:hAnsi="Times New Roman" w:eastAsia="宋体" w:cs="Times New Roman"/>
                <w:b w:val="0"/>
                <w:bCs w:val="0"/>
                <w:color w:val="auto"/>
                <w:sz w:val="24"/>
                <w:u w:val="none"/>
                <w:lang w:eastAsia="zh-CN"/>
              </w:rPr>
              <w:t>热电来的饱和蒸汽进入Ⅰ效加热室，冷却成的冷凝水经预热器预热卤水后返回热电厂，Ⅱ、Ⅲ、Ⅳ、Ⅴ效加热室冷却的冷凝水依次往后转，统一收集于混合冷凝水桶中，经泵用于各个车间的设备冷却水及冲洗水，最后产生的生产废水统一收集于废水池中，返回矿山注井，循环利用。工艺流程简图见下图3，产物环节见图3-8：</w:t>
            </w: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center"/>
              <w:rPr>
                <w:rFonts w:hint="default" w:ascii="Times New Roman" w:hAnsi="Times New Roman" w:eastAsia="黑体" w:cs="Times New Roman"/>
                <w:kern w:val="0"/>
                <w:sz w:val="24"/>
                <w:szCs w:val="24"/>
              </w:rPr>
            </w:pPr>
          </w:p>
          <w:p>
            <w:pPr>
              <w:spacing w:line="500" w:lineRule="exact"/>
              <w:ind w:firstLine="0" w:firstLineChars="0"/>
              <w:jc w:val="center"/>
              <w:rPr>
                <w:rFonts w:hint="default" w:ascii="Times New Roman" w:hAnsi="Times New Roman" w:eastAsia="黑体" w:cs="Times New Roman"/>
                <w:kern w:val="0"/>
                <w:sz w:val="24"/>
                <w:szCs w:val="24"/>
              </w:rPr>
            </w:pPr>
          </w:p>
          <w:p>
            <w:pPr>
              <w:spacing w:line="500" w:lineRule="exact"/>
              <w:ind w:firstLine="0" w:firstLineChars="0"/>
              <w:jc w:val="center"/>
              <w:rPr>
                <w:rFonts w:hint="default" w:ascii="Times New Roman" w:hAnsi="Times New Roman" w:eastAsia="黑体" w:cs="Times New Roman"/>
                <w:kern w:val="0"/>
                <w:sz w:val="24"/>
                <w:szCs w:val="24"/>
              </w:rPr>
            </w:pPr>
          </w:p>
          <w:p>
            <w:pPr>
              <w:spacing w:line="500" w:lineRule="exact"/>
              <w:ind w:firstLine="0" w:firstLineChars="0"/>
              <w:jc w:val="center"/>
              <w:rPr>
                <w:rFonts w:hint="default" w:ascii="Times New Roman" w:hAnsi="Times New Roman" w:eastAsia="黑体" w:cs="Times New Roman"/>
                <w:kern w:val="0"/>
                <w:sz w:val="24"/>
                <w:szCs w:val="24"/>
              </w:rPr>
            </w:pPr>
          </w:p>
          <w:p>
            <w:pPr>
              <w:spacing w:line="500" w:lineRule="exact"/>
              <w:ind w:firstLine="0" w:firstLineChars="0"/>
              <w:jc w:val="center"/>
              <w:rPr>
                <w:rFonts w:hint="default" w:ascii="Times New Roman" w:hAnsi="Times New Roman" w:eastAsia="黑体" w:cs="Times New Roman"/>
                <w:kern w:val="0"/>
                <w:sz w:val="24"/>
                <w:szCs w:val="24"/>
              </w:rPr>
            </w:pPr>
          </w:p>
          <w:p>
            <w:pPr>
              <w:spacing w:line="500" w:lineRule="exact"/>
              <w:ind w:firstLine="0" w:firstLineChars="0"/>
              <w:jc w:val="center"/>
              <w:rPr>
                <w:rFonts w:hint="default" w:ascii="Times New Roman" w:hAnsi="Times New Roman" w:eastAsia="黑体" w:cs="Times New Roman"/>
                <w:kern w:val="0"/>
                <w:sz w:val="24"/>
                <w:szCs w:val="24"/>
              </w:rPr>
            </w:pPr>
          </w:p>
          <w:p>
            <w:pPr>
              <w:spacing w:line="500" w:lineRule="exact"/>
              <w:ind w:firstLine="0" w:firstLineChars="0"/>
              <w:jc w:val="center"/>
              <w:rPr>
                <w:rFonts w:hint="default" w:ascii="Times New Roman" w:hAnsi="Times New Roman" w:eastAsia="宋体" w:cs="Times New Roman"/>
                <w:color w:val="FF0000"/>
                <w:sz w:val="28"/>
                <w:szCs w:val="24"/>
              </w:rPr>
            </w:pPr>
            <w:r>
              <w:rPr>
                <w:rFonts w:hint="default" w:ascii="Times New Roman" w:hAnsi="Times New Roman" w:eastAsia="黑体" w:cs="Times New Roman"/>
                <w:kern w:val="0"/>
                <w:sz w:val="24"/>
                <w:szCs w:val="24"/>
              </w:rPr>
              <w:t>图3真空制盐生产工艺流程</w:t>
            </w:r>
          </w:p>
          <w:p>
            <w:pPr>
              <w:spacing w:line="500" w:lineRule="exact"/>
              <w:ind w:firstLine="0" w:firstLineChars="0"/>
              <w:jc w:val="left"/>
              <w:rPr>
                <w:rFonts w:hint="default" w:ascii="Times New Roman" w:hAnsi="Times New Roman" w:eastAsia="宋体" w:cs="Times New Roman"/>
                <w:color w:val="FF0000"/>
                <w:sz w:val="28"/>
                <w:szCs w:val="24"/>
              </w:rPr>
            </w:pPr>
            <w:r>
              <w:rPr>
                <w:rFonts w:hint="default" w:ascii="Times New Roman" w:hAnsi="Times New Roman" w:cs="Times New Roman"/>
              </w:rPr>
              <w:drawing>
                <wp:anchor distT="0" distB="0" distL="114300" distR="114300" simplePos="0" relativeHeight="395274240" behindDoc="1" locked="0" layoutInCell="1" allowOverlap="1">
                  <wp:simplePos x="0" y="0"/>
                  <wp:positionH relativeFrom="column">
                    <wp:posOffset>509905</wp:posOffset>
                  </wp:positionH>
                  <wp:positionV relativeFrom="paragraph">
                    <wp:posOffset>85725</wp:posOffset>
                  </wp:positionV>
                  <wp:extent cx="3896360" cy="4047490"/>
                  <wp:effectExtent l="0" t="0" r="8890" b="10160"/>
                  <wp:wrapNone/>
                  <wp:docPr id="24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11"/>
                          <pic:cNvPicPr>
                            <a:picLocks noChangeAspect="1"/>
                          </pic:cNvPicPr>
                        </pic:nvPicPr>
                        <pic:blipFill>
                          <a:blip r:embed="rId8"/>
                          <a:stretch>
                            <a:fillRect/>
                          </a:stretch>
                        </pic:blipFill>
                        <pic:spPr>
                          <a:xfrm>
                            <a:off x="0" y="0"/>
                            <a:ext cx="3896360" cy="4047490"/>
                          </a:xfrm>
                          <a:prstGeom prst="rect">
                            <a:avLst/>
                          </a:prstGeom>
                          <a:noFill/>
                          <a:ln>
                            <a:noFill/>
                          </a:ln>
                        </pic:spPr>
                      </pic:pic>
                    </a:graphicData>
                  </a:graphic>
                </wp:anchor>
              </w:drawing>
            </w: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line="500" w:lineRule="exact"/>
              <w:ind w:firstLine="0" w:firstLineChars="0"/>
              <w:jc w:val="left"/>
              <w:rPr>
                <w:rFonts w:hint="default" w:ascii="Times New Roman" w:hAnsi="Times New Roman" w:eastAsia="宋体" w:cs="Times New Roman"/>
                <w:color w:val="FF0000"/>
                <w:sz w:val="28"/>
                <w:szCs w:val="24"/>
              </w:rPr>
            </w:pPr>
          </w:p>
          <w:p>
            <w:pPr>
              <w:spacing w:after="80" w:line="500" w:lineRule="exact"/>
              <w:ind w:firstLine="0" w:firstLineChars="0"/>
              <w:jc w:val="center"/>
              <w:rPr>
                <w:rFonts w:hint="default" w:ascii="Times New Roman" w:hAnsi="Times New Roman" w:eastAsia="黑体" w:cs="Times New Roman"/>
                <w:kern w:val="0"/>
                <w:sz w:val="24"/>
                <w:szCs w:val="24"/>
              </w:rPr>
            </w:pPr>
          </w:p>
          <w:p>
            <w:pPr>
              <w:spacing w:after="80" w:line="500" w:lineRule="exact"/>
              <w:ind w:firstLine="0" w:firstLineChars="0"/>
              <w:jc w:val="center"/>
              <w:rPr>
                <w:rFonts w:hint="default" w:ascii="Times New Roman" w:hAnsi="Times New Roman" w:eastAsia="黑体" w:cs="Times New Roman"/>
                <w:kern w:val="0"/>
                <w:sz w:val="24"/>
                <w:szCs w:val="24"/>
              </w:rPr>
            </w:pPr>
          </w:p>
          <w:p>
            <w:pPr>
              <w:spacing w:after="80" w:line="500" w:lineRule="exact"/>
              <w:ind w:firstLine="0" w:firstLineChars="0"/>
              <w:jc w:val="center"/>
              <w:rPr>
                <w:rFonts w:hint="default" w:ascii="Times New Roman" w:hAnsi="Times New Roman" w:eastAsia="黑体" w:cs="Times New Roman"/>
                <w:kern w:val="0"/>
                <w:sz w:val="24"/>
                <w:szCs w:val="24"/>
              </w:rPr>
            </w:pPr>
          </w:p>
          <w:p>
            <w:pPr>
              <w:spacing w:after="80" w:line="500" w:lineRule="exact"/>
              <w:ind w:firstLine="0" w:firstLineChars="0"/>
              <w:jc w:val="center"/>
              <w:rPr>
                <w:rFonts w:hint="default" w:ascii="Times New Roman" w:hAnsi="Times New Roman" w:eastAsia="黑体" w:cs="Times New Roman"/>
                <w:kern w:val="0"/>
                <w:sz w:val="24"/>
                <w:szCs w:val="24"/>
              </w:rPr>
            </w:pPr>
          </w:p>
          <w:p>
            <w:pPr>
              <w:spacing w:after="80" w:line="500" w:lineRule="exact"/>
              <w:ind w:firstLine="0" w:firstLineChars="0"/>
              <w:jc w:val="center"/>
              <w:rPr>
                <w:rFonts w:hint="default" w:ascii="Times New Roman" w:hAnsi="Times New Roman" w:eastAsia="黑体" w:cs="Times New Roman"/>
                <w:kern w:val="0"/>
                <w:sz w:val="24"/>
                <w:szCs w:val="24"/>
              </w:rPr>
            </w:pPr>
          </w:p>
          <w:p>
            <w:pPr>
              <w:spacing w:after="80" w:line="500" w:lineRule="exact"/>
              <w:ind w:firstLine="0" w:firstLineChars="0"/>
              <w:jc w:val="center"/>
              <w:rPr>
                <w:rFonts w:hint="default" w:ascii="Times New Roman" w:hAnsi="Times New Roman" w:eastAsia="黑体" w:cs="Times New Roman"/>
                <w:kern w:val="0"/>
                <w:sz w:val="24"/>
                <w:szCs w:val="24"/>
              </w:rPr>
            </w:pPr>
          </w:p>
          <w:p>
            <w:pPr>
              <w:spacing w:after="80" w:line="500" w:lineRule="exact"/>
              <w:ind w:firstLine="0" w:firstLineChars="0"/>
              <w:jc w:val="center"/>
              <w:rPr>
                <w:rFonts w:hint="default" w:ascii="Times New Roman" w:hAnsi="Times New Roman" w:eastAsia="宋体" w:cs="Times New Roman"/>
                <w:sz w:val="28"/>
                <w:szCs w:val="28"/>
              </w:rPr>
            </w:pPr>
            <w:r>
              <w:rPr>
                <w:rFonts w:hint="default" w:ascii="Times New Roman" w:hAnsi="Times New Roman" w:eastAsia="黑体" w:cs="Times New Roman"/>
                <w:kern w:val="0"/>
                <w:sz w:val="24"/>
                <w:szCs w:val="24"/>
              </w:rPr>
              <w:t>图</w:t>
            </w:r>
            <w:r>
              <w:rPr>
                <w:rFonts w:hint="eastAsia" w:ascii="Times New Roman" w:hAnsi="Times New Roman" w:eastAsia="黑体" w:cs="Times New Roman"/>
                <w:kern w:val="0"/>
                <w:sz w:val="24"/>
                <w:szCs w:val="24"/>
                <w:lang w:val="en-US" w:eastAsia="zh-CN"/>
              </w:rPr>
              <w:t>4</w:t>
            </w:r>
            <w:r>
              <w:rPr>
                <w:rFonts w:hint="default" w:ascii="Times New Roman" w:hAnsi="Times New Roman" w:eastAsia="黑体" w:cs="Times New Roman"/>
                <w:kern w:val="0"/>
                <w:sz w:val="24"/>
                <w:szCs w:val="24"/>
              </w:rPr>
              <w:t>产污环节示意图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（4）包装生产工艺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从制盐分厂包装工序送来的盐部分直接作为工业盐，部分经加碘后作为食用盐进行包装入库。包装工艺包括吨包工艺、50kg袋装工艺及小包装食用盐包装工艺。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mc:AlternateContent>
                <mc:Choice Requires="wpc">
                  <w:drawing>
                    <wp:anchor distT="0" distB="0" distL="114300" distR="114300" simplePos="0" relativeHeight="395273216" behindDoc="0" locked="0" layoutInCell="1" allowOverlap="1">
                      <wp:simplePos x="0" y="0"/>
                      <wp:positionH relativeFrom="column">
                        <wp:posOffset>882650</wp:posOffset>
                      </wp:positionH>
                      <wp:positionV relativeFrom="paragraph">
                        <wp:posOffset>313690</wp:posOffset>
                      </wp:positionV>
                      <wp:extent cx="3870325" cy="572770"/>
                      <wp:effectExtent l="0" t="0" r="0" b="0"/>
                      <wp:wrapNone/>
                      <wp:docPr id="553" name="画布 119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7" name="Rectangle 11945"/>
                              <wps:cNvSpPr>
                                <a:spLocks noChangeArrowheads="1"/>
                              </wps:cNvSpPr>
                              <wps:spPr bwMode="auto">
                                <a:xfrm>
                                  <a:off x="384260" y="160129"/>
                                  <a:ext cx="579086" cy="213249"/>
                                </a:xfrm>
                                <a:prstGeom prst="rect">
                                  <a:avLst/>
                                </a:prstGeom>
                                <a:no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盐 仓</w:t>
                                    </w:r>
                                  </w:p>
                                </w:txbxContent>
                              </wps:txbx>
                              <wps:bodyPr rot="0" vert="horz" wrap="square" lIns="0" tIns="0" rIns="0" bIns="0" anchor="t" anchorCtr="0" upright="1">
                                <a:noAutofit/>
                              </wps:bodyPr>
                            </wps:wsp>
                            <wps:wsp>
                              <wps:cNvPr id="228" name="Rectangle 11946"/>
                              <wps:cNvSpPr>
                                <a:spLocks noChangeArrowheads="1"/>
                              </wps:cNvSpPr>
                              <wps:spPr bwMode="auto">
                                <a:xfrm>
                                  <a:off x="1435393" y="160129"/>
                                  <a:ext cx="830895" cy="213249"/>
                                </a:xfrm>
                                <a:prstGeom prst="rect">
                                  <a:avLst/>
                                </a:prstGeom>
                                <a:no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吨包装</w:t>
                                    </w:r>
                                  </w:p>
                                </w:txbxContent>
                              </wps:txbx>
                              <wps:bodyPr rot="0" vert="horz" wrap="square" lIns="0" tIns="0" rIns="0" bIns="0" anchor="t" anchorCtr="0" upright="1">
                                <a:noAutofit/>
                              </wps:bodyPr>
                            </wps:wsp>
                            <wps:wsp>
                              <wps:cNvPr id="229" name="Rectangle 11947"/>
                              <wps:cNvSpPr>
                                <a:spLocks noChangeArrowheads="1"/>
                              </wps:cNvSpPr>
                              <wps:spPr bwMode="auto">
                                <a:xfrm>
                                  <a:off x="2738336" y="160129"/>
                                  <a:ext cx="830895" cy="213249"/>
                                </a:xfrm>
                                <a:prstGeom prst="rect">
                                  <a:avLst/>
                                </a:prstGeom>
                                <a:no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入库</w:t>
                                    </w:r>
                                  </w:p>
                                </w:txbxContent>
                              </wps:txbx>
                              <wps:bodyPr rot="0" vert="horz" wrap="square" lIns="0" tIns="0" rIns="0" bIns="0" anchor="t" anchorCtr="0" upright="1">
                                <a:noAutofit/>
                              </wps:bodyPr>
                            </wps:wsp>
                            <wps:wsp>
                              <wps:cNvPr id="230" name="AutoShape 11948"/>
                              <wps:cNvCnPr/>
                              <wps:spPr bwMode="auto">
                                <a:xfrm>
                                  <a:off x="963346" y="266369"/>
                                  <a:ext cx="472047" cy="770"/>
                                </a:xfrm>
                                <a:prstGeom prst="straightConnector1">
                                  <a:avLst/>
                                </a:prstGeom>
                                <a:noFill/>
                                <a:ln w="12700">
                                  <a:solidFill>
                                    <a:srgbClr val="000000"/>
                                  </a:solidFill>
                                  <a:round/>
                                  <a:tailEnd type="triangle" w="med" len="med"/>
                                </a:ln>
                                <a:effectLst/>
                              </wps:spPr>
                              <wps:bodyPr/>
                            </wps:wsp>
                            <wps:wsp>
                              <wps:cNvPr id="231" name="AutoShape 11949"/>
                              <wps:cNvCnPr/>
                              <wps:spPr bwMode="auto">
                                <a:xfrm>
                                  <a:off x="2266289" y="267139"/>
                                  <a:ext cx="472047" cy="770"/>
                                </a:xfrm>
                                <a:prstGeom prst="straightConnector1">
                                  <a:avLst/>
                                </a:prstGeom>
                                <a:noFill/>
                                <a:ln w="12700">
                                  <a:solidFill>
                                    <a:srgbClr val="000000"/>
                                  </a:solidFill>
                                  <a:round/>
                                  <a:tailEnd type="triangle" w="med" len="med"/>
                                </a:ln>
                                <a:effectLst/>
                              </wps:spPr>
                              <wps:bodyPr/>
                            </wps:wsp>
                          </wpc:wpc>
                        </a:graphicData>
                      </a:graphic>
                    </wp:anchor>
                  </w:drawing>
                </mc:Choice>
                <mc:Fallback>
                  <w:pict>
                    <v:group id="画布 11943" o:spid="_x0000_s1026" o:spt="203" style="position:absolute;left:0pt;margin-left:69.5pt;margin-top:24.7pt;height:45.1pt;width:304.75pt;z-index:395273216;mso-width-relative:page;mso-height-relative:page;" coordsize="3870325,572770" editas="canvas" o:gfxdata="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DfaLAK2gAAAAoBAAAPAAAAAAAAAAEA&#10;IAAAACIAAABkcnMvZG93bnJldi54bWxQSwECFAAUAAAACACHTuJAOi1CEGMDAAA0DgAADgAAAAAA&#10;AAABACAAAAApAQAAZHJzL2Uyb0RvYy54bWxQSwUGAAAAAAYABgBZAQAA/gYAAAAA&#10;">
                      <o:lock v:ext="edit" aspectratio="f"/>
                      <v:shape id="画布 11943" o:spid="_x0000_s1026" style="position:absolute;left:0;top:0;height:572770;width:3870325;" filled="f" stroked="f" coordsize="21600,21600" o:gfxdata="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">
                        <v:fill on="f" focussize="0,0"/>
                        <v:stroke on="f"/>
                        <v:imagedata o:title=""/>
                        <o:lock v:ext="edit" aspectratio="t"/>
                      </v:shape>
                      <v:rect id="Rectangle 11945" o:spid="_x0000_s1026" o:spt="1" style="position:absolute;left:384260;top:160129;height:213249;width:579086;" filled="f" stroked="t" coordsize="21600,21600" o:gfxdata="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VsWdbdcAAAAKAQAA&#10;DwAAAAAAAAABACAAAAAiAAAAZHJzL2Rvd25yZXYueG1sUEsBAhQAFAAAAAgAh07iQPBXSlAaAgAA&#10;FAQAAA4AAAAAAAAAAQAgAAAAJgEAAGRycy9lMm9Eb2MueG1sUEsFBgAAAAAGAAYAWQEAALIFAAAA&#10;AA==&#10;">
                        <v:fill on="f"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盐 仓</w:t>
                              </w:r>
                            </w:p>
                          </w:txbxContent>
                        </v:textbox>
                      </v:rect>
                      <v:rect id="Rectangle 11946" o:spid="_x0000_s1026" o:spt="1" style="position:absolute;left:1435393;top:160129;height:213249;width:830895;" filled="f" stroked="t" coordsize="21600,21600" o:gfxdata="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WxZ1t1wAAAAoBAAAP&#10;AAAAAAAAAAEAIAAAACIAAABkcnMvZG93bnJldi54bWxQSwECFAAUAAAACACHTuJAi86msBkCAAAV&#10;BAAADgAAAAAAAAABACAAAAAmAQAAZHJzL2Uyb0RvYy54bWxQSwUGAAAAAAYABgBZAQAAsQUAAAAA&#10;">
                        <v:fill on="f"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吨包装</w:t>
                              </w:r>
                            </w:p>
                          </w:txbxContent>
                        </v:textbox>
                      </v:rect>
                      <v:rect id="Rectangle 11947" o:spid="_x0000_s1026" o:spt="1" style="position:absolute;left:2738336;top:160129;height:213249;width:830895;" filled="f" stroked="t" coordsize="21600,21600" o:gfxdata="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WxZ1t1wAAAAoBAAAP&#10;AAAAAAAAAAEAIAAAACIAAABkcnMvZG93bnJldi54bWxQSwECFAAUAAAACACHTuJAc8/OoxkCAAAV&#10;BAAADgAAAAAAAAABACAAAAAmAQAAZHJzL2Uyb0RvYy54bWxQSwUGAAAAAAYABgBZAQAAsQUAAAAA&#10;">
                        <v:fill on="f"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入库</w:t>
                              </w:r>
                            </w:p>
                          </w:txbxContent>
                        </v:textbox>
                      </v:rect>
                      <v:shape id="AutoShape 11948" o:spid="_x0000_s1026" o:spt="32" type="#_x0000_t32" style="position:absolute;left:963346;top:266369;height:770;width:472047;" filled="f" stroked="t" coordsize="21600,21600" o:gfxdata="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D0CDFtcAAAAKAQAADwAAAAAAAAABACAA&#10;AAAiAAAAZHJzL2Rvd25yZXYueG1sUEsBAhQAFAAAAAgAh07iQO5eBj/VAQAAgAMAAA4AAAAAAAAA&#10;AQAgAAAAJgEAAGRycy9lMm9Eb2MueG1sUEsFBgAAAAAGAAYAWQEAAG0FAAAAAA==&#10;">
                        <v:fill on="f" focussize="0,0"/>
                        <v:stroke weight="1pt" color="#000000" joinstyle="round" endarrow="block"/>
                        <v:imagedata o:title=""/>
                        <o:lock v:ext="edit" aspectratio="f"/>
                      </v:shape>
                      <v:shape id="AutoShape 11949" o:spid="_x0000_s1026" o:spt="32" type="#_x0000_t32" style="position:absolute;left:2266289;top:267139;height:770;width:472047;" filled="f" stroked="t" coordsize="21600,21600" o:gfxdata="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PQIMW1wAAAAoBAAAPAAAAAAAAAAEAIAAA&#10;ACIAAABkcnMvZG93bnJldi54bWxQSwECFAAUAAAACACHTuJAR5RYPdQBAACBAwAADgAAAAAAAAAB&#10;ACAAAAAmAQAAZHJzL2Uyb0RvYy54bWxQSwUGAAAAAAYABgBZAQAAbAUAAAAA&#10;">
                        <v:fill on="f" focussize="0,0"/>
                        <v:stroke weight="1pt" color="#000000" joinstyle="round" endarrow="block"/>
                        <v:imagedata o:title=""/>
                        <o:lock v:ext="edit" aspectratio="f"/>
                      </v:shape>
                    </v:group>
                  </w:pict>
                </mc:Fallback>
              </mc:AlternateContent>
            </w:r>
            <w:r>
              <w:rPr>
                <w:rFonts w:hint="default" w:ascii="Times New Roman" w:hAnsi="Times New Roman" w:cs="Times New Roman"/>
                <w:b w:val="0"/>
                <w:bCs w:val="0"/>
                <w:color w:val="auto"/>
                <w:sz w:val="24"/>
                <w:u w:val="none"/>
                <w:lang w:val="en-US" w:eastAsia="zh-CN"/>
              </w:rPr>
              <w:t>1）</w:t>
            </w:r>
            <w:r>
              <w:rPr>
                <w:rFonts w:hint="default" w:ascii="Times New Roman" w:hAnsi="Times New Roman" w:eastAsia="宋体" w:cs="Times New Roman"/>
                <w:b w:val="0"/>
                <w:bCs w:val="0"/>
                <w:color w:val="auto"/>
                <w:sz w:val="24"/>
                <w:u w:val="none"/>
                <w:lang w:eastAsia="zh-CN"/>
              </w:rPr>
              <w:t>吨包工艺</w:t>
            </w:r>
          </w:p>
          <w:p>
            <w:pPr>
              <w:spacing w:after="80" w:line="500" w:lineRule="exact"/>
              <w:ind w:firstLine="0" w:firstLineChars="0"/>
              <w:rPr>
                <w:rFonts w:hint="default" w:ascii="Times New Roman" w:hAnsi="Times New Roman" w:eastAsia="宋体" w:cs="Times New Roman"/>
                <w:sz w:val="28"/>
                <w:szCs w:val="28"/>
              </w:rPr>
            </w:pPr>
          </w:p>
          <w:p>
            <w:pPr>
              <w:spacing w:after="80" w:line="500" w:lineRule="exact"/>
              <w:ind w:firstLine="0" w:firstLineChars="0"/>
              <w:jc w:val="center"/>
              <w:rPr>
                <w:rFonts w:hint="default" w:ascii="Times New Roman" w:hAnsi="Times New Roman" w:eastAsia="宋体" w:cs="Times New Roman"/>
                <w:sz w:val="28"/>
                <w:szCs w:val="28"/>
              </w:rPr>
            </w:pPr>
            <w:r>
              <w:rPr>
                <w:rFonts w:hint="default" w:ascii="Times New Roman" w:hAnsi="Times New Roman" w:eastAsia="黑体" w:cs="Times New Roman"/>
                <w:kern w:val="0"/>
                <w:sz w:val="24"/>
                <w:szCs w:val="24"/>
              </w:rPr>
              <w:t>图</w:t>
            </w:r>
            <w:r>
              <w:rPr>
                <w:rFonts w:hint="eastAsia" w:ascii="Times New Roman" w:hAnsi="Times New Roman" w:eastAsia="黑体" w:cs="Times New Roman"/>
                <w:kern w:val="0"/>
                <w:sz w:val="24"/>
                <w:szCs w:val="24"/>
                <w:lang w:val="en-US" w:eastAsia="zh-CN"/>
              </w:rPr>
              <w:t>5</w:t>
            </w:r>
            <w:r>
              <w:rPr>
                <w:rFonts w:hint="default" w:ascii="Times New Roman" w:hAnsi="Times New Roman" w:eastAsia="黑体" w:cs="Times New Roman"/>
                <w:kern w:val="0"/>
                <w:sz w:val="24"/>
                <w:szCs w:val="24"/>
              </w:rPr>
              <w:t xml:space="preserve"> 吨包工艺流程及产污环节示意图</w:t>
            </w:r>
          </w:p>
          <w:p>
            <w:pPr>
              <w:spacing w:after="80" w:line="500" w:lineRule="exact"/>
              <w:ind w:firstLine="564" w:firstLineChars="0"/>
              <w:rPr>
                <w:rFonts w:hint="default" w:ascii="Times New Roman" w:hAnsi="Times New Roman" w:eastAsia="宋体" w:cs="Times New Roman"/>
                <w:b/>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2）50kg、500g及400g袋装工艺</w:t>
            </w:r>
          </w:p>
          <w:p>
            <w:pPr>
              <w:spacing w:after="80" w:line="500" w:lineRule="exact"/>
              <w:ind w:firstLine="564" w:firstLineChars="0"/>
              <w:rPr>
                <w:rFonts w:hint="default" w:ascii="Times New Roman" w:hAnsi="Times New Roman" w:eastAsia="宋体" w:cs="Times New Roman"/>
                <w:sz w:val="28"/>
                <w:szCs w:val="28"/>
              </w:rPr>
            </w:pPr>
          </w:p>
          <w:p>
            <w:pPr>
              <w:spacing w:after="80" w:line="500" w:lineRule="exact"/>
              <w:ind w:firstLine="564" w:firstLineChars="0"/>
              <w:rPr>
                <w:rFonts w:hint="default" w:ascii="Times New Roman" w:hAnsi="Times New Roman" w:eastAsia="宋体" w:cs="Times New Roman"/>
                <w:sz w:val="28"/>
                <w:szCs w:val="28"/>
              </w:rPr>
            </w:pPr>
            <w:r>
              <w:rPr>
                <w:rFonts w:hint="default" w:ascii="Times New Roman" w:hAnsi="Times New Roman" w:eastAsia="宋体" w:cs="Times New Roman"/>
                <w:sz w:val="28"/>
                <w:szCs w:val="28"/>
              </w:rPr>
              <mc:AlternateContent>
                <mc:Choice Requires="wpc">
                  <w:drawing>
                    <wp:inline distT="0" distB="0" distL="0" distR="0">
                      <wp:extent cx="5067935" cy="530860"/>
                      <wp:effectExtent l="0" t="0" r="0" b="0"/>
                      <wp:docPr id="261" name="画布 119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2" name="Rectangle 11981"/>
                              <wps:cNvSpPr>
                                <a:spLocks noChangeArrowheads="1"/>
                              </wps:cNvSpPr>
                              <wps:spPr bwMode="auto">
                                <a:xfrm>
                                  <a:off x="290278" y="87835"/>
                                  <a:ext cx="579017" cy="365978"/>
                                </a:xfrm>
                                <a:prstGeom prst="rect">
                                  <a:avLst/>
                                </a:prstGeom>
                                <a:no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制盐厂干散盐</w:t>
                                    </w:r>
                                  </w:p>
                                </w:txbxContent>
                              </wps:txbx>
                              <wps:bodyPr rot="0" vert="horz" wrap="square" lIns="0" tIns="0" rIns="0" bIns="0" anchor="t" anchorCtr="0" upright="1">
                                <a:noAutofit/>
                              </wps:bodyPr>
                            </wps:wsp>
                            <wps:wsp>
                              <wps:cNvPr id="233" name="Rectangle 11982"/>
                              <wps:cNvSpPr>
                                <a:spLocks noChangeArrowheads="1"/>
                              </wps:cNvSpPr>
                              <wps:spPr bwMode="auto">
                                <a:xfrm>
                                  <a:off x="1341286" y="160260"/>
                                  <a:ext cx="609815" cy="213423"/>
                                </a:xfrm>
                                <a:prstGeom prst="rect">
                                  <a:avLst/>
                                </a:prstGeom>
                                <a:no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加碘</w:t>
                                    </w:r>
                                  </w:p>
                                </w:txbxContent>
                              </wps:txbx>
                              <wps:bodyPr rot="0" vert="horz" wrap="square" lIns="0" tIns="0" rIns="0" bIns="0" anchor="t" anchorCtr="0" upright="1">
                                <a:noAutofit/>
                              </wps:bodyPr>
                            </wps:wsp>
                            <wps:wsp>
                              <wps:cNvPr id="234" name="Rectangle 11983"/>
                              <wps:cNvSpPr>
                                <a:spLocks noChangeArrowheads="1"/>
                              </wps:cNvSpPr>
                              <wps:spPr bwMode="auto">
                                <a:xfrm>
                                  <a:off x="2423092" y="160260"/>
                                  <a:ext cx="548988" cy="213423"/>
                                </a:xfrm>
                                <a:prstGeom prst="rect">
                                  <a:avLst/>
                                </a:prstGeom>
                                <a:no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混合</w:t>
                                    </w:r>
                                  </w:p>
                                </w:txbxContent>
                              </wps:txbx>
                              <wps:bodyPr rot="0" vert="horz" wrap="square" lIns="0" tIns="0" rIns="0" bIns="0" anchor="t" anchorCtr="0" upright="1">
                                <a:noAutofit/>
                              </wps:bodyPr>
                            </wps:wsp>
                            <wps:wsp>
                              <wps:cNvPr id="235" name="AutoShape 11984"/>
                              <wps:cNvCnPr/>
                              <wps:spPr bwMode="auto">
                                <a:xfrm flipV="1">
                                  <a:off x="869295" y="266586"/>
                                  <a:ext cx="471991" cy="4623"/>
                                </a:xfrm>
                                <a:prstGeom prst="straightConnector1">
                                  <a:avLst/>
                                </a:prstGeom>
                                <a:noFill/>
                                <a:ln w="12700">
                                  <a:solidFill>
                                    <a:srgbClr val="000000"/>
                                  </a:solidFill>
                                  <a:round/>
                                  <a:tailEnd type="triangle" w="med" len="med"/>
                                </a:ln>
                                <a:effectLst/>
                              </wps:spPr>
                              <wps:bodyPr/>
                            </wps:wsp>
                            <wps:wsp>
                              <wps:cNvPr id="236" name="AutoShape 11985"/>
                              <wps:cNvCnPr/>
                              <wps:spPr bwMode="auto">
                                <a:xfrm>
                                  <a:off x="1951101" y="266586"/>
                                  <a:ext cx="471991" cy="770"/>
                                </a:xfrm>
                                <a:prstGeom prst="straightConnector1">
                                  <a:avLst/>
                                </a:prstGeom>
                                <a:noFill/>
                                <a:ln w="12700">
                                  <a:solidFill>
                                    <a:srgbClr val="000000"/>
                                  </a:solidFill>
                                  <a:round/>
                                  <a:tailEnd type="triangle" w="med" len="med"/>
                                </a:ln>
                                <a:effectLst/>
                              </wps:spPr>
                              <wps:bodyPr/>
                            </wps:wsp>
                            <wps:wsp>
                              <wps:cNvPr id="237" name="AutoShape 11986"/>
                              <wps:cNvCnPr/>
                              <wps:spPr bwMode="auto">
                                <a:xfrm>
                                  <a:off x="2972080" y="270438"/>
                                  <a:ext cx="471991" cy="770"/>
                                </a:xfrm>
                                <a:prstGeom prst="straightConnector1">
                                  <a:avLst/>
                                </a:prstGeom>
                                <a:noFill/>
                                <a:ln w="12700">
                                  <a:solidFill>
                                    <a:srgbClr val="000000"/>
                                  </a:solidFill>
                                  <a:round/>
                                  <a:tailEnd type="triangle" w="med" len="med"/>
                                </a:ln>
                                <a:effectLst/>
                              </wps:spPr>
                              <wps:bodyPr/>
                            </wps:wsp>
                            <wps:wsp>
                              <wps:cNvPr id="238" name="Rectangle 11987"/>
                              <wps:cNvSpPr>
                                <a:spLocks noChangeArrowheads="1"/>
                              </wps:cNvSpPr>
                              <wps:spPr bwMode="auto">
                                <a:xfrm>
                                  <a:off x="3444071" y="160260"/>
                                  <a:ext cx="548988" cy="213423"/>
                                </a:xfrm>
                                <a:prstGeom prst="rect">
                                  <a:avLst/>
                                </a:prstGeom>
                                <a:no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包装</w:t>
                                    </w:r>
                                  </w:p>
                                </w:txbxContent>
                              </wps:txbx>
                              <wps:bodyPr rot="0" vert="horz" wrap="square" lIns="0" tIns="0" rIns="0" bIns="0" anchor="t" anchorCtr="0" upright="1">
                                <a:noAutofit/>
                              </wps:bodyPr>
                            </wps:wsp>
                            <wps:wsp>
                              <wps:cNvPr id="239" name="AutoShape 11988"/>
                              <wps:cNvCnPr/>
                              <wps:spPr bwMode="auto">
                                <a:xfrm>
                                  <a:off x="3993058" y="271209"/>
                                  <a:ext cx="471991" cy="770"/>
                                </a:xfrm>
                                <a:prstGeom prst="straightConnector1">
                                  <a:avLst/>
                                </a:prstGeom>
                                <a:noFill/>
                                <a:ln w="12700">
                                  <a:solidFill>
                                    <a:srgbClr val="000000"/>
                                  </a:solidFill>
                                  <a:round/>
                                  <a:tailEnd type="triangle" w="med" len="med"/>
                                </a:ln>
                                <a:effectLst/>
                              </wps:spPr>
                              <wps:bodyPr/>
                            </wps:wsp>
                            <wps:wsp>
                              <wps:cNvPr id="240" name="Rectangle 11989"/>
                              <wps:cNvSpPr>
                                <a:spLocks noChangeArrowheads="1"/>
                              </wps:cNvSpPr>
                              <wps:spPr bwMode="auto">
                                <a:xfrm>
                                  <a:off x="4465049" y="160260"/>
                                  <a:ext cx="548988" cy="213423"/>
                                </a:xfrm>
                                <a:prstGeom prst="rect">
                                  <a:avLst/>
                                </a:prstGeom>
                                <a:noFill/>
                                <a:ln w="12700">
                                  <a:solidFill>
                                    <a:srgbClr val="000000"/>
                                  </a:solidFill>
                                  <a:miter lim="800000"/>
                                </a:ln>
                                <a:effectLst/>
                              </wps:spPr>
                              <wps:txbx>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入库</w:t>
                                    </w:r>
                                  </w:p>
                                </w:txbxContent>
                              </wps:txbx>
                              <wps:bodyPr rot="0" vert="horz" wrap="square" lIns="0" tIns="0" rIns="0" bIns="0" anchor="t" anchorCtr="0" upright="1">
                                <a:noAutofit/>
                              </wps:bodyPr>
                            </wps:wsp>
                          </wpc:wpc>
                        </a:graphicData>
                      </a:graphic>
                    </wp:inline>
                  </w:drawing>
                </mc:Choice>
                <mc:Fallback>
                  <w:pict>
                    <v:group id="画布 11979" o:spid="_x0000_s1026" o:spt="203" style="height:41.8pt;width:399.05pt;" coordsize="5067935,530860" editas="canvas" o:gfxdata="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">
                      <o:lock v:ext="edit" aspectratio="f"/>
                      <v:shape id="画布 11979" o:spid="_x0000_s1026" style="position:absolute;left:0;top:0;height:530860;width:5067935;" filled="f" stroked="f" coordsize="21600,21600" o:gfxdata="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">
                        <v:fill on="f" focussize="0,0"/>
                        <v:stroke on="f"/>
                        <v:imagedata o:title=""/>
                        <o:lock v:ext="edit" aspectratio="t"/>
                      </v:shape>
                      <v:rect id="Rectangle 11981" o:spid="_x0000_s1026" o:spt="1" style="position:absolute;left:290278;top:87835;height:365978;width:579017;" filled="f" stroked="t" coordsize="21600,21600" o:gfxdata="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kxmuv1AAAAAQBAAAPAAAAAAAA&#10;AAEAIAAAACIAAABkcnMvZG93bnJldi54bWxQSwECFAAUAAAACACHTuJAE60edBYCAAATBAAADgAA&#10;AAAAAAABACAAAAAjAQAAZHJzL2Uyb0RvYy54bWxQSwUGAAAAAAYABgBZAQAAqwUAAAAA&#10;">
                        <v:fill on="f"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制盐厂干散盐</w:t>
                              </w:r>
                            </w:p>
                          </w:txbxContent>
                        </v:textbox>
                      </v:rect>
                      <v:rect id="Rectangle 11982" o:spid="_x0000_s1026" o:spt="1" style="position:absolute;left:1341286;top:160260;height:213423;width:609815;" filled="f" stroked="t" coordsize="21600,21600" o:gfxdata="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kxmuv1AAAAAQBAAAPAAAAAAAA&#10;AAEAIAAAACIAAABkcnMvZG93bnJldi54bWxQSwECFAAUAAAACACHTuJAC9T0MRYCAAAVBAAADgAA&#10;AAAAAAABACAAAAAjAQAAZHJzL2Uyb0RvYy54bWxQSwUGAAAAAAYABgBZAQAAqwUAAAAA&#10;">
                        <v:fill on="f"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加碘</w:t>
                              </w:r>
                            </w:p>
                          </w:txbxContent>
                        </v:textbox>
                      </v:rect>
                      <v:rect id="Rectangle 11983" o:spid="_x0000_s1026" o:spt="1" style="position:absolute;left:2423092;top:160260;height:213423;width:548988;" filled="f" stroked="t" coordsize="21600,21600" o:gfxdata="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MZrr9QAAAAEAQAADwAAAAAA&#10;AAABACAAAAAiAAAAZHJzL2Rvd25yZXYueG1sUEsBAhQAFAAAAAgAh07iQPtwxv4XAgAAFQQAAA4A&#10;AAAAAAAAAQAgAAAAIwEAAGRycy9lMm9Eb2MueG1sUEsFBgAAAAAGAAYAWQEAAKwFAAAAAA==&#10;">
                        <v:fill on="f"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混合</w:t>
                              </w:r>
                            </w:p>
                          </w:txbxContent>
                        </v:textbox>
                      </v:rect>
                      <v:shape id="AutoShape 11984" o:spid="_x0000_s1026" o:spt="32" type="#_x0000_t32" style="position:absolute;left:869295;top:266586;flip:y;height:4623;width:471991;" filled="f" stroked="t" coordsize="21600,21600" o:gfxdata="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JTnHj1gAAAAQBAAAPAAAAAAAA&#10;AAEAIAAAACIAAABkcnMvZG93bnJldi54bWxQSwECFAAUAAAACACHTuJATw7VZ9sBAACLAwAADgAA&#10;AAAAAAABACAAAAAlAQAAZHJzL2Uyb0RvYy54bWxQSwUGAAAAAAYABgBZAQAAcgUAAAAA&#10;">
                        <v:fill on="f" focussize="0,0"/>
                        <v:stroke weight="1pt" color="#000000" joinstyle="round" endarrow="block"/>
                        <v:imagedata o:title=""/>
                        <o:lock v:ext="edit" aspectratio="f"/>
                      </v:shape>
                      <v:shape id="AutoShape 11985" o:spid="_x0000_s1026" o:spt="32" type="#_x0000_t32" style="position:absolute;left:1951101;top:266586;height:770;width:471991;" filled="f" stroked="t" coordsize="21600,21600" o:gfxdata="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ma9mj1AAAAAQBAAAPAAAAAAAAAAEAIAAAACIA&#10;AABkcnMvZG93bnJldi54bWxQSwECFAAUAAAACACHTuJAIfmQrdQBAACBAwAADgAAAAAAAAABACAA&#10;AAAjAQAAZHJzL2Uyb0RvYy54bWxQSwUGAAAAAAYABgBZAQAAaQUAAAAA&#10;">
                        <v:fill on="f" focussize="0,0"/>
                        <v:stroke weight="1pt" color="#000000" joinstyle="round" endarrow="block"/>
                        <v:imagedata o:title=""/>
                        <o:lock v:ext="edit" aspectratio="f"/>
                      </v:shape>
                      <v:shape id="AutoShape 11986" o:spid="_x0000_s1026" o:spt="32" type="#_x0000_t32" style="position:absolute;left:2972080;top:270438;height:770;width:471991;" filled="f" stroked="t" coordsize="21600,21600" o:gfxdata="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Zr2aPUAAAABAEAAA8AAAAAAAAAAQAgAAAAIgAA&#10;AGRycy9kb3ducmV2LnhtbFBLAQIUABQAAAAIAIdO4kBPml+w0wEAAIEDAAAOAAAAAAAAAAEAIAAA&#10;ACMBAABkcnMvZTJvRG9jLnhtbFBLBQYAAAAABgAGAFkBAABoBQAAAAA=&#10;">
                        <v:fill on="f" focussize="0,0"/>
                        <v:stroke weight="1pt" color="#000000" joinstyle="round" endarrow="block"/>
                        <v:imagedata o:title=""/>
                        <o:lock v:ext="edit" aspectratio="f"/>
                      </v:shape>
                      <v:rect id="Rectangle 11987" o:spid="_x0000_s1026" o:spt="1" style="position:absolute;left:3444071;top:160260;height:213423;width:548988;" filled="f" stroked="t" coordsize="21600,21600" o:gfxdata="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TGa6/UAAAABAEAAA8AAAAA&#10;AAAAAQAgAAAAIgAAAGRycy9kb3ducmV2LnhtbFBLAQIUABQAAAAIAIdO4kDCidKWGAIAABUEAAAO&#10;AAAAAAAAAAEAIAAAACMBAABkcnMvZTJvRG9jLnhtbFBLBQYAAAAABgAGAFkBAACtBQAAAAA=&#10;">
                        <v:fill on="f"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包装</w:t>
                              </w:r>
                            </w:p>
                          </w:txbxContent>
                        </v:textbox>
                      </v:rect>
                      <v:shape id="AutoShape 11988" o:spid="_x0000_s1026" o:spt="32" type="#_x0000_t32" style="position:absolute;left:3993058;top:271209;height:770;width:471991;" filled="f" stroked="t" coordsize="21600,21600" o:gfxdata="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mvZo9QAAAAEAQAADwAAAAAAAAABACAAAAAi&#10;AAAAZHJzL2Rvd25yZXYueG1sUEsBAhQAFAAAAAgAh07iQMNjCwXVAQAAgQMAAA4AAAAAAAAAAQAg&#10;AAAAIwEAAGRycy9lMm9Eb2MueG1sUEsFBgAAAAAGAAYAWQEAAGoFAAAAAA==&#10;">
                        <v:fill on="f" focussize="0,0"/>
                        <v:stroke weight="1pt" color="#000000" joinstyle="round" endarrow="block"/>
                        <v:imagedata o:title=""/>
                        <o:lock v:ext="edit" aspectratio="f"/>
                      </v:shape>
                      <v:rect id="Rectangle 11989" o:spid="_x0000_s1026" o:spt="1" style="position:absolute;left:4465049;top:160260;height:213423;width:548988;" filled="f" stroked="t" coordsize="21600,21600" o:gfxdata="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TGa6/UAAAABAEAAA8AAAAA&#10;AAAAAQAgAAAAIgAAAGRycy9kb3ducmV2LnhtbFBLAQIUABQAAAAIAIdO4kAIm5izGAIAABUEAAAO&#10;AAAAAAAAAAEAIAAAACMBAABkcnMvZTJvRG9jLnhtbFBLBQYAAAAABgAGAFkBAACtBQAAAAA=&#10;">
                        <v:fill on="f" focussize="0,0"/>
                        <v:stroke weight="1pt" color="#000000" miterlimit="8" joinstyle="miter"/>
                        <v:imagedata o:title=""/>
                        <o:lock v:ext="edit" aspectratio="f"/>
                        <v:textbox inset="0mm,0mm,0mm,0mm">
                          <w:txbxContent>
                            <w:p>
                              <w:pPr>
                                <w:spacing w:line="240" w:lineRule="auto"/>
                                <w:ind w:firstLine="0" w:firstLineChars="0"/>
                                <w:jc w:val="center"/>
                                <w:rPr>
                                  <w:rFonts w:ascii="Calibri" w:hAnsi="Calibri" w:eastAsia="宋体" w:cs="Times New Roman"/>
                                  <w:sz w:val="21"/>
                                  <w:szCs w:val="21"/>
                                </w:rPr>
                              </w:pPr>
                              <w:r>
                                <w:rPr>
                                  <w:rFonts w:hint="eastAsia" w:ascii="Calibri" w:hAnsi="Calibri" w:eastAsia="宋体" w:cs="Times New Roman"/>
                                  <w:sz w:val="21"/>
                                  <w:szCs w:val="21"/>
                                </w:rPr>
                                <w:t>入库</w:t>
                              </w:r>
                            </w:p>
                          </w:txbxContent>
                        </v:textbox>
                      </v:rect>
                      <w10:wrap type="none"/>
                      <w10:anchorlock/>
                    </v:group>
                  </w:pict>
                </mc:Fallback>
              </mc:AlternateContent>
            </w:r>
          </w:p>
          <w:p>
            <w:pPr>
              <w:spacing w:after="80" w:line="500" w:lineRule="exact"/>
              <w:ind w:firstLine="0" w:firstLineChars="0"/>
              <w:jc w:val="center"/>
              <w:rPr>
                <w:rFonts w:hint="default" w:ascii="Times New Roman" w:hAnsi="Times New Roman" w:eastAsia="宋体" w:cs="Times New Roman"/>
                <w:sz w:val="28"/>
                <w:szCs w:val="28"/>
              </w:rPr>
            </w:pPr>
            <w:r>
              <w:rPr>
                <w:rFonts w:hint="default" w:ascii="Times New Roman" w:hAnsi="Times New Roman" w:eastAsia="黑体" w:cs="Times New Roman"/>
                <w:kern w:val="0"/>
                <w:sz w:val="24"/>
                <w:szCs w:val="24"/>
              </w:rPr>
              <w:t>图</w:t>
            </w:r>
            <w:r>
              <w:rPr>
                <w:rFonts w:hint="eastAsia" w:ascii="Times New Roman" w:hAnsi="Times New Roman" w:eastAsia="黑体" w:cs="Times New Roman"/>
                <w:kern w:val="0"/>
                <w:sz w:val="24"/>
                <w:szCs w:val="24"/>
                <w:lang w:val="en-US" w:eastAsia="zh-CN"/>
              </w:rPr>
              <w:t xml:space="preserve">6    </w:t>
            </w:r>
            <w:r>
              <w:rPr>
                <w:rFonts w:hint="default" w:ascii="Times New Roman" w:hAnsi="Times New Roman" w:eastAsia="黑体" w:cs="Times New Roman"/>
                <w:kern w:val="0"/>
                <w:sz w:val="24"/>
                <w:szCs w:val="24"/>
              </w:rPr>
              <w:t>50kg袋装工艺流程及产污环节示意图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u w:val="none"/>
                <w:lang w:eastAsia="zh-CN"/>
              </w:rPr>
            </w:pPr>
            <w:r>
              <w:rPr>
                <w:rFonts w:hint="default" w:ascii="Times New Roman" w:hAnsi="Times New Roman" w:eastAsia="宋体" w:cs="Times New Roman"/>
                <w:b w:val="0"/>
                <w:bCs w:val="0"/>
                <w:color w:val="auto"/>
                <w:sz w:val="24"/>
                <w:u w:val="none"/>
                <w:lang w:eastAsia="zh-CN"/>
              </w:rPr>
              <w:t>（5）热电厂生产工艺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sz w:val="28"/>
                <w:szCs w:val="28"/>
              </w:rPr>
            </w:pPr>
            <w:r>
              <w:rPr>
                <w:rFonts w:hint="default" w:ascii="Times New Roman" w:hAnsi="Times New Roman" w:eastAsia="宋体" w:cs="Times New Roman"/>
                <w:b w:val="0"/>
                <w:bCs w:val="0"/>
                <w:color w:val="auto"/>
                <w:sz w:val="24"/>
                <w:u w:val="none"/>
                <w:lang w:eastAsia="zh-CN"/>
              </w:rPr>
              <w:t>中盐舞阳公司自备电厂主要是包含一台75t/h的循环流化床锅炉，配套建设一台6000kw的发电机组。自备电厂工艺流程图如下</w:t>
            </w:r>
            <w:r>
              <w:rPr>
                <w:rFonts w:hint="eastAsia" w:ascii="Times New Roman" w:hAnsi="Times New Roman" w:cs="Times New Roman"/>
                <w:b w:val="0"/>
                <w:bCs w:val="0"/>
                <w:color w:val="auto"/>
                <w:sz w:val="24"/>
                <w:u w:val="none"/>
                <w:lang w:val="en-US" w:eastAsia="zh-CN"/>
              </w:rPr>
              <w:t>7</w:t>
            </w:r>
            <w:r>
              <w:rPr>
                <w:rFonts w:hint="default" w:ascii="Times New Roman" w:hAnsi="Times New Roman" w:eastAsia="宋体" w:cs="Times New Roman"/>
                <w:b w:val="0"/>
                <w:bCs w:val="0"/>
                <w:color w:val="auto"/>
                <w:sz w:val="24"/>
                <w:u w:val="none"/>
                <w:lang w:eastAsia="zh-CN"/>
              </w:rPr>
              <w:t>：</w:t>
            </w:r>
          </w:p>
          <w:p>
            <w:pPr>
              <w:widowControl/>
              <w:spacing w:line="240" w:lineRule="auto"/>
              <w:ind w:firstLine="0" w:firstLineChars="0"/>
              <w:jc w:val="left"/>
              <w:rPr>
                <w:rFonts w:hint="default" w:ascii="Times New Roman" w:hAnsi="Times New Roman" w:eastAsia="宋体" w:cs="Times New Roman"/>
                <w:sz w:val="28"/>
                <w:szCs w:val="22"/>
              </w:rPr>
            </w:pPr>
            <w:r>
              <w:rPr>
                <w:rFonts w:hint="default" w:ascii="Times New Roman" w:hAnsi="Times New Roman" w:eastAsia="宋体" w:cs="Times New Roman"/>
                <w:kern w:val="0"/>
                <w:sz w:val="24"/>
                <w:szCs w:val="24"/>
              </w:rPr>
              <w:drawing>
                <wp:inline distT="0" distB="0" distL="114300" distR="114300">
                  <wp:extent cx="5144770" cy="4590415"/>
                  <wp:effectExtent l="0" t="0" r="17780" b="635"/>
                  <wp:docPr id="24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2" descr="IMG_256"/>
                          <pic:cNvPicPr>
                            <a:picLocks noChangeAspect="1"/>
                          </pic:cNvPicPr>
                        </pic:nvPicPr>
                        <pic:blipFill>
                          <a:blip r:embed="rId9"/>
                          <a:stretch>
                            <a:fillRect/>
                          </a:stretch>
                        </pic:blipFill>
                        <pic:spPr>
                          <a:xfrm>
                            <a:off x="0" y="0"/>
                            <a:ext cx="5144770" cy="4590415"/>
                          </a:xfrm>
                          <a:prstGeom prst="rect">
                            <a:avLst/>
                          </a:prstGeom>
                          <a:noFill/>
                          <a:ln w="9525">
                            <a:noFill/>
                          </a:ln>
                        </pic:spPr>
                      </pic:pic>
                    </a:graphicData>
                  </a:graphic>
                </wp:inline>
              </w:drawing>
            </w:r>
          </w:p>
          <w:p>
            <w:pPr>
              <w:spacing w:after="80" w:line="500" w:lineRule="exact"/>
              <w:ind w:firstLine="0" w:firstLineChars="0"/>
              <w:jc w:val="center"/>
              <w:rPr>
                <w:rFonts w:hint="default" w:ascii="Times New Roman" w:hAnsi="Times New Roman" w:eastAsia="黑体" w:cs="Times New Roman"/>
                <w:kern w:val="0"/>
                <w:sz w:val="24"/>
                <w:szCs w:val="24"/>
              </w:rPr>
            </w:pPr>
            <w:r>
              <w:rPr>
                <w:rFonts w:hint="eastAsia" w:ascii="Times New Roman" w:hAnsi="Times New Roman" w:eastAsia="黑体" w:cs="Times New Roman"/>
                <w:kern w:val="0"/>
                <w:sz w:val="24"/>
                <w:szCs w:val="24"/>
                <w:lang w:eastAsia="zh-CN"/>
              </w:rPr>
              <w:t>图</w:t>
            </w:r>
            <w:r>
              <w:rPr>
                <w:rFonts w:hint="eastAsia" w:ascii="Times New Roman" w:hAnsi="Times New Roman" w:eastAsia="黑体" w:cs="Times New Roman"/>
                <w:kern w:val="0"/>
                <w:sz w:val="24"/>
                <w:szCs w:val="24"/>
                <w:lang w:val="en-US" w:eastAsia="zh-CN"/>
              </w:rPr>
              <w:t>7</w:t>
            </w:r>
            <w:r>
              <w:rPr>
                <w:rFonts w:hint="default" w:ascii="Times New Roman" w:hAnsi="Times New Roman" w:eastAsia="黑体" w:cs="Times New Roman"/>
                <w:kern w:val="0"/>
                <w:sz w:val="24"/>
                <w:szCs w:val="24"/>
              </w:rPr>
              <w:t xml:space="preserve"> 自备电厂工艺流程图</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r>
              <w:rPr>
                <w:rFonts w:hint="default" w:ascii="Times New Roman" w:hAnsi="Times New Roman" w:eastAsia="黑体" w:cs="Times New Roman"/>
                <w:b w:val="0"/>
                <w:bCs/>
                <w:color w:val="auto"/>
                <w:sz w:val="24"/>
                <w:u w:val="none"/>
                <w:lang w:val="en-US" w:eastAsia="zh-CN"/>
              </w:rPr>
              <w:t>1.5主要设备</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现有工程</w:t>
            </w:r>
            <w:r>
              <w:rPr>
                <w:rFonts w:hint="default" w:ascii="Times New Roman" w:hAnsi="Times New Roman" w:cs="Times New Roman"/>
                <w:b w:val="0"/>
                <w:bCs/>
                <w:color w:val="auto"/>
                <w:sz w:val="24"/>
                <w:highlight w:val="none"/>
                <w:u w:val="none"/>
                <w:lang w:val="en-US" w:eastAsia="zh-CN"/>
              </w:rPr>
              <w:t>主机</w:t>
            </w:r>
            <w:r>
              <w:rPr>
                <w:rFonts w:hint="default" w:ascii="Times New Roman" w:hAnsi="Times New Roman" w:eastAsia="宋体" w:cs="Times New Roman"/>
                <w:b w:val="0"/>
                <w:bCs/>
                <w:color w:val="auto"/>
                <w:sz w:val="24"/>
                <w:highlight w:val="none"/>
                <w:u w:val="none"/>
                <w:lang w:val="en-US" w:eastAsia="zh-CN"/>
              </w:rPr>
              <w:t>设备</w:t>
            </w:r>
            <w:r>
              <w:rPr>
                <w:rFonts w:hint="default" w:ascii="Times New Roman" w:hAnsi="Times New Roman" w:cs="Times New Roman"/>
                <w:b w:val="0"/>
                <w:bCs/>
                <w:color w:val="auto"/>
                <w:sz w:val="24"/>
                <w:highlight w:val="none"/>
                <w:u w:val="none"/>
                <w:lang w:val="en-US" w:eastAsia="zh-CN"/>
              </w:rPr>
              <w:t>数量及型号</w:t>
            </w:r>
            <w:r>
              <w:rPr>
                <w:rFonts w:hint="default" w:ascii="Times New Roman" w:hAnsi="Times New Roman" w:eastAsia="宋体" w:cs="Times New Roman"/>
                <w:b w:val="0"/>
                <w:bCs/>
                <w:color w:val="auto"/>
                <w:sz w:val="24"/>
                <w:highlight w:val="none"/>
                <w:u w:val="none"/>
                <w:lang w:val="en-US" w:eastAsia="zh-CN"/>
              </w:rPr>
              <w:t>见表</w:t>
            </w:r>
            <w:r>
              <w:rPr>
                <w:rFonts w:hint="eastAsia" w:ascii="Times New Roman" w:hAnsi="Times New Roman" w:cs="Times New Roman"/>
                <w:b w:val="0"/>
                <w:bCs/>
                <w:color w:val="auto"/>
                <w:sz w:val="24"/>
                <w:highlight w:val="none"/>
                <w:u w:val="none"/>
                <w:lang w:val="en-US" w:eastAsia="zh-CN"/>
              </w:rPr>
              <w:t>5</w:t>
            </w:r>
            <w:r>
              <w:rPr>
                <w:rFonts w:hint="default" w:ascii="Times New Roman" w:hAnsi="Times New Roman" w:cs="Times New Roman"/>
                <w:b w:val="0"/>
                <w:bCs/>
                <w:color w:val="auto"/>
                <w:sz w:val="24"/>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r>
              <w:rPr>
                <w:rFonts w:hint="default" w:ascii="Times New Roman" w:hAnsi="Times New Roman" w:eastAsia="黑体" w:cs="Times New Roman"/>
                <w:b w:val="0"/>
                <w:bCs/>
                <w:color w:val="auto"/>
                <w:sz w:val="24"/>
                <w:u w:val="none"/>
                <w:lang w:val="en-US" w:eastAsia="zh-CN"/>
              </w:rPr>
              <w:t>表</w:t>
            </w:r>
            <w:r>
              <w:rPr>
                <w:rFonts w:hint="eastAsia" w:ascii="Times New Roman" w:hAnsi="Times New Roman" w:eastAsia="黑体" w:cs="Times New Roman"/>
                <w:b w:val="0"/>
                <w:bCs/>
                <w:color w:val="auto"/>
                <w:sz w:val="24"/>
                <w:u w:val="none"/>
                <w:lang w:val="en-US" w:eastAsia="zh-CN"/>
              </w:rPr>
              <w:t>5</w:t>
            </w:r>
            <w:r>
              <w:rPr>
                <w:rFonts w:hint="default" w:ascii="Times New Roman" w:hAnsi="Times New Roman" w:eastAsia="黑体" w:cs="Times New Roman"/>
                <w:b w:val="0"/>
                <w:bCs/>
                <w:color w:val="auto"/>
                <w:sz w:val="24"/>
                <w:u w:val="none"/>
                <w:lang w:val="en-US" w:eastAsia="zh-CN"/>
              </w:rPr>
              <w:t xml:space="preserve">         主机设备一览表</w:t>
            </w:r>
          </w:p>
          <w:tbl>
            <w:tblPr>
              <w:tblStyle w:val="30"/>
              <w:tblW w:w="8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4"/>
              <w:gridCol w:w="348"/>
              <w:gridCol w:w="814"/>
              <w:gridCol w:w="2042"/>
              <w:gridCol w:w="2770"/>
              <w:gridCol w:w="679"/>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blHeader/>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1162"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生产分厂/车间/工段</w:t>
                  </w: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设备名称</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规格型号</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单位</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162"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采输卤厂</w:t>
                  </w: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1号采卤泵</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ZDF-150-80</w:t>
                  </w:r>
                  <w:r>
                    <w:rPr>
                      <w:rFonts w:hint="default" w:ascii="Times New Roman" w:hAnsi="Times New Roman" w:cs="Times New Roman"/>
                      <w:sz w:val="21"/>
                      <w:szCs w:val="21"/>
                    </w:rPr>
                    <w:t>×</w:t>
                  </w:r>
                  <w:r>
                    <w:rPr>
                      <w:rFonts w:hint="default" w:ascii="Times New Roman" w:hAnsi="Times New Roman" w:cs="Times New Roman"/>
                      <w:color w:val="000000"/>
                      <w:sz w:val="21"/>
                      <w:szCs w:val="21"/>
                    </w:rPr>
                    <w:t>8</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2号采卤泵</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ZDF-150-80</w:t>
                  </w:r>
                  <w:r>
                    <w:rPr>
                      <w:rFonts w:hint="default" w:ascii="Times New Roman" w:hAnsi="Times New Roman" w:cs="Times New Roman"/>
                      <w:sz w:val="21"/>
                      <w:szCs w:val="21"/>
                    </w:rPr>
                    <w:t>×</w:t>
                  </w:r>
                  <w:r>
                    <w:rPr>
                      <w:rFonts w:hint="default" w:ascii="Times New Roman" w:hAnsi="Times New Roman" w:cs="Times New Roman"/>
                      <w:color w:val="000000"/>
                      <w:sz w:val="21"/>
                      <w:szCs w:val="21"/>
                    </w:rPr>
                    <w:t>8</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3号键槽泵</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DF-80</w:t>
                  </w:r>
                  <w:r>
                    <w:rPr>
                      <w:rFonts w:hint="default" w:ascii="Times New Roman" w:hAnsi="Times New Roman" w:cs="Times New Roman"/>
                      <w:sz w:val="21"/>
                      <w:szCs w:val="21"/>
                    </w:rPr>
                    <w:t>×</w:t>
                  </w:r>
                  <w:r>
                    <w:rPr>
                      <w:rFonts w:hint="default" w:ascii="Times New Roman" w:hAnsi="Times New Roman" w:cs="Times New Roman"/>
                      <w:color w:val="000000"/>
                      <w:sz w:val="21"/>
                      <w:szCs w:val="21"/>
                    </w:rPr>
                    <w:t>12</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4号采卤泵</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DF155-67*9</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1号输卤泵</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ZA150-500</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2号输卤泵</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ZA150-500</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泥浆泵</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3NB200-46/8</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电动往复泵</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3DS3 C507-0/0</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圆柱齿轮减速机</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ZLY355-14-VI-NXH3</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机械搅拌装置</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3500x3500泥浆搅拌装置</w:t>
                  </w: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泥浆泵油泵/电机</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减速机油泵/电机</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2042"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增压泵/电机</w:t>
                  </w:r>
                </w:p>
              </w:tc>
              <w:tc>
                <w:tcPr>
                  <w:tcW w:w="2770"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679" w:type="dxa"/>
                  <w:noWrap/>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14</w:t>
                  </w:r>
                </w:p>
              </w:tc>
              <w:tc>
                <w:tcPr>
                  <w:tcW w:w="348"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真空制盐生产线</w:t>
                  </w:r>
                </w:p>
              </w:tc>
              <w:tc>
                <w:tcPr>
                  <w:tcW w:w="814"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卤水净化工段</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原卤桶</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Φ16000×Φ16000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个</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15</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一级反应桶</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Φ16000×Φ16000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个</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16</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二级反应桶</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Φ16000×Φ16000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个</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17</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精卤桶</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Φ16000×Φ16000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个</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18</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母液桶</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Φ10000×Φ9000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pacing w:val="-10"/>
                      <w:w w:val="90"/>
                      <w:sz w:val="21"/>
                      <w:szCs w:val="21"/>
                    </w:rPr>
                  </w:pPr>
                  <w:r>
                    <w:rPr>
                      <w:rFonts w:hint="default" w:ascii="Times New Roman" w:hAnsi="Times New Roman" w:cs="Times New Roman"/>
                      <w:spacing w:val="-10"/>
                      <w:w w:val="90"/>
                      <w:sz w:val="21"/>
                      <w:szCs w:val="21"/>
                    </w:rPr>
                    <w:t>个</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19</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沉降器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Φ16000×Φ3000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个</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20</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压缩机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CBk310-6KD5</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21</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清卤缓冲桶</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Φ1500×Φ1500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个</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22</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石灰仓</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Φ6000×Φ7000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个</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23</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蒸发结晶工段</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Ⅰ效蒸发器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Φ6000  F=1400m</w:t>
                  </w:r>
                  <w:r>
                    <w:rPr>
                      <w:rFonts w:hint="default" w:ascii="Times New Roman" w:hAnsi="Times New Roman" w:cs="Times New Roman"/>
                      <w:sz w:val="21"/>
                      <w:szCs w:val="21"/>
                      <w:vertAlign w:val="superscript"/>
                    </w:rPr>
                    <w:t>2</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24</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Ⅱ效蒸发器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Φ6000  F=1400m</w:t>
                  </w:r>
                  <w:r>
                    <w:rPr>
                      <w:rFonts w:hint="default" w:ascii="Times New Roman" w:hAnsi="Times New Roman" w:cs="Times New Roman"/>
                      <w:sz w:val="21"/>
                      <w:szCs w:val="21"/>
                      <w:vertAlign w:val="superscript"/>
                    </w:rPr>
                    <w:t>2</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25</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Ⅲ效蒸发器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FF0000"/>
                      <w:sz w:val="21"/>
                      <w:szCs w:val="21"/>
                    </w:rPr>
                  </w:pPr>
                  <w:r>
                    <w:rPr>
                      <w:rFonts w:hint="default" w:ascii="Times New Roman" w:hAnsi="Times New Roman" w:cs="Times New Roman"/>
                      <w:sz w:val="21"/>
                      <w:szCs w:val="21"/>
                    </w:rPr>
                    <w:t>Φ6600  F=1400m</w:t>
                  </w:r>
                  <w:r>
                    <w:rPr>
                      <w:rFonts w:hint="default" w:ascii="Times New Roman" w:hAnsi="Times New Roman" w:cs="Times New Roman"/>
                      <w:sz w:val="21"/>
                      <w:szCs w:val="21"/>
                      <w:vertAlign w:val="superscript"/>
                    </w:rPr>
                    <w:t>2</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26</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Ⅳ效蒸发器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FF0000"/>
                      <w:sz w:val="21"/>
                      <w:szCs w:val="21"/>
                    </w:rPr>
                  </w:pPr>
                  <w:r>
                    <w:rPr>
                      <w:rFonts w:hint="default" w:ascii="Times New Roman" w:hAnsi="Times New Roman" w:cs="Times New Roman"/>
                      <w:sz w:val="21"/>
                      <w:szCs w:val="21"/>
                    </w:rPr>
                    <w:t>Φ7400  F=1400m</w:t>
                  </w:r>
                  <w:r>
                    <w:rPr>
                      <w:rFonts w:hint="default" w:ascii="Times New Roman" w:hAnsi="Times New Roman" w:cs="Times New Roman"/>
                      <w:sz w:val="21"/>
                      <w:szCs w:val="21"/>
                      <w:vertAlign w:val="superscript"/>
                    </w:rPr>
                    <w:t>2</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27</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Ⅴ效蒸发器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FF0000"/>
                      <w:sz w:val="21"/>
                      <w:szCs w:val="21"/>
                    </w:rPr>
                  </w:pPr>
                  <w:r>
                    <w:rPr>
                      <w:rFonts w:hint="default" w:ascii="Times New Roman" w:hAnsi="Times New Roman" w:cs="Times New Roman"/>
                      <w:sz w:val="21"/>
                      <w:szCs w:val="21"/>
                    </w:rPr>
                    <w:t>Φ8200  F=1400m</w:t>
                  </w:r>
                  <w:r>
                    <w:rPr>
                      <w:rFonts w:hint="default" w:ascii="Times New Roman" w:hAnsi="Times New Roman" w:cs="Times New Roman"/>
                      <w:sz w:val="21"/>
                      <w:szCs w:val="21"/>
                      <w:vertAlign w:val="superscript"/>
                    </w:rPr>
                    <w:t>2</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28</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ⅠⅡ效盐浆泵</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AZ150-125-400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29</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Ⅲ、Ⅳ、Ⅴ效盐浆泵</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AZ150-125-400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30</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离心脱水工段</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ⅠⅡ效盐浆离心机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Q=45-50t/h</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31</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ⅠⅡ效盐浆增稠器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Φ4000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个</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32</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干燥工段</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引风机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流量：27500-28600m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/h，</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全压：4000Pa</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33</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ⅠⅡ效湿盐干燥器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34</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Ⅲ、Ⅳ、Ⅴ效湿盐干燥器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35</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热床鼓风机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流量：15400-16000m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/h，</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全压：17000Pa</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36</w:t>
                  </w:r>
                </w:p>
              </w:tc>
              <w:tc>
                <w:tcPr>
                  <w:tcW w:w="1162"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包装分厂</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吨包机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37</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50kg包装机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38</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缝纫机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39</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卧式混料机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40</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带式称重给料机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41</w:t>
                  </w:r>
                </w:p>
              </w:tc>
              <w:tc>
                <w:tcPr>
                  <w:tcW w:w="1162"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混合机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8"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42</w:t>
                  </w:r>
                </w:p>
              </w:tc>
              <w:tc>
                <w:tcPr>
                  <w:tcW w:w="348"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供汽系统</w:t>
                  </w:r>
                </w:p>
              </w:tc>
              <w:tc>
                <w:tcPr>
                  <w:tcW w:w="814"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产汽工段</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循环硫化床锅炉</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CG-75/3.82-MX34 </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额定蒸发量：75t/h，</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额定蒸汽压力：p=3.82MPa</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蒸汽温度：t=450℃</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给水温度：t=130℃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43</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冷渣机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FBW-6，124t/h</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出力：0</w:t>
                  </w:r>
                  <w:r>
                    <w:rPr>
                      <w:rFonts w:hint="default" w:ascii="Times New Roman" w:hAnsi="Times New Roman" w:eastAsia="MS Mincho" w:cs="Times New Roman"/>
                      <w:sz w:val="21"/>
                      <w:szCs w:val="21"/>
                    </w:rPr>
                    <w:t>〜</w:t>
                  </w:r>
                  <w:r>
                    <w:rPr>
                      <w:rFonts w:hint="default" w:ascii="Times New Roman" w:hAnsi="Times New Roman" w:cs="Times New Roman"/>
                      <w:sz w:val="21"/>
                      <w:szCs w:val="21"/>
                    </w:rPr>
                    <w:t>6t/h</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物料粒度：0</w:t>
                  </w:r>
                  <w:r>
                    <w:rPr>
                      <w:rFonts w:hint="default" w:ascii="Times New Roman" w:hAnsi="Times New Roman" w:eastAsia="MS Mincho" w:cs="Times New Roman"/>
                      <w:sz w:val="21"/>
                      <w:szCs w:val="21"/>
                    </w:rPr>
                    <w:t>〜</w:t>
                  </w:r>
                  <w:r>
                    <w:rPr>
                      <w:rFonts w:hint="default" w:ascii="Times New Roman" w:hAnsi="Times New Roman" w:cs="Times New Roman"/>
                      <w:sz w:val="21"/>
                      <w:szCs w:val="21"/>
                    </w:rPr>
                    <w:t>20mm</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44</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博莱特压缩机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BLT-75/8，9.8m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/m</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2"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45</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增压风机</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Q=800</w:t>
                  </w:r>
                  <w:r>
                    <w:rPr>
                      <w:rFonts w:hint="default" w:ascii="Times New Roman" w:hAnsi="Times New Roman" w:eastAsia="MS Mincho" w:cs="Times New Roman"/>
                      <w:sz w:val="21"/>
                      <w:szCs w:val="21"/>
                    </w:rPr>
                    <w:t>〜</w:t>
                  </w:r>
                  <w:r>
                    <w:rPr>
                      <w:rFonts w:hint="default" w:ascii="Times New Roman" w:hAnsi="Times New Roman" w:cs="Times New Roman"/>
                      <w:sz w:val="21"/>
                      <w:szCs w:val="21"/>
                    </w:rPr>
                    <w:t>1500m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/h</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H=30000</w:t>
                  </w:r>
                  <w:r>
                    <w:rPr>
                      <w:rFonts w:hint="default" w:ascii="Times New Roman" w:hAnsi="Times New Roman" w:eastAsia="MS Mincho" w:cs="Times New Roman"/>
                      <w:sz w:val="21"/>
                      <w:szCs w:val="21"/>
                    </w:rPr>
                    <w:t>〜</w:t>
                  </w:r>
                  <w:r>
                    <w:rPr>
                      <w:rFonts w:hint="default" w:ascii="Times New Roman" w:hAnsi="Times New Roman" w:cs="Times New Roman"/>
                      <w:sz w:val="21"/>
                      <w:szCs w:val="21"/>
                    </w:rPr>
                    <w:t>36000Pa</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n=2000 r/min</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2"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46</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化水工段</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疏水泵</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1SR100-65-230，61m</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Q=60</w:t>
                  </w:r>
                  <w:r>
                    <w:rPr>
                      <w:rFonts w:hint="default" w:ascii="Times New Roman" w:hAnsi="Times New Roman" w:eastAsia="MS Mincho" w:cs="Times New Roman"/>
                      <w:sz w:val="21"/>
                      <w:szCs w:val="21"/>
                    </w:rPr>
                    <w:t>〜</w:t>
                  </w:r>
                  <w:r>
                    <w:rPr>
                      <w:rFonts w:hint="default" w:ascii="Times New Roman" w:hAnsi="Times New Roman" w:cs="Times New Roman"/>
                      <w:sz w:val="21"/>
                      <w:szCs w:val="21"/>
                    </w:rPr>
                    <w:t>140m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/h</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H=0.69</w:t>
                  </w:r>
                  <w:r>
                    <w:rPr>
                      <w:rFonts w:hint="default" w:ascii="Times New Roman" w:hAnsi="Times New Roman" w:eastAsia="MS Mincho" w:cs="Times New Roman"/>
                      <w:sz w:val="21"/>
                      <w:szCs w:val="21"/>
                    </w:rPr>
                    <w:t>〜</w:t>
                  </w:r>
                  <w:r>
                    <w:rPr>
                      <w:rFonts w:hint="default" w:ascii="Times New Roman" w:hAnsi="Times New Roman" w:cs="Times New Roman"/>
                      <w:sz w:val="21"/>
                      <w:szCs w:val="21"/>
                    </w:rPr>
                    <w:t>0.54Mpa</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47</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给水泵</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DG85-80X8，640m，100m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/h，2950r/m</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48</w:t>
                  </w:r>
                </w:p>
              </w:tc>
              <w:tc>
                <w:tcPr>
                  <w:tcW w:w="348"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环保工程主要设施</w:t>
                  </w:r>
                </w:p>
              </w:tc>
              <w:tc>
                <w:tcPr>
                  <w:tcW w:w="814"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锅炉废气处理</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脱硫泵</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200J-1L-450，550m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/h, 24.4m，980r/m</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2"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49</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脱硫除尘器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200000</w:t>
                  </w:r>
                  <w:r>
                    <w:rPr>
                      <w:rFonts w:hint="default" w:ascii="Times New Roman" w:hAnsi="Times New Roman" w:eastAsia="MS Mincho" w:cs="Times New Roman"/>
                      <w:sz w:val="21"/>
                      <w:szCs w:val="21"/>
                    </w:rPr>
                    <w:t>〜</w:t>
                  </w:r>
                  <w:r>
                    <w:rPr>
                      <w:rFonts w:hint="default" w:ascii="Times New Roman" w:hAnsi="Times New Roman" w:cs="Times New Roman"/>
                      <w:sz w:val="21"/>
                      <w:szCs w:val="21"/>
                    </w:rPr>
                    <w:t>250000m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 xml:space="preserve">/h </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η≥99.9%, &lt;1200Pa，Q=180t/h</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50</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卸氨泵</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Q=35m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/h，H=20m</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51</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氨水输送泵</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Q=150L/h，H=160m</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52</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稀释水泵</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Q=450L/h, H=160m</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53</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干燥废气处理</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干式旋风分离器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54</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湿式除尘器</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55</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814" w:type="dxa"/>
                  <w:vMerge w:val="restart"/>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废水收集处理及回用</w:t>
                  </w: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废水池</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25000×20000×4000</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座</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jc w:val="center"/>
              </w:trPr>
              <w:tc>
                <w:tcPr>
                  <w:tcW w:w="634"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56</w:t>
                  </w:r>
                </w:p>
              </w:tc>
              <w:tc>
                <w:tcPr>
                  <w:tcW w:w="348"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color w:val="FF0000"/>
                      <w:sz w:val="21"/>
                      <w:szCs w:val="21"/>
                    </w:rPr>
                  </w:pPr>
                </w:p>
              </w:tc>
              <w:tc>
                <w:tcPr>
                  <w:tcW w:w="814" w:type="dxa"/>
                  <w:vMerge w:val="continue"/>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p>
              </w:tc>
              <w:tc>
                <w:tcPr>
                  <w:tcW w:w="2042"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废水输送泵</w:t>
                  </w:r>
                </w:p>
              </w:tc>
              <w:tc>
                <w:tcPr>
                  <w:tcW w:w="2770"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IJ150-125-450，Q=200m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/h，H=70m，P=55kw</w:t>
                  </w:r>
                </w:p>
              </w:tc>
              <w:tc>
                <w:tcPr>
                  <w:tcW w:w="679"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1055" w:type="dxa"/>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3</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根据《淘汰落后生产能力、工艺和产品的目录》（原国家经济贸易委员会令 1999年第 6号、第 16号、 2002年第 32号）和《</w:t>
            </w:r>
            <w:r>
              <w:rPr>
                <w:rFonts w:hint="default" w:ascii="Times New Roman" w:hAnsi="Times New Roman" w:cs="Times New Roman"/>
                <w:b w:val="0"/>
                <w:bCs/>
                <w:color w:val="auto"/>
                <w:sz w:val="24"/>
                <w:highlight w:val="none"/>
                <w:u w:val="none"/>
                <w:lang w:val="en-US" w:eastAsia="zh-CN"/>
              </w:rPr>
              <w:t>产业结构调整指导目录（ 2019年本）</w:t>
            </w:r>
            <w:r>
              <w:rPr>
                <w:rFonts w:hint="default" w:ascii="Times New Roman" w:hAnsi="Times New Roman" w:eastAsia="宋体" w:cs="Times New Roman"/>
                <w:b w:val="0"/>
                <w:bCs/>
                <w:color w:val="auto"/>
                <w:sz w:val="24"/>
                <w:highlight w:val="none"/>
                <w:u w:val="none"/>
                <w:lang w:val="en-US" w:eastAsia="zh-CN"/>
              </w:rPr>
              <w:t>》，</w:t>
            </w:r>
            <w:r>
              <w:rPr>
                <w:rFonts w:hint="default" w:ascii="Times New Roman" w:hAnsi="Times New Roman" w:cs="Times New Roman"/>
                <w:b w:val="0"/>
                <w:bCs/>
                <w:color w:val="auto"/>
                <w:sz w:val="24"/>
                <w:highlight w:val="none"/>
                <w:u w:val="none"/>
                <w:lang w:val="en-US" w:eastAsia="zh-CN"/>
              </w:rPr>
              <w:t>中盐舞阳盐化有限公司</w:t>
            </w:r>
            <w:r>
              <w:rPr>
                <w:rFonts w:hint="default" w:ascii="Times New Roman" w:hAnsi="Times New Roman" w:eastAsia="宋体" w:cs="Times New Roman"/>
                <w:b w:val="0"/>
                <w:bCs/>
                <w:color w:val="auto"/>
                <w:sz w:val="24"/>
                <w:highlight w:val="none"/>
                <w:u w:val="none"/>
                <w:lang w:val="en-US" w:eastAsia="zh-CN"/>
              </w:rPr>
              <w:t>采用的是先进</w:t>
            </w:r>
            <w:r>
              <w:rPr>
                <w:rFonts w:hint="default" w:ascii="Times New Roman" w:hAnsi="Times New Roman" w:cs="Times New Roman"/>
                <w:b w:val="0"/>
                <w:bCs/>
                <w:color w:val="auto"/>
                <w:sz w:val="24"/>
                <w:highlight w:val="none"/>
                <w:u w:val="none"/>
                <w:lang w:val="en-US" w:eastAsia="zh-CN"/>
              </w:rPr>
              <w:t>制盐</w:t>
            </w:r>
            <w:r>
              <w:rPr>
                <w:rFonts w:hint="default" w:ascii="Times New Roman" w:hAnsi="Times New Roman" w:eastAsia="宋体" w:cs="Times New Roman"/>
                <w:b w:val="0"/>
                <w:bCs/>
                <w:color w:val="auto"/>
                <w:sz w:val="24"/>
                <w:highlight w:val="none"/>
                <w:u w:val="none"/>
                <w:lang w:val="en-US" w:eastAsia="zh-CN"/>
              </w:rPr>
              <w:t>生产工艺，设备先进，没有国家禁止使用和明令淘汰的设备和设施。</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highlight w:val="none"/>
                <w:u w:val="none"/>
                <w:lang w:val="en-US" w:eastAsia="zh-CN"/>
              </w:rPr>
            </w:pPr>
            <w:r>
              <w:rPr>
                <w:rFonts w:hint="default" w:ascii="Times New Roman" w:hAnsi="Times New Roman" w:eastAsia="黑体" w:cs="Times New Roman"/>
                <w:b w:val="0"/>
                <w:bCs/>
                <w:color w:val="auto"/>
                <w:sz w:val="24"/>
                <w:highlight w:val="none"/>
                <w:u w:val="none"/>
                <w:lang w:val="en-US" w:eastAsia="zh-CN"/>
              </w:rPr>
              <w:t>二、主要污染物排放情况及环保治理措施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根据对企业生产状况的调查和分析，企业在生产过程中产生的废弃物包括废水、废气、噪声和固废。各类废弃物的污染源、处理措施、排放及达标情况如下3-11：</w:t>
            </w:r>
          </w:p>
          <w:p>
            <w:pPr>
              <w:spacing w:after="80" w:line="440" w:lineRule="exact"/>
              <w:ind w:firstLine="1440" w:firstLineChars="600"/>
              <w:outlineLvl w:val="3"/>
              <w:rPr>
                <w:rFonts w:hint="default" w:ascii="Times New Roman" w:hAnsi="Times New Roman" w:eastAsia="黑体" w:cs="Times New Roman"/>
                <w:sz w:val="24"/>
                <w:szCs w:val="24"/>
              </w:rPr>
            </w:pPr>
            <w:r>
              <w:rPr>
                <w:rFonts w:hint="default" w:ascii="Times New Roman" w:hAnsi="Times New Roman" w:eastAsia="黑体" w:cs="Times New Roman"/>
                <w:sz w:val="24"/>
                <w:szCs w:val="24"/>
              </w:rPr>
              <w:tab/>
            </w:r>
          </w:p>
          <w:p>
            <w:pPr>
              <w:spacing w:after="80" w:line="440" w:lineRule="exact"/>
              <w:ind w:firstLine="1440" w:firstLineChars="600"/>
              <w:outlineLvl w:val="3"/>
              <w:rPr>
                <w:rFonts w:hint="default" w:ascii="Times New Roman" w:hAnsi="Times New Roman" w:eastAsia="黑体" w:cs="Times New Roman"/>
                <w:sz w:val="24"/>
                <w:szCs w:val="24"/>
              </w:rPr>
            </w:pPr>
          </w:p>
          <w:p>
            <w:pPr>
              <w:spacing w:after="80" w:line="440" w:lineRule="exact"/>
              <w:ind w:firstLine="1440" w:firstLineChars="600"/>
              <w:outlineLvl w:val="3"/>
              <w:rPr>
                <w:rFonts w:hint="default" w:ascii="Times New Roman" w:hAnsi="Times New Roman" w:eastAsia="黑体" w:cs="Times New Roman"/>
                <w:sz w:val="24"/>
                <w:szCs w:val="24"/>
              </w:rPr>
            </w:pPr>
          </w:p>
          <w:p>
            <w:pPr>
              <w:spacing w:after="80" w:line="440" w:lineRule="exact"/>
              <w:ind w:firstLine="1440" w:firstLineChars="600"/>
              <w:outlineLvl w:val="3"/>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3-11各类废弃物的污染源、处理措施、排放及达标情况</w:t>
            </w:r>
          </w:p>
          <w:tbl>
            <w:tblPr>
              <w:tblStyle w:val="30"/>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5"/>
              <w:gridCol w:w="2195"/>
              <w:gridCol w:w="3429"/>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2770" w:type="dxa"/>
                  <w:gridSpan w:val="2"/>
                  <w:tcBorders>
                    <w:top w:val="single" w:color="auto" w:sz="4" w:space="0"/>
                    <w:left w:val="single" w:color="auto" w:sz="4" w:space="0"/>
                  </w:tcBorders>
                  <w:vAlign w:val="center"/>
                </w:tcPr>
                <w:p>
                  <w:pPr>
                    <w:spacing w:line="300" w:lineRule="exact"/>
                    <w:ind w:firstLine="0" w:firstLineChars="0"/>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污染源</w:t>
                  </w:r>
                </w:p>
              </w:tc>
              <w:tc>
                <w:tcPr>
                  <w:tcW w:w="3429" w:type="dxa"/>
                  <w:tcBorders>
                    <w:top w:val="single" w:color="auto" w:sz="4" w:space="0"/>
                  </w:tcBorders>
                  <w:vAlign w:val="center"/>
                </w:tcPr>
                <w:p>
                  <w:pPr>
                    <w:spacing w:line="300" w:lineRule="exact"/>
                    <w:ind w:firstLine="0" w:firstLineChars="0"/>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治理措施</w:t>
                  </w:r>
                </w:p>
              </w:tc>
              <w:tc>
                <w:tcPr>
                  <w:tcW w:w="2300" w:type="dxa"/>
                  <w:tcBorders>
                    <w:top w:val="single" w:color="auto" w:sz="4" w:space="0"/>
                    <w:right w:val="single" w:color="auto" w:sz="4" w:space="0"/>
                  </w:tcBorders>
                  <w:vAlign w:val="center"/>
                </w:tcPr>
                <w:p>
                  <w:pPr>
                    <w:spacing w:line="300" w:lineRule="exact"/>
                    <w:ind w:firstLine="0" w:firstLineChars="0"/>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restart"/>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废气</w:t>
                  </w:r>
                </w:p>
              </w:tc>
              <w:tc>
                <w:tcPr>
                  <w:tcW w:w="2195" w:type="dxa"/>
                  <w:vAlign w:val="center"/>
                </w:tcPr>
                <w:p>
                  <w:pPr>
                    <w:spacing w:line="300" w:lineRule="exact"/>
                    <w:ind w:firstLine="0" w:firstLineChars="0"/>
                    <w:jc w:val="center"/>
                    <w:rPr>
                      <w:rFonts w:hint="default" w:ascii="Times New Roman" w:hAnsi="Times New Roman" w:eastAsia="宋体" w:cs="Times New Roman"/>
                      <w:spacing w:val="-6"/>
                      <w:sz w:val="21"/>
                      <w:szCs w:val="21"/>
                    </w:rPr>
                  </w:pPr>
                  <w:r>
                    <w:rPr>
                      <w:rFonts w:hint="default" w:ascii="Times New Roman" w:hAnsi="Times New Roman" w:eastAsia="宋体" w:cs="Times New Roman"/>
                      <w:spacing w:val="-6"/>
                      <w:sz w:val="21"/>
                      <w:szCs w:val="21"/>
                    </w:rPr>
                    <w:t>烟尘</w:t>
                  </w:r>
                </w:p>
              </w:tc>
              <w:tc>
                <w:tcPr>
                  <w:tcW w:w="3429" w:type="dxa"/>
                  <w:vAlign w:val="center"/>
                </w:tcPr>
                <w:p>
                  <w:pPr>
                    <w:spacing w:line="300" w:lineRule="exact"/>
                    <w:ind w:firstLine="0" w:firstLineChars="0"/>
                    <w:jc w:val="center"/>
                    <w:rPr>
                      <w:rFonts w:hint="default" w:ascii="Times New Roman" w:hAnsi="Times New Roman" w:eastAsia="宋体" w:cs="Times New Roman"/>
                      <w:spacing w:val="-6"/>
                      <w:sz w:val="21"/>
                      <w:szCs w:val="21"/>
                    </w:rPr>
                  </w:pPr>
                  <w:r>
                    <w:rPr>
                      <w:rFonts w:hint="default" w:ascii="Times New Roman" w:hAnsi="Times New Roman" w:eastAsia="宋体" w:cs="Times New Roman"/>
                      <w:spacing w:val="-6"/>
                      <w:sz w:val="21"/>
                      <w:szCs w:val="21"/>
                    </w:rPr>
                    <w:t>布袋除尘+湿式电除尘</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去除效率达99.8%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pacing w:val="-6"/>
                      <w:sz w:val="21"/>
                      <w:szCs w:val="21"/>
                    </w:rPr>
                  </w:pPr>
                  <w:r>
                    <w:rPr>
                      <w:rFonts w:hint="default" w:ascii="Times New Roman" w:hAnsi="Times New Roman" w:eastAsia="宋体" w:cs="Times New Roman"/>
                      <w:spacing w:val="-6"/>
                      <w:sz w:val="21"/>
                      <w:szCs w:val="21"/>
                    </w:rPr>
                    <w:t>氮氧化物</w:t>
                  </w:r>
                </w:p>
              </w:tc>
              <w:tc>
                <w:tcPr>
                  <w:tcW w:w="3429" w:type="dxa"/>
                  <w:vAlign w:val="center"/>
                </w:tcPr>
                <w:p>
                  <w:pPr>
                    <w:spacing w:line="300" w:lineRule="exact"/>
                    <w:ind w:firstLine="0" w:firstLineChars="0"/>
                    <w:jc w:val="center"/>
                    <w:rPr>
                      <w:rFonts w:hint="default" w:ascii="Times New Roman" w:hAnsi="Times New Roman" w:eastAsia="宋体" w:cs="Times New Roman"/>
                      <w:spacing w:val="-6"/>
                      <w:sz w:val="21"/>
                      <w:szCs w:val="21"/>
                    </w:rPr>
                  </w:pPr>
                  <w:r>
                    <w:rPr>
                      <w:rFonts w:hint="default" w:ascii="Times New Roman" w:hAnsi="Times New Roman" w:eastAsia="宋体" w:cs="Times New Roman"/>
                      <w:spacing w:val="-6"/>
                      <w:sz w:val="21"/>
                      <w:szCs w:val="21"/>
                    </w:rPr>
                    <w:t>炉内SNCR脱硝+炉外SCR脱硝</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pacing w:val="-4"/>
                      <w:sz w:val="21"/>
                      <w:szCs w:val="21"/>
                    </w:rPr>
                    <w:t>去除效率达90%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二氧化硫</w:t>
                  </w:r>
                </w:p>
              </w:tc>
              <w:tc>
                <w:tcPr>
                  <w:tcW w:w="3429" w:type="dxa"/>
                  <w:vAlign w:val="center"/>
                </w:tcPr>
                <w:p>
                  <w:pPr>
                    <w:spacing w:line="300" w:lineRule="exact"/>
                    <w:ind w:firstLine="0" w:firstLineChars="0"/>
                    <w:jc w:val="center"/>
                    <w:rPr>
                      <w:rFonts w:hint="default" w:ascii="Times New Roman" w:hAnsi="Times New Roman" w:eastAsia="宋体" w:cs="Times New Roman"/>
                      <w:spacing w:val="-6"/>
                      <w:sz w:val="21"/>
                      <w:szCs w:val="21"/>
                    </w:rPr>
                  </w:pPr>
                  <w:r>
                    <w:rPr>
                      <w:rFonts w:hint="default" w:ascii="Times New Roman" w:hAnsi="Times New Roman" w:eastAsia="宋体" w:cs="Times New Roman"/>
                      <w:spacing w:val="-6"/>
                      <w:sz w:val="21"/>
                      <w:szCs w:val="21"/>
                    </w:rPr>
                    <w:t>石灰石膏法脱硫</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pacing w:val="-4"/>
                      <w:sz w:val="21"/>
                      <w:szCs w:val="21"/>
                    </w:rPr>
                  </w:pPr>
                  <w:r>
                    <w:rPr>
                      <w:rFonts w:hint="default" w:ascii="Times New Roman" w:hAnsi="Times New Roman" w:eastAsia="宋体" w:cs="Times New Roman"/>
                      <w:spacing w:val="-4"/>
                      <w:sz w:val="21"/>
                      <w:szCs w:val="21"/>
                    </w:rPr>
                    <w:t>去除效率达99.6%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干燥盐尘</w:t>
                  </w:r>
                </w:p>
              </w:tc>
              <w:tc>
                <w:tcPr>
                  <w:tcW w:w="3429" w:type="dxa"/>
                  <w:vAlign w:val="center"/>
                </w:tcPr>
                <w:p>
                  <w:pPr>
                    <w:spacing w:line="300" w:lineRule="exact"/>
                    <w:ind w:firstLine="0" w:firstLineChars="0"/>
                    <w:jc w:val="center"/>
                    <w:rPr>
                      <w:rFonts w:hint="default" w:ascii="Times New Roman" w:hAnsi="Times New Roman" w:eastAsia="宋体" w:cs="Times New Roman"/>
                      <w:spacing w:val="-6"/>
                      <w:sz w:val="21"/>
                      <w:szCs w:val="21"/>
                    </w:rPr>
                  </w:pPr>
                  <w:r>
                    <w:rPr>
                      <w:rFonts w:hint="default" w:ascii="Times New Roman" w:hAnsi="Times New Roman" w:eastAsia="宋体" w:cs="Times New Roman"/>
                      <w:spacing w:val="-6"/>
                      <w:sz w:val="21"/>
                      <w:szCs w:val="21"/>
                    </w:rPr>
                    <w:t>旋风除尘+两级湿式除尘</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pacing w:val="-6"/>
                      <w:sz w:val="21"/>
                      <w:szCs w:val="21"/>
                    </w:rPr>
                  </w:pPr>
                  <w:r>
                    <w:rPr>
                      <w:rFonts w:hint="default" w:ascii="Times New Roman" w:hAnsi="Times New Roman" w:eastAsia="宋体" w:cs="Times New Roman"/>
                      <w:spacing w:val="-6"/>
                      <w:sz w:val="21"/>
                      <w:szCs w:val="21"/>
                    </w:rPr>
                    <w:t>去除效率达99.8%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restart"/>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废水</w:t>
                  </w: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蒸发冷凝水</w:t>
                  </w:r>
                </w:p>
              </w:tc>
              <w:tc>
                <w:tcPr>
                  <w:tcW w:w="3429" w:type="dxa"/>
                  <w:vMerge w:val="restart"/>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统一收集回注矿井溶盐</w:t>
                  </w:r>
                </w:p>
              </w:tc>
              <w:tc>
                <w:tcPr>
                  <w:tcW w:w="2300" w:type="dxa"/>
                  <w:vMerge w:val="restart"/>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循环利用，不外排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循环系统排水</w:t>
                  </w:r>
                </w:p>
              </w:tc>
              <w:tc>
                <w:tcPr>
                  <w:tcW w:w="3429" w:type="dxa"/>
                  <w:vMerge w:val="continue"/>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300" w:type="dxa"/>
                  <w:vMerge w:val="continue"/>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锅炉软化废水</w:t>
                  </w:r>
                </w:p>
              </w:tc>
              <w:tc>
                <w:tcPr>
                  <w:tcW w:w="3429" w:type="dxa"/>
                  <w:vMerge w:val="continue"/>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300" w:type="dxa"/>
                  <w:vMerge w:val="continue"/>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烟气洗涤水</w:t>
                  </w:r>
                </w:p>
              </w:tc>
              <w:tc>
                <w:tcPr>
                  <w:tcW w:w="3429" w:type="dxa"/>
                  <w:vMerge w:val="continue"/>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300" w:type="dxa"/>
                  <w:vMerge w:val="continue"/>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设备冷却水</w:t>
                  </w:r>
                </w:p>
              </w:tc>
              <w:tc>
                <w:tcPr>
                  <w:tcW w:w="3429" w:type="dxa"/>
                  <w:vMerge w:val="continue"/>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300" w:type="dxa"/>
                  <w:vMerge w:val="continue"/>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脱硫废水</w:t>
                  </w:r>
                </w:p>
              </w:tc>
              <w:tc>
                <w:tcPr>
                  <w:tcW w:w="3429" w:type="dxa"/>
                  <w:vMerge w:val="continue"/>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300" w:type="dxa"/>
                  <w:vMerge w:val="continue"/>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蒸汽冷凝水</w:t>
                  </w:r>
                </w:p>
              </w:tc>
              <w:tc>
                <w:tcPr>
                  <w:tcW w:w="3429"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回锅炉作为锅炉用水</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制盐干燥除尘水</w:t>
                  </w:r>
                </w:p>
              </w:tc>
              <w:tc>
                <w:tcPr>
                  <w:tcW w:w="3429"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送卤水池作为原料使用</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生活废水</w:t>
                  </w:r>
                </w:p>
              </w:tc>
              <w:tc>
                <w:tcPr>
                  <w:tcW w:w="3429"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沉淀后排入舞阳县城市污水处理厂</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restart"/>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固废</w:t>
                  </w:r>
                </w:p>
                <w:p>
                  <w:pPr>
                    <w:spacing w:line="240" w:lineRule="auto"/>
                    <w:ind w:firstLine="0" w:firstLineChars="0"/>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煤灰</w:t>
                  </w:r>
                </w:p>
              </w:tc>
              <w:tc>
                <w:tcPr>
                  <w:tcW w:w="3429" w:type="dxa"/>
                  <w:vMerge w:val="restart"/>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委托给有资质的第三方处理</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煤渣</w:t>
                  </w:r>
                </w:p>
              </w:tc>
              <w:tc>
                <w:tcPr>
                  <w:tcW w:w="3429" w:type="dxa"/>
                  <w:vMerge w:val="continue"/>
                  <w:vAlign w:val="center"/>
                </w:tcPr>
                <w:p>
                  <w:pPr>
                    <w:spacing w:line="300" w:lineRule="exact"/>
                    <w:ind w:firstLine="0" w:firstLineChars="0"/>
                    <w:jc w:val="center"/>
                    <w:rPr>
                      <w:rFonts w:hint="default" w:ascii="Times New Roman" w:hAnsi="Times New Roman" w:eastAsia="宋体" w:cs="Times New Roman"/>
                      <w:spacing w:val="-4"/>
                      <w:sz w:val="21"/>
                      <w:szCs w:val="21"/>
                    </w:rPr>
                  </w:pP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锅炉脱硫废渣</w:t>
                  </w:r>
                </w:p>
              </w:tc>
              <w:tc>
                <w:tcPr>
                  <w:tcW w:w="3429" w:type="dxa"/>
                  <w:vAlign w:val="center"/>
                </w:tcPr>
                <w:p>
                  <w:pPr>
                    <w:spacing w:line="300" w:lineRule="exact"/>
                    <w:ind w:firstLine="0" w:firstLineChars="0"/>
                    <w:jc w:val="center"/>
                    <w:rPr>
                      <w:rFonts w:hint="default" w:ascii="Times New Roman" w:hAnsi="Times New Roman" w:eastAsia="宋体" w:cs="Times New Roman"/>
                      <w:spacing w:val="-4"/>
                      <w:sz w:val="21"/>
                      <w:szCs w:val="21"/>
                    </w:rPr>
                  </w:pPr>
                  <w:r>
                    <w:rPr>
                      <w:rFonts w:hint="default" w:ascii="Times New Roman" w:hAnsi="Times New Roman" w:eastAsia="宋体" w:cs="Times New Roman"/>
                      <w:spacing w:val="-4"/>
                      <w:sz w:val="21"/>
                      <w:szCs w:val="21"/>
                    </w:rPr>
                    <w:t>送水泥厂作为原料使用</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pacing w:val="-8"/>
                      <w:sz w:val="21"/>
                      <w:szCs w:val="21"/>
                    </w:rPr>
                  </w:pPr>
                  <w:r>
                    <w:rPr>
                      <w:rFonts w:hint="default" w:ascii="Times New Roman" w:hAnsi="Times New Roman" w:eastAsia="宋体" w:cs="Times New Roman"/>
                      <w:spacing w:val="-8"/>
                      <w:sz w:val="21"/>
                      <w:szCs w:val="21"/>
                    </w:rPr>
                    <w:t>钙镁泥</w:t>
                  </w:r>
                </w:p>
              </w:tc>
              <w:tc>
                <w:tcPr>
                  <w:tcW w:w="3429" w:type="dxa"/>
                  <w:vAlign w:val="center"/>
                </w:tcPr>
                <w:p>
                  <w:pPr>
                    <w:spacing w:line="300" w:lineRule="exact"/>
                    <w:ind w:firstLine="0" w:firstLineChars="0"/>
                    <w:jc w:val="center"/>
                    <w:rPr>
                      <w:rFonts w:hint="default" w:ascii="Times New Roman" w:hAnsi="Times New Roman" w:eastAsia="宋体" w:cs="Times New Roman"/>
                      <w:spacing w:val="-4"/>
                      <w:sz w:val="21"/>
                      <w:szCs w:val="21"/>
                    </w:rPr>
                  </w:pPr>
                  <w:r>
                    <w:rPr>
                      <w:rFonts w:hint="default" w:ascii="Times New Roman" w:hAnsi="Times New Roman" w:eastAsia="宋体" w:cs="Times New Roman"/>
                      <w:spacing w:val="-4"/>
                      <w:sz w:val="21"/>
                      <w:szCs w:val="21"/>
                    </w:rPr>
                    <w:t>返回矿山注井</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575" w:type="dxa"/>
                  <w:vMerge w:val="continue"/>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p>
              </w:tc>
              <w:tc>
                <w:tcPr>
                  <w:tcW w:w="2195" w:type="dxa"/>
                  <w:vAlign w:val="center"/>
                </w:tcPr>
                <w:p>
                  <w:pPr>
                    <w:spacing w:line="300" w:lineRule="exact"/>
                    <w:ind w:firstLine="0" w:firstLineChars="0"/>
                    <w:jc w:val="center"/>
                    <w:rPr>
                      <w:rFonts w:hint="default" w:ascii="Times New Roman" w:hAnsi="Times New Roman" w:eastAsia="宋体" w:cs="Times New Roman"/>
                      <w:spacing w:val="-8"/>
                      <w:sz w:val="21"/>
                      <w:szCs w:val="21"/>
                    </w:rPr>
                  </w:pPr>
                  <w:r>
                    <w:rPr>
                      <w:rFonts w:hint="default" w:ascii="Times New Roman" w:hAnsi="Times New Roman" w:eastAsia="宋体" w:cs="Times New Roman"/>
                      <w:spacing w:val="-8"/>
                      <w:sz w:val="21"/>
                      <w:szCs w:val="21"/>
                    </w:rPr>
                    <w:t>生活垃圾</w:t>
                  </w:r>
                </w:p>
              </w:tc>
              <w:tc>
                <w:tcPr>
                  <w:tcW w:w="3429" w:type="dxa"/>
                  <w:vAlign w:val="center"/>
                </w:tcPr>
                <w:p>
                  <w:pPr>
                    <w:spacing w:line="300" w:lineRule="exact"/>
                    <w:ind w:firstLine="0" w:firstLineChars="0"/>
                    <w:jc w:val="center"/>
                    <w:rPr>
                      <w:rFonts w:hint="default" w:ascii="Times New Roman" w:hAnsi="Times New Roman" w:eastAsia="宋体" w:cs="Times New Roman"/>
                      <w:spacing w:val="-4"/>
                      <w:sz w:val="21"/>
                      <w:szCs w:val="21"/>
                    </w:rPr>
                  </w:pPr>
                  <w:r>
                    <w:rPr>
                      <w:rFonts w:hint="default" w:ascii="Times New Roman" w:hAnsi="Times New Roman" w:eastAsia="宋体" w:cs="Times New Roman"/>
                      <w:sz w:val="21"/>
                      <w:szCs w:val="21"/>
                    </w:rPr>
                    <w:t>定期由舞阳县环卫清理</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9" w:hRule="atLeast"/>
                <w:jc w:val="center"/>
              </w:trPr>
              <w:tc>
                <w:tcPr>
                  <w:tcW w:w="575" w:type="dxa"/>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危废</w:t>
                  </w:r>
                </w:p>
              </w:tc>
              <w:tc>
                <w:tcPr>
                  <w:tcW w:w="2195" w:type="dxa"/>
                  <w:vAlign w:val="center"/>
                </w:tcPr>
                <w:p>
                  <w:pPr>
                    <w:spacing w:line="300" w:lineRule="exact"/>
                    <w:ind w:firstLine="0" w:firstLineChars="0"/>
                    <w:jc w:val="center"/>
                    <w:rPr>
                      <w:rFonts w:hint="default" w:ascii="Times New Roman" w:hAnsi="Times New Roman" w:eastAsia="宋体" w:cs="Times New Roman"/>
                      <w:spacing w:val="-8"/>
                      <w:sz w:val="21"/>
                      <w:szCs w:val="21"/>
                    </w:rPr>
                  </w:pPr>
                  <w:r>
                    <w:rPr>
                      <w:rFonts w:hint="default" w:ascii="Times New Roman" w:hAnsi="Times New Roman" w:eastAsia="宋体" w:cs="Times New Roman"/>
                      <w:spacing w:val="-8"/>
                      <w:sz w:val="21"/>
                      <w:szCs w:val="21"/>
                    </w:rPr>
                    <w:t>废矿物油</w:t>
                  </w:r>
                </w:p>
              </w:tc>
              <w:tc>
                <w:tcPr>
                  <w:tcW w:w="3429"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厂区建有暂存间，定期由舞阳县宏威环保有限公司处理</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3" w:hRule="atLeast"/>
                <w:jc w:val="center"/>
              </w:trPr>
              <w:tc>
                <w:tcPr>
                  <w:tcW w:w="575" w:type="dxa"/>
                  <w:tcBorders>
                    <w:lef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噪声</w:t>
                  </w:r>
                </w:p>
              </w:tc>
              <w:tc>
                <w:tcPr>
                  <w:tcW w:w="2195"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设备噪声</w:t>
                  </w:r>
                </w:p>
              </w:tc>
              <w:tc>
                <w:tcPr>
                  <w:tcW w:w="3429"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消声、隔声、减震</w:t>
                  </w:r>
                </w:p>
              </w:tc>
              <w:tc>
                <w:tcPr>
                  <w:tcW w:w="2300" w:type="dxa"/>
                  <w:tcBorders>
                    <w:right w:val="single" w:color="auto" w:sz="4" w:space="0"/>
                  </w:tcBorders>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均能够满足《工业企业设计卫生标准》85dB(A)的限值要求</w:t>
                  </w:r>
                </w:p>
              </w:tc>
            </w:tr>
          </w:tbl>
          <w:p>
            <w:pPr>
              <w:spacing w:after="80" w:line="440" w:lineRule="exact"/>
              <w:ind w:firstLine="0" w:firstLineChars="0"/>
              <w:outlineLvl w:val="3"/>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2.1废气污染源治理及达标情况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（1）废气污染源及治理措施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中盐舞阳盐化废气污染物主要包括：供热锅炉产生的燃烧废气、干燥工段产生的干燥废气以及石灰乳配置、制盐干燥和包装过程无组织排放的废气等。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锅炉烟气</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锅炉烟气为75t/h循环流化床锅炉燃煤产生的废气，其主要污染因子为烟尘、SO</w:t>
            </w:r>
            <w:r>
              <w:rPr>
                <w:rFonts w:hint="default" w:ascii="Times New Roman" w:hAnsi="Times New Roman" w:eastAsia="宋体" w:cs="Times New Roman"/>
                <w:b w:val="0"/>
                <w:bCs/>
                <w:color w:val="auto"/>
                <w:sz w:val="24"/>
                <w:highlight w:val="none"/>
                <w:u w:val="none"/>
                <w:vertAlign w:val="subscript"/>
                <w:lang w:val="en-US" w:eastAsia="zh-CN"/>
              </w:rPr>
              <w:t>2</w:t>
            </w:r>
            <w:r>
              <w:rPr>
                <w:rFonts w:hint="default" w:ascii="Times New Roman" w:hAnsi="Times New Roman" w:eastAsia="宋体" w:cs="Times New Roman"/>
                <w:b w:val="0"/>
                <w:bCs/>
                <w:color w:val="auto"/>
                <w:sz w:val="24"/>
                <w:highlight w:val="none"/>
                <w:u w:val="none"/>
                <w:lang w:val="en-US" w:eastAsia="zh-CN"/>
              </w:rPr>
              <w:t>、NOx，项目建设期同步建设了布袋除尘器、脱硫塔等环保设施，采用布袋除尘及石灰-石膏法脱硫工艺及SNCR炉内脱硝工艺。2016年12月公司投资800多万元对公司燃煤机组进行了超低排放改造。改造后，锅炉烟气中烟尘、二氧化硫、氮氧化物的排放浓度达到燃气机组排放标准（烟尘≤10mg/m</w:t>
            </w:r>
            <w:r>
              <w:rPr>
                <w:rFonts w:hint="default" w:ascii="Times New Roman" w:hAnsi="Times New Roman" w:eastAsia="宋体" w:cs="Times New Roman"/>
                <w:b w:val="0"/>
                <w:bCs/>
                <w:color w:val="auto"/>
                <w:sz w:val="24"/>
                <w:highlight w:val="none"/>
                <w:u w:val="none"/>
                <w:vertAlign w:val="superscript"/>
                <w:lang w:val="en-US" w:eastAsia="zh-CN"/>
              </w:rPr>
              <w:t>3</w:t>
            </w:r>
            <w:r>
              <w:rPr>
                <w:rFonts w:hint="default" w:ascii="Times New Roman" w:hAnsi="Times New Roman" w:eastAsia="宋体" w:cs="Times New Roman"/>
                <w:b w:val="0"/>
                <w:bCs/>
                <w:color w:val="auto"/>
                <w:sz w:val="24"/>
                <w:highlight w:val="none"/>
                <w:u w:val="none"/>
                <w:lang w:val="en-US" w:eastAsia="zh-CN"/>
              </w:rPr>
              <w:t>，二氧化硫≤35mg/m</w:t>
            </w:r>
            <w:r>
              <w:rPr>
                <w:rFonts w:hint="default" w:ascii="Times New Roman" w:hAnsi="Times New Roman" w:eastAsia="宋体" w:cs="Times New Roman"/>
                <w:b w:val="0"/>
                <w:bCs/>
                <w:color w:val="auto"/>
                <w:sz w:val="24"/>
                <w:highlight w:val="none"/>
                <w:u w:val="none"/>
                <w:vertAlign w:val="superscript"/>
                <w:lang w:val="en-US" w:eastAsia="zh-CN"/>
              </w:rPr>
              <w:t>3</w:t>
            </w:r>
            <w:r>
              <w:rPr>
                <w:rFonts w:hint="default" w:ascii="Times New Roman" w:hAnsi="Times New Roman" w:eastAsia="宋体" w:cs="Times New Roman"/>
                <w:b w:val="0"/>
                <w:bCs/>
                <w:color w:val="auto"/>
                <w:sz w:val="24"/>
                <w:highlight w:val="none"/>
                <w:u w:val="none"/>
                <w:lang w:val="en-US" w:eastAsia="zh-CN"/>
              </w:rPr>
              <w:t>，氮氧化物≤50mg/m</w:t>
            </w:r>
            <w:r>
              <w:rPr>
                <w:rFonts w:hint="default" w:ascii="Times New Roman" w:hAnsi="Times New Roman" w:eastAsia="宋体" w:cs="Times New Roman"/>
                <w:b w:val="0"/>
                <w:bCs/>
                <w:color w:val="auto"/>
                <w:sz w:val="24"/>
                <w:highlight w:val="none"/>
                <w:u w:val="none"/>
                <w:vertAlign w:val="superscript"/>
                <w:lang w:val="en-US" w:eastAsia="zh-CN"/>
              </w:rPr>
              <w:t>3</w:t>
            </w:r>
            <w:r>
              <w:rPr>
                <w:rFonts w:hint="default" w:ascii="Times New Roman" w:hAnsi="Times New Roman" w:eastAsia="宋体" w:cs="Times New Roman"/>
                <w:b w:val="0"/>
                <w:bCs/>
                <w:color w:val="auto"/>
                <w:sz w:val="24"/>
                <w:highlight w:val="none"/>
                <w:u w:val="none"/>
                <w:lang w:val="en-US" w:eastAsia="zh-CN"/>
              </w:rPr>
              <w:t>），处理后的废气通过120m高的烟囱排放。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干燥工段产生的干燥废气</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制盐干燥工段产生的废气采用“旋风分离器+水喷淋”的方法除尘，设计除尘效率为99.8%,处理后的废气通过30m高排气筒排放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无组织废气</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中盐舞阳无组织废气包括石灰乳配置、制盐干燥、包装过程中无组废气以及干煤棚无组织废气，根据现场踏勘，发现干煤棚以及盐仓属于半封闭状态，建议企业对盐仓以及干煤棚进行封闭，以减少无组织废气对周边环境的影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（2）废气达标情况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zh-CN" w:eastAsia="zh-CN"/>
              </w:rPr>
            </w:pPr>
            <w:r>
              <w:rPr>
                <w:rFonts w:hint="default" w:ascii="Times New Roman" w:hAnsi="Times New Roman" w:eastAsia="宋体" w:cs="Times New Roman"/>
                <w:b w:val="0"/>
                <w:bCs/>
                <w:color w:val="auto"/>
                <w:sz w:val="24"/>
                <w:highlight w:val="none"/>
                <w:u w:val="none"/>
                <w:lang w:val="zh-CN" w:eastAsia="zh-CN"/>
              </w:rPr>
              <w:t>根据河南省贝纳检测技术服务有限公司2018年6月20日出具的《中盐舞阳盐化有限公司例行监测》（贝纳检单LX-1710387-3-J号）检测结果和2018年6月1到15日在线监测统计数据显示，中盐舞阳盐化废气能够达标排放，其监测数据如下表所示：</w:t>
            </w: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表</w:t>
            </w:r>
            <w:r>
              <w:rPr>
                <w:rFonts w:hint="eastAsia" w:ascii="Times New Roman" w:hAnsi="Times New Roman" w:eastAsia="黑体" w:cs="Times New Roman"/>
                <w:sz w:val="24"/>
                <w:szCs w:val="24"/>
                <w:lang w:val="en-US" w:eastAsia="zh-CN"/>
              </w:rPr>
              <w:t>6</w:t>
            </w:r>
            <w:r>
              <w:rPr>
                <w:rFonts w:hint="default" w:ascii="Times New Roman" w:hAnsi="Times New Roman" w:eastAsia="黑体" w:cs="Times New Roman"/>
                <w:sz w:val="24"/>
                <w:szCs w:val="24"/>
              </w:rPr>
              <w:t xml:space="preserve">  75t/h锅炉废气烟尘排放监测结果</w:t>
            </w:r>
          </w:p>
          <w:tbl>
            <w:tblPr>
              <w:tblStyle w:val="30"/>
              <w:tblW w:w="8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695"/>
              <w:gridCol w:w="730"/>
              <w:gridCol w:w="905"/>
              <w:gridCol w:w="1304"/>
              <w:gridCol w:w="1039"/>
              <w:gridCol w:w="1041"/>
              <w:gridCol w:w="1064"/>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951" w:type="dxa"/>
                  <w:vMerge w:val="restart"/>
                  <w:tcBorders>
                    <w:top w:val="single" w:color="auto" w:sz="4" w:space="0"/>
                    <w:left w:val="single" w:color="auto" w:sz="4" w:space="0"/>
                    <w:tl2br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  项目</w:t>
                  </w:r>
                </w:p>
                <w:p>
                  <w:pPr>
                    <w:widowControl/>
                    <w:spacing w:line="240" w:lineRule="auto"/>
                    <w:ind w:firstLine="0" w:firstLineChars="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设备</w:t>
                  </w:r>
                </w:p>
                <w:p>
                  <w:pPr>
                    <w:widowControl/>
                    <w:spacing w:line="240" w:lineRule="auto"/>
                    <w:ind w:firstLine="0" w:firstLineChars="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名称</w:t>
                  </w:r>
                </w:p>
              </w:tc>
              <w:tc>
                <w:tcPr>
                  <w:tcW w:w="695" w:type="dxa"/>
                  <w:vMerge w:val="restart"/>
                  <w:tcBorders>
                    <w:top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周期</w:t>
                  </w:r>
                </w:p>
              </w:tc>
              <w:tc>
                <w:tcPr>
                  <w:tcW w:w="730" w:type="dxa"/>
                  <w:vMerge w:val="restart"/>
                  <w:tcBorders>
                    <w:top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频次</w:t>
                  </w:r>
                </w:p>
              </w:tc>
              <w:tc>
                <w:tcPr>
                  <w:tcW w:w="905" w:type="dxa"/>
                  <w:vMerge w:val="restart"/>
                  <w:tcBorders>
                    <w:top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测试</w:t>
                  </w:r>
                </w:p>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位置</w:t>
                  </w:r>
                </w:p>
              </w:tc>
              <w:tc>
                <w:tcPr>
                  <w:tcW w:w="1304" w:type="dxa"/>
                  <w:vMerge w:val="restart"/>
                  <w:tcBorders>
                    <w:top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烟气流量（m³/h）</w:t>
                  </w:r>
                </w:p>
              </w:tc>
              <w:tc>
                <w:tcPr>
                  <w:tcW w:w="2080" w:type="dxa"/>
                  <w:gridSpan w:val="2"/>
                  <w:tcBorders>
                    <w:top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汞排放浓度（mg/m³）</w:t>
                  </w:r>
                </w:p>
              </w:tc>
              <w:tc>
                <w:tcPr>
                  <w:tcW w:w="1064" w:type="dxa"/>
                  <w:vMerge w:val="restart"/>
                  <w:tcBorders>
                    <w:top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含氧量</w:t>
                  </w:r>
                </w:p>
              </w:tc>
              <w:tc>
                <w:tcPr>
                  <w:tcW w:w="807" w:type="dxa"/>
                  <w:vMerge w:val="restart"/>
                  <w:tcBorders>
                    <w:top w:val="single" w:color="auto" w:sz="4" w:space="0"/>
                    <w:righ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烟气黑度（级）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951" w:type="dxa"/>
                  <w:vMerge w:val="continue"/>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695"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730"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905"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1304"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1039"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 xml:space="preserve">实测值  </w:t>
                  </w:r>
                </w:p>
              </w:tc>
              <w:tc>
                <w:tcPr>
                  <w:tcW w:w="1041"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折算值</w:t>
                  </w:r>
                </w:p>
              </w:tc>
              <w:tc>
                <w:tcPr>
                  <w:tcW w:w="1064"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807" w:type="dxa"/>
                  <w:vMerge w:val="continue"/>
                  <w:tcBorders>
                    <w:righ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951" w:type="dxa"/>
                  <w:vMerge w:val="restart"/>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695" w:type="dxa"/>
                  <w:vMerge w:val="restart"/>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Ⅰ</w:t>
                  </w:r>
                </w:p>
              </w:tc>
              <w:tc>
                <w:tcPr>
                  <w:tcW w:w="730"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c>
                <w:tcPr>
                  <w:tcW w:w="905"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出口</w:t>
                  </w:r>
                </w:p>
              </w:tc>
              <w:tc>
                <w:tcPr>
                  <w:tcW w:w="1304" w:type="dxa"/>
                  <w:vAlign w:val="center"/>
                </w:tcPr>
                <w:p>
                  <w:pPr>
                    <w:widowControl/>
                    <w:spacing w:line="240" w:lineRule="exact"/>
                    <w:ind w:firstLine="0" w:firstLineChars="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1.33×10</w:t>
                  </w:r>
                  <w:r>
                    <w:rPr>
                      <w:rFonts w:hint="default" w:ascii="Times New Roman" w:hAnsi="Times New Roman" w:eastAsia="宋体" w:cs="Times New Roman"/>
                      <w:bCs/>
                      <w:kern w:val="0"/>
                      <w:sz w:val="21"/>
                      <w:szCs w:val="21"/>
                      <w:vertAlign w:val="superscript"/>
                    </w:rPr>
                    <w:t>5</w:t>
                  </w:r>
                </w:p>
              </w:tc>
              <w:tc>
                <w:tcPr>
                  <w:tcW w:w="1039"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41"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64"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9.5</w:t>
                  </w:r>
                </w:p>
              </w:tc>
              <w:tc>
                <w:tcPr>
                  <w:tcW w:w="807" w:type="dxa"/>
                  <w:tcBorders>
                    <w:right w:val="single" w:color="auto" w:sz="4" w:space="0"/>
                  </w:tcBorders>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951" w:type="dxa"/>
                  <w:vMerge w:val="continue"/>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695"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730"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p>
              </w:tc>
              <w:tc>
                <w:tcPr>
                  <w:tcW w:w="905"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出口</w:t>
                  </w:r>
                </w:p>
              </w:tc>
              <w:tc>
                <w:tcPr>
                  <w:tcW w:w="1304" w:type="dxa"/>
                  <w:vAlign w:val="center"/>
                </w:tcPr>
                <w:p>
                  <w:pPr>
                    <w:widowControl/>
                    <w:spacing w:line="240" w:lineRule="exact"/>
                    <w:ind w:firstLine="0" w:firstLineChars="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1.37×10</w:t>
                  </w:r>
                  <w:r>
                    <w:rPr>
                      <w:rFonts w:hint="default" w:ascii="Times New Roman" w:hAnsi="Times New Roman" w:eastAsia="宋体" w:cs="Times New Roman"/>
                      <w:bCs/>
                      <w:kern w:val="0"/>
                      <w:sz w:val="21"/>
                      <w:szCs w:val="21"/>
                      <w:vertAlign w:val="superscript"/>
                    </w:rPr>
                    <w:t>5</w:t>
                  </w:r>
                </w:p>
              </w:tc>
              <w:tc>
                <w:tcPr>
                  <w:tcW w:w="1039"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41"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64"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9.2</w:t>
                  </w:r>
                </w:p>
              </w:tc>
              <w:tc>
                <w:tcPr>
                  <w:tcW w:w="807" w:type="dxa"/>
                  <w:tcBorders>
                    <w:right w:val="single" w:color="auto" w:sz="4" w:space="0"/>
                  </w:tcBorders>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951" w:type="dxa"/>
                  <w:vMerge w:val="continue"/>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695"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730"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w:t>
                  </w:r>
                </w:p>
              </w:tc>
              <w:tc>
                <w:tcPr>
                  <w:tcW w:w="905"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出口</w:t>
                  </w:r>
                </w:p>
              </w:tc>
              <w:tc>
                <w:tcPr>
                  <w:tcW w:w="1304" w:type="dxa"/>
                  <w:vAlign w:val="center"/>
                </w:tcPr>
                <w:p>
                  <w:pPr>
                    <w:widowControl/>
                    <w:spacing w:line="240" w:lineRule="exact"/>
                    <w:ind w:firstLine="0" w:firstLineChars="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1.37×10</w:t>
                  </w:r>
                  <w:r>
                    <w:rPr>
                      <w:rFonts w:hint="default" w:ascii="Times New Roman" w:hAnsi="Times New Roman" w:eastAsia="宋体" w:cs="Times New Roman"/>
                      <w:bCs/>
                      <w:kern w:val="0"/>
                      <w:sz w:val="21"/>
                      <w:szCs w:val="21"/>
                      <w:vertAlign w:val="superscript"/>
                    </w:rPr>
                    <w:t>5</w:t>
                  </w:r>
                </w:p>
              </w:tc>
              <w:tc>
                <w:tcPr>
                  <w:tcW w:w="1039"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41"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64"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9.6</w:t>
                  </w:r>
                </w:p>
              </w:tc>
              <w:tc>
                <w:tcPr>
                  <w:tcW w:w="807" w:type="dxa"/>
                  <w:tcBorders>
                    <w:right w:val="single" w:color="auto" w:sz="4" w:space="0"/>
                  </w:tcBorders>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jc w:val="center"/>
              </w:trPr>
              <w:tc>
                <w:tcPr>
                  <w:tcW w:w="951" w:type="dxa"/>
                  <w:vMerge w:val="continue"/>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695"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730"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均值</w:t>
                  </w:r>
                </w:p>
              </w:tc>
              <w:tc>
                <w:tcPr>
                  <w:tcW w:w="905"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出口</w:t>
                  </w:r>
                </w:p>
              </w:tc>
              <w:tc>
                <w:tcPr>
                  <w:tcW w:w="1304" w:type="dxa"/>
                  <w:vAlign w:val="center"/>
                </w:tcPr>
                <w:p>
                  <w:pPr>
                    <w:widowControl/>
                    <w:spacing w:line="240" w:lineRule="exact"/>
                    <w:ind w:firstLine="0" w:firstLineChars="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1.36×10</w:t>
                  </w:r>
                  <w:r>
                    <w:rPr>
                      <w:rFonts w:hint="default" w:ascii="Times New Roman" w:hAnsi="Times New Roman" w:eastAsia="宋体" w:cs="Times New Roman"/>
                      <w:bCs/>
                      <w:kern w:val="0"/>
                      <w:sz w:val="21"/>
                      <w:szCs w:val="21"/>
                      <w:vertAlign w:val="superscript"/>
                    </w:rPr>
                    <w:t>5</w:t>
                  </w:r>
                </w:p>
              </w:tc>
              <w:tc>
                <w:tcPr>
                  <w:tcW w:w="1039"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41"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64"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9.4</w:t>
                  </w:r>
                </w:p>
              </w:tc>
              <w:tc>
                <w:tcPr>
                  <w:tcW w:w="807" w:type="dxa"/>
                  <w:tcBorders>
                    <w:right w:val="single" w:color="auto" w:sz="4" w:space="0"/>
                  </w:tcBorders>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951" w:type="dxa"/>
                  <w:vMerge w:val="continue"/>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695" w:type="dxa"/>
                  <w:vMerge w:val="restart"/>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Ⅱ</w:t>
                  </w:r>
                </w:p>
              </w:tc>
              <w:tc>
                <w:tcPr>
                  <w:tcW w:w="730"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c>
                <w:tcPr>
                  <w:tcW w:w="905"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出口</w:t>
                  </w:r>
                </w:p>
              </w:tc>
              <w:tc>
                <w:tcPr>
                  <w:tcW w:w="1304" w:type="dxa"/>
                  <w:vAlign w:val="center"/>
                </w:tcPr>
                <w:p>
                  <w:pPr>
                    <w:widowControl/>
                    <w:spacing w:line="240" w:lineRule="exact"/>
                    <w:ind w:firstLine="0" w:firstLineChars="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1.40×10</w:t>
                  </w:r>
                  <w:r>
                    <w:rPr>
                      <w:rFonts w:hint="default" w:ascii="Times New Roman" w:hAnsi="Times New Roman" w:eastAsia="宋体" w:cs="Times New Roman"/>
                      <w:bCs/>
                      <w:kern w:val="0"/>
                      <w:sz w:val="21"/>
                      <w:szCs w:val="21"/>
                      <w:vertAlign w:val="superscript"/>
                    </w:rPr>
                    <w:t>5</w:t>
                  </w:r>
                </w:p>
              </w:tc>
              <w:tc>
                <w:tcPr>
                  <w:tcW w:w="1039"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41"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64"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9.4</w:t>
                  </w:r>
                </w:p>
              </w:tc>
              <w:tc>
                <w:tcPr>
                  <w:tcW w:w="807" w:type="dxa"/>
                  <w:tcBorders>
                    <w:right w:val="single" w:color="auto" w:sz="4" w:space="0"/>
                  </w:tcBorders>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jc w:val="center"/>
              </w:trPr>
              <w:tc>
                <w:tcPr>
                  <w:tcW w:w="951" w:type="dxa"/>
                  <w:vMerge w:val="continue"/>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695"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730"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p>
              </w:tc>
              <w:tc>
                <w:tcPr>
                  <w:tcW w:w="905"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出口</w:t>
                  </w:r>
                </w:p>
              </w:tc>
              <w:tc>
                <w:tcPr>
                  <w:tcW w:w="1304" w:type="dxa"/>
                  <w:vAlign w:val="center"/>
                </w:tcPr>
                <w:p>
                  <w:pPr>
                    <w:widowControl/>
                    <w:spacing w:line="240" w:lineRule="exact"/>
                    <w:ind w:firstLine="0" w:firstLineChars="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1.41×10</w:t>
                  </w:r>
                  <w:r>
                    <w:rPr>
                      <w:rFonts w:hint="default" w:ascii="Times New Roman" w:hAnsi="Times New Roman" w:eastAsia="宋体" w:cs="Times New Roman"/>
                      <w:bCs/>
                      <w:kern w:val="0"/>
                      <w:sz w:val="21"/>
                      <w:szCs w:val="21"/>
                      <w:vertAlign w:val="superscript"/>
                    </w:rPr>
                    <w:t>5</w:t>
                  </w:r>
                </w:p>
              </w:tc>
              <w:tc>
                <w:tcPr>
                  <w:tcW w:w="1039"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41"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64"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9.2</w:t>
                  </w:r>
                </w:p>
              </w:tc>
              <w:tc>
                <w:tcPr>
                  <w:tcW w:w="807" w:type="dxa"/>
                  <w:tcBorders>
                    <w:right w:val="single" w:color="auto" w:sz="4" w:space="0"/>
                  </w:tcBorders>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951" w:type="dxa"/>
                  <w:vMerge w:val="continue"/>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695"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730"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w:t>
                  </w:r>
                </w:p>
              </w:tc>
              <w:tc>
                <w:tcPr>
                  <w:tcW w:w="905"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出口</w:t>
                  </w:r>
                </w:p>
              </w:tc>
              <w:tc>
                <w:tcPr>
                  <w:tcW w:w="1304" w:type="dxa"/>
                  <w:vAlign w:val="center"/>
                </w:tcPr>
                <w:p>
                  <w:pPr>
                    <w:widowControl/>
                    <w:spacing w:line="240" w:lineRule="exact"/>
                    <w:ind w:firstLine="0" w:firstLineChars="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1.37×10</w:t>
                  </w:r>
                  <w:r>
                    <w:rPr>
                      <w:rFonts w:hint="default" w:ascii="Times New Roman" w:hAnsi="Times New Roman" w:eastAsia="宋体" w:cs="Times New Roman"/>
                      <w:bCs/>
                      <w:kern w:val="0"/>
                      <w:sz w:val="21"/>
                      <w:szCs w:val="21"/>
                      <w:vertAlign w:val="superscript"/>
                    </w:rPr>
                    <w:t>5</w:t>
                  </w:r>
                </w:p>
              </w:tc>
              <w:tc>
                <w:tcPr>
                  <w:tcW w:w="1039"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41"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64"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9.6</w:t>
                  </w:r>
                </w:p>
              </w:tc>
              <w:tc>
                <w:tcPr>
                  <w:tcW w:w="807" w:type="dxa"/>
                  <w:tcBorders>
                    <w:right w:val="single" w:color="auto" w:sz="4" w:space="0"/>
                  </w:tcBorders>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jc w:val="center"/>
              </w:trPr>
              <w:tc>
                <w:tcPr>
                  <w:tcW w:w="951" w:type="dxa"/>
                  <w:vMerge w:val="continue"/>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695" w:type="dxa"/>
                  <w:vMerge w:val="continue"/>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p>
              </w:tc>
              <w:tc>
                <w:tcPr>
                  <w:tcW w:w="730"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均值</w:t>
                  </w:r>
                </w:p>
              </w:tc>
              <w:tc>
                <w:tcPr>
                  <w:tcW w:w="905"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出口</w:t>
                  </w:r>
                </w:p>
              </w:tc>
              <w:tc>
                <w:tcPr>
                  <w:tcW w:w="1304"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1.39</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5</w:t>
                  </w:r>
                </w:p>
              </w:tc>
              <w:tc>
                <w:tcPr>
                  <w:tcW w:w="1039"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41"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64" w:type="dxa"/>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9.4</w:t>
                  </w:r>
                </w:p>
              </w:tc>
              <w:tc>
                <w:tcPr>
                  <w:tcW w:w="807" w:type="dxa"/>
                  <w:tcBorders>
                    <w:right w:val="single" w:color="auto" w:sz="4" w:space="0"/>
                  </w:tcBorders>
                  <w:vAlign w:val="center"/>
                </w:tcPr>
                <w:p>
                  <w:pPr>
                    <w:widowControl/>
                    <w:spacing w:line="24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3281" w:type="dxa"/>
                  <w:gridSpan w:val="4"/>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《火电厂大气污染物排放标准》GB 13223-2011表1标准限值</w:t>
                  </w:r>
                </w:p>
              </w:tc>
              <w:tc>
                <w:tcPr>
                  <w:tcW w:w="1304"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39"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41"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0.03</w:t>
                  </w:r>
                </w:p>
              </w:tc>
              <w:tc>
                <w:tcPr>
                  <w:tcW w:w="1064"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807" w:type="dxa"/>
                  <w:tcBorders>
                    <w:righ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281" w:type="dxa"/>
                  <w:gridSpan w:val="4"/>
                  <w:tcBorders>
                    <w:lef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是否达标</w:t>
                  </w:r>
                </w:p>
              </w:tc>
              <w:tc>
                <w:tcPr>
                  <w:tcW w:w="1304"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39"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1041"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达标</w:t>
                  </w:r>
                </w:p>
              </w:tc>
              <w:tc>
                <w:tcPr>
                  <w:tcW w:w="1064" w:type="dxa"/>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807" w:type="dxa"/>
                  <w:tcBorders>
                    <w:right w:val="single" w:color="auto" w:sz="4" w:space="0"/>
                  </w:tcBorders>
                  <w:vAlign w:val="center"/>
                </w:tcPr>
                <w:p>
                  <w:pPr>
                    <w:widowControl/>
                    <w:spacing w:line="240" w:lineRule="auto"/>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达标</w:t>
                  </w:r>
                </w:p>
              </w:tc>
            </w:tr>
          </w:tbl>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表</w:t>
            </w:r>
            <w:r>
              <w:rPr>
                <w:rFonts w:hint="eastAsia" w:ascii="Times New Roman" w:hAnsi="Times New Roman" w:eastAsia="黑体" w:cs="Times New Roman"/>
                <w:sz w:val="24"/>
                <w:szCs w:val="24"/>
                <w:lang w:val="en-US" w:eastAsia="zh-CN"/>
              </w:rPr>
              <w:t>7</w:t>
            </w:r>
            <w:r>
              <w:rPr>
                <w:rFonts w:hint="default" w:ascii="Times New Roman" w:hAnsi="Times New Roman" w:eastAsia="黑体" w:cs="Times New Roman"/>
                <w:sz w:val="24"/>
                <w:szCs w:val="24"/>
              </w:rPr>
              <w:t xml:space="preserve">  75t/h锅炉废气SO</w:t>
            </w:r>
            <w:r>
              <w:rPr>
                <w:rFonts w:hint="default" w:ascii="Times New Roman" w:hAnsi="Times New Roman" w:eastAsia="黑体" w:cs="Times New Roman"/>
                <w:sz w:val="24"/>
                <w:szCs w:val="24"/>
                <w:vertAlign w:val="subscript"/>
              </w:rPr>
              <w:t>2</w:t>
            </w:r>
            <w:r>
              <w:rPr>
                <w:rFonts w:hint="default" w:ascii="Times New Roman" w:hAnsi="Times New Roman" w:eastAsia="黑体" w:cs="Times New Roman"/>
                <w:sz w:val="24"/>
                <w:szCs w:val="24"/>
              </w:rPr>
              <w:t>、NO</w:t>
            </w:r>
            <w:r>
              <w:rPr>
                <w:rFonts w:hint="default" w:ascii="Times New Roman" w:hAnsi="Times New Roman" w:eastAsia="黑体" w:cs="Times New Roman"/>
                <w:sz w:val="24"/>
                <w:szCs w:val="24"/>
                <w:vertAlign w:val="subscript"/>
              </w:rPr>
              <w:t>X</w:t>
            </w:r>
            <w:r>
              <w:rPr>
                <w:rFonts w:hint="default" w:ascii="Times New Roman" w:hAnsi="Times New Roman" w:eastAsia="黑体" w:cs="Times New Roman"/>
                <w:sz w:val="24"/>
                <w:szCs w:val="24"/>
              </w:rPr>
              <w:t>排放在线监测结果</w:t>
            </w:r>
          </w:p>
          <w:tbl>
            <w:tblPr>
              <w:tblStyle w:val="30"/>
              <w:tblW w:w="8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2"/>
              <w:gridCol w:w="1914"/>
              <w:gridCol w:w="1679"/>
              <w:gridCol w:w="1521"/>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监测时间</w:t>
                  </w:r>
                </w:p>
              </w:tc>
              <w:tc>
                <w:tcPr>
                  <w:tcW w:w="1914" w:type="dxa"/>
                  <w:vMerge w:val="restart"/>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烟尘(mg/m</w:t>
                  </w:r>
                  <w:r>
                    <w:rPr>
                      <w:rFonts w:hint="default" w:ascii="Times New Roman" w:hAnsi="Times New Roman" w:eastAsia="宋体" w:cs="Times New Roman"/>
                      <w:bCs/>
                      <w:iCs/>
                      <w:color w:val="000000"/>
                      <w:kern w:val="0"/>
                      <w:sz w:val="21"/>
                      <w:szCs w:val="21"/>
                      <w:vertAlign w:val="superscript"/>
                    </w:rPr>
                    <w:t>3</w:t>
                  </w:r>
                  <w:r>
                    <w:rPr>
                      <w:rFonts w:hint="default" w:ascii="Times New Roman" w:hAnsi="Times New Roman" w:eastAsia="宋体" w:cs="Times New Roman"/>
                      <w:bCs/>
                      <w:iCs/>
                      <w:color w:val="000000"/>
                      <w:kern w:val="0"/>
                      <w:sz w:val="21"/>
                      <w:szCs w:val="21"/>
                    </w:rPr>
                    <w:t>)</w:t>
                  </w:r>
                </w:p>
              </w:tc>
              <w:tc>
                <w:tcPr>
                  <w:tcW w:w="1679" w:type="dxa"/>
                  <w:vMerge w:val="restart"/>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二氧化硫(mg/m</w:t>
                  </w:r>
                  <w:r>
                    <w:rPr>
                      <w:rFonts w:hint="default" w:ascii="Times New Roman" w:hAnsi="Times New Roman" w:eastAsia="宋体" w:cs="Times New Roman"/>
                      <w:bCs/>
                      <w:iCs/>
                      <w:color w:val="000000"/>
                      <w:kern w:val="0"/>
                      <w:sz w:val="21"/>
                      <w:szCs w:val="21"/>
                      <w:vertAlign w:val="superscript"/>
                    </w:rPr>
                    <w:t>3</w:t>
                  </w:r>
                  <w:r>
                    <w:rPr>
                      <w:rFonts w:hint="default" w:ascii="Times New Roman" w:hAnsi="Times New Roman" w:eastAsia="宋体" w:cs="Times New Roman"/>
                      <w:bCs/>
                      <w:iCs/>
                      <w:color w:val="000000"/>
                      <w:kern w:val="0"/>
                      <w:sz w:val="21"/>
                      <w:szCs w:val="21"/>
                    </w:rPr>
                    <w:t>)</w:t>
                  </w:r>
                </w:p>
              </w:tc>
              <w:tc>
                <w:tcPr>
                  <w:tcW w:w="1521" w:type="dxa"/>
                  <w:vMerge w:val="restart"/>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氮氧化物(mg/m</w:t>
                  </w:r>
                  <w:r>
                    <w:rPr>
                      <w:rFonts w:hint="default" w:ascii="Times New Roman" w:hAnsi="Times New Roman" w:eastAsia="宋体" w:cs="Times New Roman"/>
                      <w:bCs/>
                      <w:iCs/>
                      <w:color w:val="000000"/>
                      <w:kern w:val="0"/>
                      <w:sz w:val="21"/>
                      <w:szCs w:val="21"/>
                      <w:vertAlign w:val="superscript"/>
                    </w:rPr>
                    <w:t>3</w:t>
                  </w:r>
                  <w:r>
                    <w:rPr>
                      <w:rFonts w:hint="default" w:ascii="Times New Roman" w:hAnsi="Times New Roman" w:eastAsia="宋体" w:cs="Times New Roman"/>
                      <w:bCs/>
                      <w:iCs/>
                      <w:color w:val="000000"/>
                      <w:kern w:val="0"/>
                      <w:sz w:val="21"/>
                      <w:szCs w:val="21"/>
                    </w:rPr>
                    <w:t>)</w:t>
                  </w:r>
                </w:p>
              </w:tc>
              <w:tc>
                <w:tcPr>
                  <w:tcW w:w="1521" w:type="dxa"/>
                  <w:vMerge w:val="restart"/>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废气监控点排放量(万m</w:t>
                  </w:r>
                  <w:r>
                    <w:rPr>
                      <w:rFonts w:hint="default" w:ascii="Times New Roman" w:hAnsi="Times New Roman" w:eastAsia="宋体" w:cs="Times New Roman"/>
                      <w:bCs/>
                      <w:iCs/>
                      <w:color w:val="000000"/>
                      <w:kern w:val="0"/>
                      <w:sz w:val="21"/>
                      <w:szCs w:val="21"/>
                      <w:vertAlign w:val="superscript"/>
                    </w:rPr>
                    <w:t>3</w:t>
                  </w:r>
                  <w:r>
                    <w:rPr>
                      <w:rFonts w:hint="default" w:ascii="Times New Roman" w:hAnsi="Times New Roman" w:eastAsia="宋体" w:cs="Times New Roman"/>
                      <w:bCs/>
                      <w:iCs/>
                      <w:color w:val="00000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eastAsia="宋体" w:cs="Times New Roman"/>
                      <w:bCs/>
                      <w:iCs/>
                      <w:color w:val="000000"/>
                      <w:kern w:val="0"/>
                      <w:sz w:val="21"/>
                      <w:szCs w:val="21"/>
                    </w:rPr>
                  </w:pPr>
                </w:p>
              </w:tc>
              <w:tc>
                <w:tcPr>
                  <w:tcW w:w="1914" w:type="dxa"/>
                  <w:vMerge w:val="continue"/>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eastAsia="宋体" w:cs="Times New Roman"/>
                      <w:bCs/>
                      <w:iCs/>
                      <w:color w:val="000000"/>
                      <w:kern w:val="0"/>
                      <w:sz w:val="21"/>
                      <w:szCs w:val="21"/>
                    </w:rPr>
                  </w:pPr>
                </w:p>
              </w:tc>
              <w:tc>
                <w:tcPr>
                  <w:tcW w:w="1679" w:type="dxa"/>
                  <w:vMerge w:val="continue"/>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eastAsia="宋体" w:cs="Times New Roman"/>
                      <w:bCs/>
                      <w:iCs/>
                      <w:color w:val="000000"/>
                      <w:kern w:val="0"/>
                      <w:sz w:val="21"/>
                      <w:szCs w:val="21"/>
                    </w:rPr>
                  </w:pPr>
                </w:p>
              </w:tc>
              <w:tc>
                <w:tcPr>
                  <w:tcW w:w="1521" w:type="dxa"/>
                  <w:vMerge w:val="continue"/>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eastAsia="宋体" w:cs="Times New Roman"/>
                      <w:bCs/>
                      <w:iCs/>
                      <w:color w:val="000000"/>
                      <w:kern w:val="0"/>
                      <w:sz w:val="21"/>
                      <w:szCs w:val="21"/>
                    </w:rPr>
                  </w:pPr>
                </w:p>
              </w:tc>
              <w:tc>
                <w:tcPr>
                  <w:tcW w:w="1521" w:type="dxa"/>
                  <w:vMerge w:val="continue"/>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eastAsia="宋体" w:cs="Times New Roman"/>
                      <w:bCs/>
                      <w:i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20180601</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1.45</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0.74</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19.66</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313.14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20180602</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1.35</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0.55</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19.69</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307.11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20180603</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1.37</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2.03</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23.34</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306.37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20180604</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1.39</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2.58</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18.71</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306.15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20180605</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1.48</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2.17</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17.77</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305.08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20180606</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1.33</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1.74</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18.2</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311.66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20180607</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1.31</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1.17</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15.96</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318.07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20180608</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1.18</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2.07</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18.38</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317.38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20180609</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0.99</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4.48</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15.83</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20180610</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1.16</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4.33</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15.72</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318.77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20180611</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1.34</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7.01</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13</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326.41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20180612</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1.22</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2.92</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7.89</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285.98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20180613</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0.69</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1.02</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0.11</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94.98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20180614</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1.85</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0.09</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0.07</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119.59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20180615</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1.87</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4.01</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12.84</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287.57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平均</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1.332</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2.46</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14.48</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282.58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标准值</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10</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35</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50</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88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是否达标</w:t>
                  </w:r>
                </w:p>
              </w:tc>
              <w:tc>
                <w:tcPr>
                  <w:tcW w:w="1914"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达标</w:t>
                  </w:r>
                </w:p>
              </w:tc>
              <w:tc>
                <w:tcPr>
                  <w:tcW w:w="1679"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达标</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达标</w:t>
                  </w:r>
                </w:p>
              </w:tc>
              <w:tc>
                <w:tcPr>
                  <w:tcW w:w="1521" w:type="dxa"/>
                  <w:tcBorders>
                    <w:top w:val="single" w:color="auto" w:sz="4" w:space="0"/>
                    <w:left w:val="nil"/>
                    <w:bottom w:val="single" w:color="auto" w:sz="4" w:space="0"/>
                    <w:right w:val="single" w:color="auto" w:sz="4" w:space="0"/>
                  </w:tcBorders>
                  <w:vAlign w:val="center"/>
                </w:tcPr>
                <w:p>
                  <w:pPr>
                    <w:widowControl/>
                    <w:spacing w:line="320" w:lineRule="exact"/>
                    <w:ind w:firstLine="0" w:firstLineChars="0"/>
                    <w:jc w:val="center"/>
                    <w:rPr>
                      <w:rFonts w:hint="default" w:ascii="Times New Roman" w:hAnsi="Times New Roman" w:eastAsia="宋体" w:cs="Times New Roman"/>
                      <w:bCs/>
                      <w:iCs/>
                      <w:color w:val="000000"/>
                      <w:kern w:val="0"/>
                      <w:sz w:val="21"/>
                      <w:szCs w:val="21"/>
                    </w:rPr>
                  </w:pPr>
                  <w:r>
                    <w:rPr>
                      <w:rFonts w:hint="default" w:ascii="Times New Roman" w:hAnsi="Times New Roman" w:eastAsia="宋体" w:cs="Times New Roman"/>
                      <w:bCs/>
                      <w:iCs/>
                      <w:color w:val="000000"/>
                      <w:kern w:val="0"/>
                      <w:sz w:val="21"/>
                      <w:szCs w:val="21"/>
                    </w:rPr>
                    <w:t>/</w:t>
                  </w:r>
                </w:p>
              </w:tc>
            </w:tr>
          </w:tbl>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表</w:t>
            </w:r>
            <w:r>
              <w:rPr>
                <w:rFonts w:hint="eastAsia" w:ascii="Times New Roman" w:hAnsi="Times New Roman" w:eastAsia="黑体" w:cs="Times New Roman"/>
                <w:sz w:val="24"/>
                <w:szCs w:val="24"/>
                <w:lang w:val="en-US" w:eastAsia="zh-CN"/>
              </w:rPr>
              <w:t>8</w:t>
            </w:r>
            <w:r>
              <w:rPr>
                <w:rFonts w:hint="default" w:ascii="Times New Roman" w:hAnsi="Times New Roman" w:eastAsia="黑体" w:cs="Times New Roman"/>
                <w:sz w:val="24"/>
                <w:szCs w:val="24"/>
              </w:rPr>
              <w:t>无组织废气监测结果（颗粒物、非甲烷总烃）</w:t>
            </w:r>
          </w:p>
          <w:tbl>
            <w:tblPr>
              <w:tblStyle w:val="30"/>
              <w:tblW w:w="8418"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49"/>
              <w:gridCol w:w="1430"/>
              <w:gridCol w:w="1169"/>
              <w:gridCol w:w="1170"/>
              <w:gridCol w:w="1168"/>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2049" w:type="dxa"/>
                  <w:vMerge w:val="restart"/>
                  <w:tcBorders>
                    <w:tl2br w:val="single" w:color="auto" w:sz="4" w:space="0"/>
                  </w:tcBorders>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lang w:val="en-US" w:eastAsia="zh-CN"/>
                    </w:rPr>
                    <w:t xml:space="preserve">        </w:t>
                  </w:r>
                  <w:r>
                    <w:rPr>
                      <w:rFonts w:hint="default" w:ascii="Times New Roman" w:hAnsi="Times New Roman" w:eastAsia="宋体" w:cs="Times New Roman"/>
                      <w:snapToGrid w:val="0"/>
                      <w:sz w:val="21"/>
                      <w:szCs w:val="21"/>
                    </w:rPr>
                    <w:t>检测时间</w:t>
                  </w:r>
                </w:p>
                <w:p>
                  <w:pPr>
                    <w:adjustRightInd w:val="0"/>
                    <w:snapToGrid w:val="0"/>
                    <w:spacing w:line="500" w:lineRule="exact"/>
                    <w:ind w:firstLine="0" w:firstLineChars="0"/>
                    <w:jc w:val="both"/>
                    <w:rPr>
                      <w:rFonts w:hint="default" w:ascii="Times New Roman" w:hAnsi="Times New Roman" w:eastAsia="宋体" w:cs="Times New Roman"/>
                      <w:snapToGrid w:val="0"/>
                      <w:sz w:val="21"/>
                      <w:szCs w:val="21"/>
                    </w:rPr>
                  </w:pPr>
                </w:p>
                <w:p>
                  <w:pPr>
                    <w:adjustRightInd w:val="0"/>
                    <w:snapToGrid w:val="0"/>
                    <w:spacing w:line="500" w:lineRule="exact"/>
                    <w:ind w:firstLine="0" w:firstLineChars="0"/>
                    <w:jc w:val="both"/>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检测地点</w:t>
                  </w:r>
                </w:p>
              </w:tc>
              <w:tc>
                <w:tcPr>
                  <w:tcW w:w="1430"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检测时间</w:t>
                  </w:r>
                </w:p>
              </w:tc>
              <w:tc>
                <w:tcPr>
                  <w:tcW w:w="2339" w:type="dxa"/>
                  <w:gridSpan w:val="2"/>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颗粒物</w:t>
                  </w:r>
                </w:p>
              </w:tc>
              <w:tc>
                <w:tcPr>
                  <w:tcW w:w="2600" w:type="dxa"/>
                  <w:gridSpan w:val="2"/>
                  <w:vAlign w:val="center"/>
                </w:tcPr>
                <w:p>
                  <w:pPr>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非甲烷总烃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6" w:hRule="atLeast"/>
              </w:trPr>
              <w:tc>
                <w:tcPr>
                  <w:tcW w:w="2049" w:type="dxa"/>
                  <w:vMerge w:val="continue"/>
                  <w:tcBorders>
                    <w:tl2br w:val="single" w:color="auto" w:sz="4" w:space="0"/>
                  </w:tcBorders>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c>
                <w:tcPr>
                  <w:tcW w:w="143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测定浓度（mg/m</w:t>
                  </w:r>
                  <w:r>
                    <w:rPr>
                      <w:rFonts w:hint="default" w:ascii="Times New Roman" w:hAnsi="Times New Roman" w:eastAsia="宋体" w:cs="Times New Roman"/>
                      <w:snapToGrid w:val="0"/>
                      <w:sz w:val="21"/>
                      <w:szCs w:val="21"/>
                      <w:vertAlign w:val="superscript"/>
                    </w:rPr>
                    <w:t>3</w:t>
                  </w:r>
                  <w:r>
                    <w:rPr>
                      <w:rFonts w:hint="default" w:ascii="Times New Roman" w:hAnsi="Times New Roman" w:eastAsia="宋体" w:cs="Times New Roman"/>
                      <w:snapToGrid w:val="0"/>
                      <w:sz w:val="21"/>
                      <w:szCs w:val="21"/>
                    </w:rPr>
                    <w:t>）</w:t>
                  </w:r>
                </w:p>
              </w:tc>
              <w:tc>
                <w:tcPr>
                  <w:tcW w:w="1170"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最大排放浓度（mg/m</w:t>
                  </w:r>
                  <w:r>
                    <w:rPr>
                      <w:rFonts w:hint="default" w:ascii="Times New Roman" w:hAnsi="Times New Roman" w:eastAsia="宋体" w:cs="Times New Roman"/>
                      <w:snapToGrid w:val="0"/>
                      <w:sz w:val="21"/>
                      <w:szCs w:val="21"/>
                      <w:vertAlign w:val="superscript"/>
                    </w:rPr>
                    <w:t>3</w:t>
                  </w:r>
                  <w:r>
                    <w:rPr>
                      <w:rFonts w:hint="default" w:ascii="Times New Roman" w:hAnsi="Times New Roman" w:eastAsia="宋体" w:cs="Times New Roman"/>
                      <w:snapToGrid w:val="0"/>
                      <w:sz w:val="21"/>
                      <w:szCs w:val="21"/>
                    </w:rPr>
                    <w:t>）</w:t>
                  </w:r>
                </w:p>
              </w:tc>
              <w:tc>
                <w:tcPr>
                  <w:tcW w:w="1168" w:type="dxa"/>
                  <w:vAlign w:val="center"/>
                </w:tcPr>
                <w:p>
                  <w:pPr>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napToGrid w:val="0"/>
                      <w:sz w:val="21"/>
                      <w:szCs w:val="21"/>
                    </w:rPr>
                    <w:t>测定浓度（mg/m</w:t>
                  </w:r>
                  <w:r>
                    <w:rPr>
                      <w:rFonts w:hint="default" w:ascii="Times New Roman" w:hAnsi="Times New Roman" w:eastAsia="宋体" w:cs="Times New Roman"/>
                      <w:snapToGrid w:val="0"/>
                      <w:sz w:val="21"/>
                      <w:szCs w:val="21"/>
                      <w:vertAlign w:val="superscript"/>
                    </w:rPr>
                    <w:t>3</w:t>
                  </w:r>
                  <w:r>
                    <w:rPr>
                      <w:rFonts w:hint="default" w:ascii="Times New Roman" w:hAnsi="Times New Roman" w:eastAsia="宋体" w:cs="Times New Roman"/>
                      <w:snapToGrid w:val="0"/>
                      <w:sz w:val="21"/>
                      <w:szCs w:val="21"/>
                    </w:rPr>
                    <w:t>）</w:t>
                  </w:r>
                </w:p>
              </w:tc>
              <w:tc>
                <w:tcPr>
                  <w:tcW w:w="1432"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最大排放浓度（mg/m</w:t>
                  </w:r>
                  <w:r>
                    <w:rPr>
                      <w:rFonts w:hint="default" w:ascii="Times New Roman" w:hAnsi="Times New Roman" w:eastAsia="宋体" w:cs="Times New Roman"/>
                      <w:snapToGrid w:val="0"/>
                      <w:sz w:val="21"/>
                      <w:szCs w:val="21"/>
                      <w:vertAlign w:val="superscript"/>
                    </w:rPr>
                    <w:t>3</w:t>
                  </w:r>
                  <w:r>
                    <w:rPr>
                      <w:rFonts w:hint="default" w:ascii="Times New Roman" w:hAnsi="Times New Roman" w:eastAsia="宋体" w:cs="Times New Roman"/>
                      <w:snapToGrid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6"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z w:val="21"/>
                      <w:szCs w:val="21"/>
                    </w:rPr>
                    <w:t>上风向1#</w:t>
                  </w:r>
                </w:p>
              </w:tc>
              <w:tc>
                <w:tcPr>
                  <w:tcW w:w="1430" w:type="dxa"/>
                  <w:vMerge w:val="restart"/>
                  <w:vAlign w:val="center"/>
                </w:tcPr>
                <w:p>
                  <w:pPr>
                    <w:spacing w:line="500" w:lineRule="exact"/>
                    <w:ind w:firstLine="0" w:firstLineChars="0"/>
                    <w:jc w:val="center"/>
                    <w:rPr>
                      <w:rFonts w:hint="default" w:ascii="Times New Roman" w:hAnsi="Times New Roman" w:eastAsia="宋体" w:cs="Times New Roman"/>
                      <w:sz w:val="21"/>
                      <w:szCs w:val="22"/>
                    </w:rPr>
                  </w:pPr>
                </w:p>
                <w:p>
                  <w:pPr>
                    <w:spacing w:line="500" w:lineRule="exact"/>
                    <w:ind w:firstLine="0" w:firstLineChars="0"/>
                    <w:jc w:val="center"/>
                    <w:rPr>
                      <w:rFonts w:hint="default" w:ascii="Times New Roman" w:hAnsi="Times New Roman" w:eastAsia="宋体" w:cs="Times New Roman"/>
                      <w:sz w:val="21"/>
                      <w:szCs w:val="22"/>
                    </w:rPr>
                  </w:pP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2018.06.02</w:t>
                  </w: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08：00-09：00</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0.312</w:t>
                  </w:r>
                </w:p>
              </w:tc>
              <w:tc>
                <w:tcPr>
                  <w:tcW w:w="1170"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0.923</w:t>
                  </w:r>
                </w:p>
              </w:tc>
              <w:tc>
                <w:tcPr>
                  <w:tcW w:w="1168"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0.27</w:t>
                  </w:r>
                </w:p>
              </w:tc>
              <w:tc>
                <w:tcPr>
                  <w:tcW w:w="1432"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0.44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下风向2#、3#</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0.913</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168"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0.44</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下风向4#</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0.897</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168"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0.40</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下风向5#</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0.923</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168"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0.41</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z w:val="21"/>
                      <w:szCs w:val="21"/>
                    </w:rPr>
                    <w:t>上风向1#</w:t>
                  </w:r>
                </w:p>
              </w:tc>
              <w:tc>
                <w:tcPr>
                  <w:tcW w:w="1430" w:type="dxa"/>
                  <w:vMerge w:val="restart"/>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2018.06.02</w:t>
                  </w: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11：00-12：00</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0.297</w:t>
                  </w:r>
                </w:p>
              </w:tc>
              <w:tc>
                <w:tcPr>
                  <w:tcW w:w="1170"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0.932</w:t>
                  </w:r>
                </w:p>
              </w:tc>
              <w:tc>
                <w:tcPr>
                  <w:tcW w:w="1168"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0.22</w:t>
                  </w:r>
                </w:p>
              </w:tc>
              <w:tc>
                <w:tcPr>
                  <w:tcW w:w="1432"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下风向2#、3#</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0.893</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168"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0.39</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下风向4#</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0.910</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168"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0.36</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下风向5#</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0.932</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168"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0.36</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z w:val="21"/>
                      <w:szCs w:val="21"/>
                    </w:rPr>
                    <w:t>上风向1#</w:t>
                  </w:r>
                </w:p>
              </w:tc>
              <w:tc>
                <w:tcPr>
                  <w:tcW w:w="1430" w:type="dxa"/>
                  <w:vMerge w:val="restart"/>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2018.06.02</w:t>
                  </w: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14：00-15：00</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0.331</w:t>
                  </w:r>
                </w:p>
              </w:tc>
              <w:tc>
                <w:tcPr>
                  <w:tcW w:w="1170"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0.934</w:t>
                  </w: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0.22</w:t>
                  </w:r>
                </w:p>
              </w:tc>
              <w:tc>
                <w:tcPr>
                  <w:tcW w:w="1432"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下风向2#、3#</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0.934</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0.36</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下风向4#</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0.903</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0.38</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下风向5#</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0.922</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0.39</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z w:val="21"/>
                      <w:szCs w:val="21"/>
                    </w:rPr>
                    <w:t>上风向1#</w:t>
                  </w:r>
                </w:p>
              </w:tc>
              <w:tc>
                <w:tcPr>
                  <w:tcW w:w="1430" w:type="dxa"/>
                  <w:vMerge w:val="restart"/>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2018.06.02</w:t>
                  </w: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17：00-18：00</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0.311</w:t>
                  </w:r>
                </w:p>
              </w:tc>
              <w:tc>
                <w:tcPr>
                  <w:tcW w:w="1170"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0.929</w:t>
                  </w: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0.26</w:t>
                  </w:r>
                </w:p>
              </w:tc>
              <w:tc>
                <w:tcPr>
                  <w:tcW w:w="1432"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下风向2#、3#</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0.917</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0.40</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下风向4#</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0.898</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0.42</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下风向5#</w:t>
                  </w:r>
                </w:p>
              </w:tc>
              <w:tc>
                <w:tcPr>
                  <w:tcW w:w="1430"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0.929</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0.39</w:t>
                  </w:r>
                </w:p>
              </w:tc>
              <w:tc>
                <w:tcPr>
                  <w:tcW w:w="1432"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标准值</w:t>
                  </w:r>
                </w:p>
              </w:tc>
              <w:tc>
                <w:tcPr>
                  <w:tcW w:w="1430"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1.0</w:t>
                  </w:r>
                </w:p>
              </w:tc>
              <w:tc>
                <w:tcPr>
                  <w:tcW w:w="1170"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1.0</w:t>
                  </w: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2.0</w:t>
                  </w:r>
                </w:p>
              </w:tc>
              <w:tc>
                <w:tcPr>
                  <w:tcW w:w="1432"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9" w:hRule="atLeast"/>
              </w:trPr>
              <w:tc>
                <w:tcPr>
                  <w:tcW w:w="204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是否达标</w:t>
                  </w:r>
                </w:p>
              </w:tc>
              <w:tc>
                <w:tcPr>
                  <w:tcW w:w="1430"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达标</w:t>
                  </w:r>
                </w:p>
              </w:tc>
              <w:tc>
                <w:tcPr>
                  <w:tcW w:w="1170"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达标</w:t>
                  </w:r>
                </w:p>
              </w:tc>
              <w:tc>
                <w:tcPr>
                  <w:tcW w:w="1168"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达标</w:t>
                  </w:r>
                </w:p>
              </w:tc>
              <w:tc>
                <w:tcPr>
                  <w:tcW w:w="1432"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达标</w:t>
                  </w:r>
                </w:p>
              </w:tc>
            </w:tr>
          </w:tbl>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表</w:t>
            </w:r>
            <w:r>
              <w:rPr>
                <w:rFonts w:hint="eastAsia" w:ascii="Times New Roman" w:hAnsi="Times New Roman" w:eastAsia="黑体" w:cs="Times New Roman"/>
                <w:sz w:val="24"/>
                <w:szCs w:val="24"/>
                <w:lang w:val="en-US" w:eastAsia="zh-CN"/>
              </w:rPr>
              <w:t>9</w:t>
            </w:r>
            <w:r>
              <w:rPr>
                <w:rFonts w:hint="default" w:ascii="Times New Roman" w:hAnsi="Times New Roman" w:eastAsia="黑体" w:cs="Times New Roman"/>
                <w:sz w:val="24"/>
                <w:szCs w:val="24"/>
              </w:rPr>
              <w:t xml:space="preserve">     无组织废气监测结果（氨）</w:t>
            </w:r>
          </w:p>
          <w:tbl>
            <w:tblPr>
              <w:tblStyle w:val="30"/>
              <w:tblW w:w="8418"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50"/>
              <w:gridCol w:w="1229"/>
              <w:gridCol w:w="1169"/>
              <w:gridCol w:w="1170"/>
              <w:gridCol w:w="1227"/>
              <w:gridCol w:w="13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2250" w:type="dxa"/>
                  <w:vMerge w:val="restart"/>
                  <w:tcBorders>
                    <w:tl2br w:val="single" w:color="auto" w:sz="4" w:space="0"/>
                  </w:tcBorders>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lang w:val="en-US" w:eastAsia="zh-CN"/>
                    </w:rPr>
                    <w:t xml:space="preserve">       </w:t>
                  </w:r>
                  <w:r>
                    <w:rPr>
                      <w:rFonts w:hint="default" w:ascii="Times New Roman" w:hAnsi="Times New Roman" w:eastAsia="宋体" w:cs="Times New Roman"/>
                      <w:snapToGrid w:val="0"/>
                      <w:sz w:val="21"/>
                      <w:szCs w:val="21"/>
                    </w:rPr>
                    <w:t>检测时间</w:t>
                  </w:r>
                </w:p>
                <w:p>
                  <w:pPr>
                    <w:adjustRightInd w:val="0"/>
                    <w:snapToGrid w:val="0"/>
                    <w:spacing w:line="500" w:lineRule="exact"/>
                    <w:ind w:firstLine="0" w:firstLineChars="0"/>
                    <w:jc w:val="both"/>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检测地点</w:t>
                  </w:r>
                </w:p>
              </w:tc>
              <w:tc>
                <w:tcPr>
                  <w:tcW w:w="1229"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检测时间</w:t>
                  </w:r>
                </w:p>
              </w:tc>
              <w:tc>
                <w:tcPr>
                  <w:tcW w:w="2339" w:type="dxa"/>
                  <w:gridSpan w:val="2"/>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氨</w:t>
                  </w:r>
                </w:p>
              </w:tc>
              <w:tc>
                <w:tcPr>
                  <w:tcW w:w="2600" w:type="dxa"/>
                  <w:gridSpan w:val="2"/>
                  <w:vAlign w:val="center"/>
                </w:tcPr>
                <w:p>
                  <w:pPr>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非甲烷总烃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5" w:hRule="atLeast"/>
              </w:trPr>
              <w:tc>
                <w:tcPr>
                  <w:tcW w:w="2250" w:type="dxa"/>
                  <w:vMerge w:val="continue"/>
                  <w:tcBorders>
                    <w:tl2br w:val="single" w:color="auto" w:sz="4" w:space="0"/>
                  </w:tcBorders>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c>
                <w:tcPr>
                  <w:tcW w:w="1229"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氨（mg/m</w:t>
                  </w:r>
                  <w:r>
                    <w:rPr>
                      <w:rFonts w:hint="default" w:ascii="Times New Roman" w:hAnsi="Times New Roman" w:eastAsia="宋体" w:cs="Times New Roman"/>
                      <w:snapToGrid w:val="0"/>
                      <w:sz w:val="21"/>
                      <w:szCs w:val="21"/>
                      <w:vertAlign w:val="superscript"/>
                    </w:rPr>
                    <w:t>3</w:t>
                  </w:r>
                  <w:r>
                    <w:rPr>
                      <w:rFonts w:hint="default" w:ascii="Times New Roman" w:hAnsi="Times New Roman" w:eastAsia="宋体" w:cs="Times New Roman"/>
                      <w:snapToGrid w:val="0"/>
                      <w:sz w:val="21"/>
                      <w:szCs w:val="21"/>
                    </w:rPr>
                    <w:t>）</w:t>
                  </w:r>
                </w:p>
              </w:tc>
              <w:tc>
                <w:tcPr>
                  <w:tcW w:w="1170"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氨最大值（mg/m</w:t>
                  </w:r>
                  <w:r>
                    <w:rPr>
                      <w:rFonts w:hint="default" w:ascii="Times New Roman" w:hAnsi="Times New Roman" w:eastAsia="宋体" w:cs="Times New Roman"/>
                      <w:snapToGrid w:val="0"/>
                      <w:sz w:val="21"/>
                      <w:szCs w:val="21"/>
                      <w:vertAlign w:val="superscript"/>
                    </w:rPr>
                    <w:t>3</w:t>
                  </w:r>
                  <w:r>
                    <w:rPr>
                      <w:rFonts w:hint="default" w:ascii="Times New Roman" w:hAnsi="Times New Roman" w:eastAsia="宋体" w:cs="Times New Roman"/>
                      <w:snapToGrid w:val="0"/>
                      <w:sz w:val="21"/>
                      <w:szCs w:val="21"/>
                    </w:rPr>
                    <w:t>）</w:t>
                  </w:r>
                </w:p>
              </w:tc>
              <w:tc>
                <w:tcPr>
                  <w:tcW w:w="1227" w:type="dxa"/>
                  <w:vAlign w:val="center"/>
                </w:tcPr>
                <w:p>
                  <w:pPr>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napToGrid w:val="0"/>
                      <w:sz w:val="21"/>
                      <w:szCs w:val="21"/>
                    </w:rPr>
                    <w:t>氨（mg/m</w:t>
                  </w:r>
                  <w:r>
                    <w:rPr>
                      <w:rFonts w:hint="default" w:ascii="Times New Roman" w:hAnsi="Times New Roman" w:eastAsia="宋体" w:cs="Times New Roman"/>
                      <w:snapToGrid w:val="0"/>
                      <w:sz w:val="21"/>
                      <w:szCs w:val="21"/>
                      <w:vertAlign w:val="superscript"/>
                    </w:rPr>
                    <w:t>3</w:t>
                  </w:r>
                  <w:r>
                    <w:rPr>
                      <w:rFonts w:hint="default" w:ascii="Times New Roman" w:hAnsi="Times New Roman" w:eastAsia="宋体" w:cs="Times New Roman"/>
                      <w:snapToGrid w:val="0"/>
                      <w:sz w:val="21"/>
                      <w:szCs w:val="21"/>
                    </w:rPr>
                    <w:t>）</w:t>
                  </w:r>
                </w:p>
              </w:tc>
              <w:tc>
                <w:tcPr>
                  <w:tcW w:w="1373"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氨最大值（mg/m</w:t>
                  </w:r>
                  <w:r>
                    <w:rPr>
                      <w:rFonts w:hint="default" w:ascii="Times New Roman" w:hAnsi="Times New Roman" w:eastAsia="宋体" w:cs="Times New Roman"/>
                      <w:snapToGrid w:val="0"/>
                      <w:sz w:val="21"/>
                      <w:szCs w:val="21"/>
                      <w:vertAlign w:val="superscript"/>
                    </w:rPr>
                    <w:t>3</w:t>
                  </w:r>
                  <w:r>
                    <w:rPr>
                      <w:rFonts w:hint="default" w:ascii="Times New Roman" w:hAnsi="Times New Roman" w:eastAsia="宋体" w:cs="Times New Roman"/>
                      <w:snapToGrid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5"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氨罐区上风向1#</w:t>
                  </w:r>
                </w:p>
              </w:tc>
              <w:tc>
                <w:tcPr>
                  <w:tcW w:w="1229" w:type="dxa"/>
                  <w:vMerge w:val="restart"/>
                  <w:vAlign w:val="center"/>
                </w:tcPr>
                <w:p>
                  <w:pPr>
                    <w:spacing w:line="500" w:lineRule="exact"/>
                    <w:ind w:firstLine="0" w:firstLineChars="0"/>
                    <w:jc w:val="center"/>
                    <w:rPr>
                      <w:rFonts w:hint="default" w:ascii="Times New Roman" w:hAnsi="Times New Roman" w:eastAsia="宋体" w:cs="Times New Roman"/>
                      <w:sz w:val="21"/>
                      <w:szCs w:val="22"/>
                    </w:rPr>
                  </w:pPr>
                </w:p>
                <w:p>
                  <w:pPr>
                    <w:spacing w:line="500" w:lineRule="exact"/>
                    <w:ind w:firstLine="0" w:firstLineChars="0"/>
                    <w:jc w:val="center"/>
                    <w:rPr>
                      <w:rFonts w:hint="default" w:ascii="Times New Roman" w:hAnsi="Times New Roman" w:eastAsia="宋体" w:cs="Times New Roman"/>
                      <w:sz w:val="21"/>
                      <w:szCs w:val="22"/>
                    </w:rPr>
                  </w:pP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2018.06.02</w:t>
                  </w: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08：00-09：00</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0.19</w:t>
                  </w:r>
                </w:p>
              </w:tc>
              <w:tc>
                <w:tcPr>
                  <w:tcW w:w="1170"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0.31</w:t>
                  </w:r>
                </w:p>
              </w:tc>
              <w:tc>
                <w:tcPr>
                  <w:tcW w:w="1227"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0.17</w:t>
                  </w:r>
                </w:p>
              </w:tc>
              <w:tc>
                <w:tcPr>
                  <w:tcW w:w="1373"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0.31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氨罐区下风向2#、3#</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0.27</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227"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0.28</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氨罐区下风向4#</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0.31</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227"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0.26</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氨罐区下风向5#</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0.29</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227"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0.31</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氨罐区上风向1#</w:t>
                  </w:r>
                </w:p>
              </w:tc>
              <w:tc>
                <w:tcPr>
                  <w:tcW w:w="1229" w:type="dxa"/>
                  <w:vMerge w:val="restart"/>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2018.06.02</w:t>
                  </w: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11：00-12：00</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0.20</w:t>
                  </w:r>
                </w:p>
              </w:tc>
              <w:tc>
                <w:tcPr>
                  <w:tcW w:w="1170"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0.32</w:t>
                  </w:r>
                </w:p>
              </w:tc>
              <w:tc>
                <w:tcPr>
                  <w:tcW w:w="1227"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0.18</w:t>
                  </w:r>
                </w:p>
              </w:tc>
              <w:tc>
                <w:tcPr>
                  <w:tcW w:w="1373"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氨罐区下风向2#、3#</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0.32</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227"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0.27</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氨罐区下风向4#</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0.29</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227"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0.31</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氨罐区下风向5#</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0.30</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c>
                <w:tcPr>
                  <w:tcW w:w="1227"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0.29</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氨罐区上风向1#</w:t>
                  </w:r>
                </w:p>
              </w:tc>
              <w:tc>
                <w:tcPr>
                  <w:tcW w:w="1229" w:type="dxa"/>
                  <w:vMerge w:val="restart"/>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2018.06.02</w:t>
                  </w: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14：00-15：00</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0.18</w:t>
                  </w:r>
                </w:p>
              </w:tc>
              <w:tc>
                <w:tcPr>
                  <w:tcW w:w="1170"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0.32</w:t>
                  </w: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0.20</w:t>
                  </w:r>
                </w:p>
              </w:tc>
              <w:tc>
                <w:tcPr>
                  <w:tcW w:w="1373"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氨罐区下风向2#、3#</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0.28</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0.29</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氨罐区下风向4#</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0.32</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0.32</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氨罐区下风向5#</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0.30</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0.27</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napToGrid w:val="0"/>
                      <w:sz w:val="21"/>
                      <w:szCs w:val="21"/>
                    </w:rPr>
                  </w:pPr>
                  <w:r>
                    <w:rPr>
                      <w:rFonts w:hint="default" w:ascii="Times New Roman" w:hAnsi="Times New Roman" w:eastAsia="宋体" w:cs="Times New Roman"/>
                      <w:snapToGrid w:val="0"/>
                      <w:sz w:val="21"/>
                      <w:szCs w:val="21"/>
                    </w:rPr>
                    <w:t>氨罐区上风向1#</w:t>
                  </w:r>
                </w:p>
              </w:tc>
              <w:tc>
                <w:tcPr>
                  <w:tcW w:w="1229" w:type="dxa"/>
                  <w:vMerge w:val="restart"/>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2018.06.02</w:t>
                  </w:r>
                </w:p>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17：00-18：00</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0.19</w:t>
                  </w:r>
                </w:p>
              </w:tc>
              <w:tc>
                <w:tcPr>
                  <w:tcW w:w="1170"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0.33</w:t>
                  </w: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0.19</w:t>
                  </w:r>
                </w:p>
              </w:tc>
              <w:tc>
                <w:tcPr>
                  <w:tcW w:w="1373" w:type="dxa"/>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氨罐区下风向2#、3#</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0.31</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0.28</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氨罐区下风向4#</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0.28</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0.31</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氨罐区下风向5#</w:t>
                  </w:r>
                </w:p>
              </w:tc>
              <w:tc>
                <w:tcPr>
                  <w:tcW w:w="1229" w:type="dxa"/>
                  <w:vMerge w:val="continue"/>
                  <w:vAlign w:val="center"/>
                </w:tcPr>
                <w:p>
                  <w:pPr>
                    <w:spacing w:line="500" w:lineRule="exact"/>
                    <w:ind w:firstLine="0" w:firstLineChars="0"/>
                    <w:jc w:val="center"/>
                    <w:rPr>
                      <w:rFonts w:hint="default" w:ascii="Times New Roman" w:hAnsi="Times New Roman" w:eastAsia="宋体" w:cs="Times New Roman"/>
                      <w:sz w:val="21"/>
                      <w:szCs w:val="22"/>
                    </w:rPr>
                  </w:pP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0.33</w:t>
                  </w:r>
                </w:p>
              </w:tc>
              <w:tc>
                <w:tcPr>
                  <w:tcW w:w="1170"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0.27</w:t>
                  </w:r>
                </w:p>
              </w:tc>
              <w:tc>
                <w:tcPr>
                  <w:tcW w:w="1373" w:type="dxa"/>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标准值</w:t>
                  </w:r>
                </w:p>
              </w:tc>
              <w:tc>
                <w:tcPr>
                  <w:tcW w:w="1229"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1.5</w:t>
                  </w:r>
                </w:p>
              </w:tc>
              <w:tc>
                <w:tcPr>
                  <w:tcW w:w="1170"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1.5</w:t>
                  </w: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2.0</w:t>
                  </w:r>
                </w:p>
              </w:tc>
              <w:tc>
                <w:tcPr>
                  <w:tcW w:w="1373"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2250"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是否达标</w:t>
                  </w:r>
                </w:p>
              </w:tc>
              <w:tc>
                <w:tcPr>
                  <w:tcW w:w="1229" w:type="dxa"/>
                  <w:vAlign w:val="center"/>
                </w:tcPr>
                <w:p>
                  <w:pPr>
                    <w:spacing w:line="500" w:lineRule="exact"/>
                    <w:ind w:firstLine="0" w:firstLineChars="0"/>
                    <w:jc w:val="center"/>
                    <w:rPr>
                      <w:rFonts w:hint="default" w:ascii="Times New Roman" w:hAnsi="Times New Roman" w:eastAsia="宋体" w:cs="Times New Roman"/>
                      <w:sz w:val="21"/>
                      <w:szCs w:val="22"/>
                    </w:rPr>
                  </w:pPr>
                  <w:r>
                    <w:rPr>
                      <w:rFonts w:hint="default" w:ascii="Times New Roman" w:hAnsi="Times New Roman" w:eastAsia="宋体" w:cs="Times New Roman"/>
                      <w:sz w:val="21"/>
                      <w:szCs w:val="22"/>
                    </w:rPr>
                    <w:t>/</w:t>
                  </w:r>
                </w:p>
              </w:tc>
              <w:tc>
                <w:tcPr>
                  <w:tcW w:w="1169"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达标</w:t>
                  </w:r>
                </w:p>
              </w:tc>
              <w:tc>
                <w:tcPr>
                  <w:tcW w:w="1170"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达标</w:t>
                  </w:r>
                </w:p>
              </w:tc>
              <w:tc>
                <w:tcPr>
                  <w:tcW w:w="1227"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达标</w:t>
                  </w:r>
                </w:p>
              </w:tc>
              <w:tc>
                <w:tcPr>
                  <w:tcW w:w="1373" w:type="dxa"/>
                  <w:vAlign w:val="center"/>
                </w:tcPr>
                <w:p>
                  <w:pPr>
                    <w:adjustRightInd w:val="0"/>
                    <w:snapToGrid w:val="0"/>
                    <w:spacing w:line="500" w:lineRule="exact"/>
                    <w:ind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达标</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从表</w:t>
            </w:r>
            <w:r>
              <w:rPr>
                <w:rFonts w:hint="eastAsia" w:ascii="Times New Roman" w:hAnsi="Times New Roman" w:cs="Times New Roman"/>
                <w:b w:val="0"/>
                <w:bCs/>
                <w:color w:val="auto"/>
                <w:sz w:val="24"/>
                <w:highlight w:val="none"/>
                <w:u w:val="none"/>
                <w:lang w:val="en-US" w:eastAsia="zh-CN"/>
              </w:rPr>
              <w:t>6~</w:t>
            </w:r>
            <w:r>
              <w:rPr>
                <w:rFonts w:hint="default" w:ascii="Times New Roman" w:hAnsi="Times New Roman" w:eastAsia="宋体" w:cs="Times New Roman"/>
                <w:b w:val="0"/>
                <w:bCs/>
                <w:color w:val="auto"/>
                <w:sz w:val="24"/>
                <w:highlight w:val="none"/>
                <w:u w:val="none"/>
                <w:lang w:val="en-US" w:eastAsia="zh-CN"/>
              </w:rPr>
              <w:t>表</w:t>
            </w:r>
            <w:r>
              <w:rPr>
                <w:rFonts w:hint="eastAsia" w:ascii="Times New Roman" w:hAnsi="Times New Roman" w:cs="Times New Roman"/>
                <w:b w:val="0"/>
                <w:bCs/>
                <w:color w:val="auto"/>
                <w:sz w:val="24"/>
                <w:highlight w:val="none"/>
                <w:u w:val="none"/>
                <w:lang w:val="en-US" w:eastAsia="zh-CN"/>
              </w:rPr>
              <w:t>9</w:t>
            </w:r>
            <w:r>
              <w:rPr>
                <w:rFonts w:hint="default" w:ascii="Times New Roman" w:hAnsi="Times New Roman" w:eastAsia="宋体" w:cs="Times New Roman"/>
                <w:b w:val="0"/>
                <w:bCs/>
                <w:color w:val="auto"/>
                <w:sz w:val="24"/>
                <w:highlight w:val="none"/>
                <w:u w:val="none"/>
                <w:lang w:val="en-US" w:eastAsia="zh-CN"/>
              </w:rPr>
              <w:t>显示，锅炉烟气有组织排放和无组织排放均能满足排放标准的要求；颗粒物、非甲烷总烃无组织排放浓度测定最大值满足《大气污染物综合排放标准》（GB 16297-1996）规定的限值要求；氨无组织排放浓度测定最大值为0.33 mg/m³，均符合《恶臭污染物排放标准》（GB 14554-93）表1二级“新扩改建”标准限值要求。</w:t>
            </w:r>
          </w:p>
          <w:p>
            <w:pPr>
              <w:spacing w:after="80" w:line="440" w:lineRule="exact"/>
              <w:ind w:firstLine="0" w:firstLineChars="0"/>
              <w:outlineLvl w:val="3"/>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2.2废水污染源治理及达标情况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1、废水污染源及治理措施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项目在生产工程中产生的蒸发冷凝水、循环系统排水、锅炉软化废水、烟气洗涤水均回注矿井；蒸汽冷凝水直接回用于锅炉；制盐干燥废气除尘水用采卤池进行利用；生活污水进城市污水处理厂进行处理，综上，工程的废水产生及循环利用情况见表。</w:t>
            </w:r>
          </w:p>
          <w:p>
            <w:pPr>
              <w:spacing w:before="120" w:beforeLines="50" w:after="120" w:afterLines="50" w:line="500" w:lineRule="exact"/>
              <w:ind w:firstLine="0" w:firstLineChars="0"/>
              <w:jc w:val="center"/>
              <w:rPr>
                <w:rFonts w:hint="default" w:ascii="Times New Roman" w:hAnsi="Times New Roman" w:eastAsia="宋体" w:cs="Times New Roman"/>
                <w:bCs/>
                <w:color w:val="FF0000"/>
                <w:sz w:val="28"/>
                <w:szCs w:val="24"/>
              </w:rPr>
            </w:pPr>
            <w:r>
              <w:rPr>
                <w:rFonts w:hint="default" w:ascii="Times New Roman" w:hAnsi="Times New Roman" w:eastAsia="黑体" w:cs="Times New Roman"/>
                <w:sz w:val="24"/>
                <w:szCs w:val="24"/>
              </w:rPr>
              <w:t>表</w:t>
            </w:r>
            <w:r>
              <w:rPr>
                <w:rFonts w:hint="eastAsia" w:ascii="Times New Roman" w:hAnsi="Times New Roman" w:eastAsia="黑体" w:cs="Times New Roman"/>
                <w:sz w:val="24"/>
                <w:szCs w:val="24"/>
                <w:lang w:val="en-US" w:eastAsia="zh-CN"/>
              </w:rPr>
              <w:t xml:space="preserve">10 </w:t>
            </w:r>
            <w:r>
              <w:rPr>
                <w:rFonts w:hint="default" w:ascii="Times New Roman" w:hAnsi="Times New Roman" w:eastAsia="黑体" w:cs="Times New Roman"/>
                <w:sz w:val="24"/>
                <w:szCs w:val="24"/>
              </w:rPr>
              <w:t>全厂废水处理及排放情况</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2374"/>
              <w:gridCol w:w="1633"/>
              <w:gridCol w:w="3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140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污染源</w:t>
                  </w:r>
                </w:p>
              </w:tc>
              <w:tc>
                <w:tcPr>
                  <w:tcW w:w="96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产生量</w:t>
                  </w:r>
                </w:p>
              </w:tc>
              <w:tc>
                <w:tcPr>
                  <w:tcW w:w="202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循环利用方式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40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蒸发冷凝水</w:t>
                  </w:r>
                </w:p>
              </w:tc>
              <w:tc>
                <w:tcPr>
                  <w:tcW w:w="96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rPr>
                    <w:t>281.6m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2026" w:type="pct"/>
                  <w:vMerge w:val="restar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经统一收集后回注矿井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40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循环系统排水</w:t>
                  </w:r>
                </w:p>
              </w:tc>
              <w:tc>
                <w:tcPr>
                  <w:tcW w:w="96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 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2026" w:type="pct"/>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40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锅炉软化废水</w:t>
                  </w:r>
                </w:p>
              </w:tc>
              <w:tc>
                <w:tcPr>
                  <w:tcW w:w="96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7.5 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2026" w:type="pct"/>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409" w:type="pct"/>
                  <w:vAlign w:val="center"/>
                </w:tcPr>
                <w:p>
                  <w:pPr>
                    <w:adjustRightInd w:val="0"/>
                    <w:snapToGrid w:val="0"/>
                    <w:spacing w:line="500" w:lineRule="exact"/>
                    <w:ind w:firstLine="0" w:firstLineChars="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sz w:val="21"/>
                      <w:szCs w:val="21"/>
                    </w:rPr>
                    <w:t>脱硫废水</w:t>
                  </w:r>
                </w:p>
              </w:tc>
              <w:tc>
                <w:tcPr>
                  <w:tcW w:w="969" w:type="pct"/>
                  <w:vAlign w:val="center"/>
                </w:tcPr>
                <w:p>
                  <w:pPr>
                    <w:adjustRightInd w:val="0"/>
                    <w:snapToGrid w:val="0"/>
                    <w:spacing w:line="500" w:lineRule="exact"/>
                    <w:ind w:firstLine="0" w:firstLineChars="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sz w:val="21"/>
                      <w:szCs w:val="21"/>
                    </w:rPr>
                    <w:t>7 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2026" w:type="pct"/>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409" w:type="pct"/>
                  <w:vAlign w:val="center"/>
                </w:tcPr>
                <w:p>
                  <w:pPr>
                    <w:tabs>
                      <w:tab w:val="center" w:pos="1086"/>
                      <w:tab w:val="right" w:pos="2052"/>
                    </w:tabs>
                    <w:adjustRightInd w:val="0"/>
                    <w:snapToGrid w:val="0"/>
                    <w:spacing w:line="500" w:lineRule="exact"/>
                    <w:ind w:firstLine="0" w:firstLineChars="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烟气洗涤水</w:t>
                  </w:r>
                </w:p>
              </w:tc>
              <w:tc>
                <w:tcPr>
                  <w:tcW w:w="96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17 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2026" w:type="pct"/>
                  <w:vMerge w:val="continue"/>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140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蒸汽冷凝水</w:t>
                  </w:r>
                </w:p>
              </w:tc>
              <w:tc>
                <w:tcPr>
                  <w:tcW w:w="96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72m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202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回锅炉作为锅炉用水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140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制盐干燥除尘水</w:t>
                  </w:r>
                </w:p>
              </w:tc>
              <w:tc>
                <w:tcPr>
                  <w:tcW w:w="96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 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202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送卤水池作为原料使用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140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生活污水</w:t>
                  </w:r>
                </w:p>
              </w:tc>
              <w:tc>
                <w:tcPr>
                  <w:tcW w:w="969"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rPr>
                    <w:t>0.8 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2026" w:type="pct"/>
                  <w:vAlign w:val="center"/>
                </w:tcPr>
                <w:p>
                  <w:pPr>
                    <w:adjustRightInd w:val="0"/>
                    <w:snapToGrid w:val="0"/>
                    <w:spacing w:line="5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送城市污水处理厂</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由表</w:t>
            </w:r>
            <w:r>
              <w:rPr>
                <w:rFonts w:hint="eastAsia" w:ascii="Times New Roman" w:hAnsi="Times New Roman" w:cs="Times New Roman"/>
                <w:b w:val="0"/>
                <w:bCs/>
                <w:color w:val="auto"/>
                <w:sz w:val="24"/>
                <w:highlight w:val="none"/>
                <w:u w:val="none"/>
                <w:lang w:val="en-US" w:eastAsia="zh-CN"/>
              </w:rPr>
              <w:t>10</w:t>
            </w:r>
            <w:r>
              <w:rPr>
                <w:rFonts w:hint="default" w:ascii="Times New Roman" w:hAnsi="Times New Roman" w:eastAsia="宋体" w:cs="Times New Roman"/>
                <w:b w:val="0"/>
                <w:bCs/>
                <w:color w:val="auto"/>
                <w:sz w:val="24"/>
                <w:highlight w:val="none"/>
                <w:u w:val="none"/>
                <w:lang w:val="en-US" w:eastAsia="zh-CN"/>
              </w:rPr>
              <w:t>可着出，蒸发冷凝水、循环系统排水、锅炉软化废水和石膏洗水均经过收集后回注矿井，蒸发冷凝水和循环系统排水水质均较好，可直接回注矿井，目前国内绝大部分制盐企业均采用此工艺，锅炉软化废水含有一定量的杂盐，但含盐浓度仅为5%~10%，同时水量仅与回注水量的3%，根据咨询企业专业人员，不会对卤水品质及制盐造成影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2）废水达标情况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zh-CN" w:eastAsia="zh-CN"/>
              </w:rPr>
            </w:pPr>
            <w:r>
              <w:rPr>
                <w:rFonts w:hint="default" w:ascii="Times New Roman" w:hAnsi="Times New Roman" w:eastAsia="宋体" w:cs="Times New Roman"/>
                <w:b w:val="0"/>
                <w:bCs/>
                <w:color w:val="auto"/>
                <w:sz w:val="24"/>
                <w:highlight w:val="none"/>
                <w:u w:val="none"/>
                <w:lang w:val="en-US" w:eastAsia="zh-CN"/>
              </w:rPr>
              <w:t>河南省贝纳检测技术服务有限公司出具的</w:t>
            </w:r>
            <w:r>
              <w:rPr>
                <w:rFonts w:hint="default" w:ascii="Times New Roman" w:hAnsi="Times New Roman" w:eastAsia="宋体" w:cs="Times New Roman"/>
                <w:b w:val="0"/>
                <w:bCs/>
                <w:color w:val="auto"/>
                <w:sz w:val="24"/>
                <w:highlight w:val="none"/>
                <w:u w:val="none"/>
                <w:lang w:val="zh-CN" w:eastAsia="zh-CN"/>
              </w:rPr>
              <w:t>《中盐舞阳盐化有限公司例行监测》监测结果显示中盐舞阳盐化废水中</w:t>
            </w:r>
            <w:r>
              <w:rPr>
                <w:rFonts w:hint="default" w:ascii="Times New Roman" w:hAnsi="Times New Roman" w:eastAsia="宋体" w:cs="Times New Roman"/>
                <w:b w:val="0"/>
                <w:bCs/>
                <w:color w:val="auto"/>
                <w:sz w:val="24"/>
                <w:highlight w:val="none"/>
                <w:u w:val="none"/>
                <w:lang w:val="en-US" w:eastAsia="zh-CN"/>
              </w:rPr>
              <w:t>pH、COD、BOD</w:t>
            </w:r>
            <w:r>
              <w:rPr>
                <w:rFonts w:hint="default" w:ascii="Times New Roman" w:hAnsi="Times New Roman" w:eastAsia="宋体" w:cs="Times New Roman"/>
                <w:b w:val="0"/>
                <w:bCs/>
                <w:color w:val="auto"/>
                <w:sz w:val="24"/>
                <w:highlight w:val="none"/>
                <w:u w:val="none"/>
                <w:vertAlign w:val="subscript"/>
                <w:lang w:val="en-US" w:eastAsia="zh-CN"/>
              </w:rPr>
              <w:t>5</w:t>
            </w:r>
            <w:r>
              <w:rPr>
                <w:rFonts w:hint="default" w:ascii="Times New Roman" w:hAnsi="Times New Roman" w:eastAsia="宋体" w:cs="Times New Roman"/>
                <w:b w:val="0"/>
                <w:bCs/>
                <w:color w:val="auto"/>
                <w:sz w:val="24"/>
                <w:highlight w:val="none"/>
                <w:u w:val="none"/>
                <w:lang w:val="en-US" w:eastAsia="zh-CN"/>
              </w:rPr>
              <w:t>、氨氮、悬浮物等均</w:t>
            </w:r>
            <w:r>
              <w:rPr>
                <w:rFonts w:hint="default" w:ascii="Times New Roman" w:hAnsi="Times New Roman" w:eastAsia="宋体" w:cs="Times New Roman"/>
                <w:b w:val="0"/>
                <w:bCs/>
                <w:color w:val="auto"/>
                <w:sz w:val="24"/>
                <w:highlight w:val="none"/>
                <w:u w:val="none"/>
                <w:lang w:val="zh-CN" w:eastAsia="zh-CN"/>
              </w:rPr>
              <w:t>能够达标排放，监测数据如下表所示：</w:t>
            </w:r>
          </w:p>
          <w:p>
            <w:pPr>
              <w:spacing w:before="120" w:beforeLines="50" w:after="120" w:afterLines="50" w:line="500" w:lineRule="exact"/>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表</w:t>
            </w:r>
            <w:r>
              <w:rPr>
                <w:rFonts w:hint="eastAsia" w:ascii="Times New Roman" w:hAnsi="Times New Roman" w:eastAsia="黑体" w:cs="Times New Roman"/>
                <w:sz w:val="24"/>
                <w:szCs w:val="24"/>
                <w:lang w:val="en-US" w:eastAsia="zh-CN"/>
              </w:rPr>
              <w:t xml:space="preserve">11  </w:t>
            </w:r>
            <w:r>
              <w:rPr>
                <w:rFonts w:hint="default" w:ascii="Times New Roman" w:hAnsi="Times New Roman" w:eastAsia="黑体" w:cs="Times New Roman"/>
                <w:sz w:val="24"/>
                <w:szCs w:val="24"/>
              </w:rPr>
              <w:t>废水达标情况一览表</w:t>
            </w:r>
          </w:p>
          <w:tbl>
            <w:tblPr>
              <w:tblStyle w:val="30"/>
              <w:tblW w:w="8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742"/>
              <w:gridCol w:w="1058"/>
              <w:gridCol w:w="1058"/>
              <w:gridCol w:w="1058"/>
              <w:gridCol w:w="1058"/>
              <w:gridCol w:w="1083"/>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620"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监测</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点位</w:t>
                  </w:r>
                </w:p>
              </w:tc>
              <w:tc>
                <w:tcPr>
                  <w:tcW w:w="1742"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监测时间</w:t>
                  </w:r>
                </w:p>
              </w:tc>
              <w:tc>
                <w:tcPr>
                  <w:tcW w:w="1058" w:type="dxa"/>
                  <w:tcMar>
                    <w:left w:w="0" w:type="dxa"/>
                    <w:right w:w="0" w:type="dxa"/>
                  </w:tcMar>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悬浮物（mg/L）</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氨氮（mg/L）</w:t>
                  </w:r>
                </w:p>
              </w:tc>
              <w:tc>
                <w:tcPr>
                  <w:tcW w:w="1058" w:type="dxa"/>
                  <w:tcMar>
                    <w:left w:w="0" w:type="dxa"/>
                    <w:right w:w="0" w:type="dxa"/>
                  </w:tcMar>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总磷（mg/L）</w:t>
                  </w:r>
                </w:p>
              </w:tc>
              <w:tc>
                <w:tcPr>
                  <w:tcW w:w="1058" w:type="dxa"/>
                  <w:tcMar>
                    <w:left w:w="0" w:type="dxa"/>
                    <w:right w:w="0" w:type="dxa"/>
                  </w:tcMar>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五日生化需氧量（mg/L）</w:t>
                  </w:r>
                </w:p>
              </w:tc>
              <w:tc>
                <w:tcPr>
                  <w:tcW w:w="1083"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化学需氧量（mg/L）</w:t>
                  </w:r>
                </w:p>
              </w:tc>
              <w:tc>
                <w:tcPr>
                  <w:tcW w:w="899" w:type="dxa"/>
                  <w:tcMar>
                    <w:left w:w="0" w:type="dxa"/>
                    <w:right w:w="0" w:type="dxa"/>
                  </w:tcMar>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20" w:type="dxa"/>
                  <w:vMerge w:val="restart"/>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生</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活</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废</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水</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排</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口</w:t>
                  </w:r>
                </w:p>
              </w:tc>
              <w:tc>
                <w:tcPr>
                  <w:tcW w:w="1742" w:type="dxa"/>
                  <w:vMerge w:val="restart"/>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2018.6.2</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43</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2.29</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0.02</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13.5</w:t>
                  </w:r>
                </w:p>
              </w:tc>
              <w:tc>
                <w:tcPr>
                  <w:tcW w:w="1083"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43</w:t>
                  </w:r>
                </w:p>
              </w:tc>
              <w:tc>
                <w:tcPr>
                  <w:tcW w:w="899"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20" w:type="dxa"/>
                  <w:vMerge w:val="continue"/>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c>
                <w:tcPr>
                  <w:tcW w:w="1742" w:type="dxa"/>
                  <w:vMerge w:val="continue"/>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41</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2.31</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0.02</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10.5</w:t>
                  </w:r>
                </w:p>
              </w:tc>
              <w:tc>
                <w:tcPr>
                  <w:tcW w:w="1083"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35</w:t>
                  </w:r>
                </w:p>
              </w:tc>
              <w:tc>
                <w:tcPr>
                  <w:tcW w:w="899"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20" w:type="dxa"/>
                  <w:vMerge w:val="continue"/>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c>
                <w:tcPr>
                  <w:tcW w:w="1742" w:type="dxa"/>
                  <w:vMerge w:val="continue"/>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42</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2.27</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0.02</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9.7</w:t>
                  </w:r>
                </w:p>
              </w:tc>
              <w:tc>
                <w:tcPr>
                  <w:tcW w:w="1083"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33</w:t>
                  </w:r>
                </w:p>
              </w:tc>
              <w:tc>
                <w:tcPr>
                  <w:tcW w:w="899"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2362" w:type="dxa"/>
                  <w:gridSpan w:val="2"/>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《污水综合排放标准》（GB8978-1996）表4二级标准</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150</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25</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1.0</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30</w:t>
                  </w:r>
                </w:p>
              </w:tc>
              <w:tc>
                <w:tcPr>
                  <w:tcW w:w="1083"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150</w:t>
                  </w:r>
                </w:p>
              </w:tc>
              <w:tc>
                <w:tcPr>
                  <w:tcW w:w="899"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20" w:type="dxa"/>
                  <w:vAlign w:val="center"/>
                </w:tcPr>
                <w:p>
                  <w:pPr>
                    <w:widowControl/>
                    <w:adjustRightInd w:val="0"/>
                    <w:snapToGrid w:val="0"/>
                    <w:spacing w:line="300" w:lineRule="exact"/>
                    <w:ind w:firstLine="0" w:firstLineChars="0"/>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采样地点</w:t>
                  </w:r>
                </w:p>
              </w:tc>
              <w:tc>
                <w:tcPr>
                  <w:tcW w:w="1742" w:type="dxa"/>
                  <w:vAlign w:val="center"/>
                </w:tcPr>
                <w:p>
                  <w:pPr>
                    <w:widowControl/>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检测时间</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总汞（mg/L）</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总镉（mg/L）</w:t>
                  </w:r>
                </w:p>
              </w:tc>
              <w:tc>
                <w:tcPr>
                  <w:tcW w:w="1058" w:type="dxa"/>
                  <w:vAlign w:val="center"/>
                </w:tcPr>
                <w:p>
                  <w:pPr>
                    <w:widowControl/>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总砷（mg/L）</w:t>
                  </w:r>
                </w:p>
              </w:tc>
              <w:tc>
                <w:tcPr>
                  <w:tcW w:w="1058" w:type="dxa"/>
                  <w:vAlign w:val="center"/>
                </w:tcPr>
                <w:p>
                  <w:pPr>
                    <w:widowControl/>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总铅（mg/L）</w:t>
                  </w:r>
                </w:p>
              </w:tc>
              <w:tc>
                <w:tcPr>
                  <w:tcW w:w="1083" w:type="dxa"/>
                  <w:vAlign w:val="center"/>
                </w:tcPr>
                <w:p>
                  <w:pPr>
                    <w:widowControl/>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流量（m</w:t>
                  </w:r>
                  <w:r>
                    <w:rPr>
                      <w:rFonts w:hint="default" w:ascii="Times New Roman" w:hAnsi="Times New Roman" w:eastAsia="宋体" w:cs="Times New Roman"/>
                      <w:kern w:val="0"/>
                      <w:sz w:val="21"/>
                      <w:szCs w:val="21"/>
                      <w:vertAlign w:val="superscript"/>
                    </w:rPr>
                    <w:t>3</w:t>
                  </w:r>
                  <w:r>
                    <w:rPr>
                      <w:rFonts w:hint="default" w:ascii="Times New Roman" w:hAnsi="Times New Roman" w:eastAsia="宋体" w:cs="Times New Roman"/>
                      <w:kern w:val="0"/>
                      <w:sz w:val="21"/>
                      <w:szCs w:val="21"/>
                    </w:rPr>
                    <w:t>/h）</w:t>
                  </w:r>
                </w:p>
              </w:tc>
              <w:tc>
                <w:tcPr>
                  <w:tcW w:w="899" w:type="dxa"/>
                  <w:vAlign w:val="center"/>
                </w:tcPr>
                <w:p>
                  <w:pPr>
                    <w:widowControl/>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PH值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20" w:type="dxa"/>
                  <w:vMerge w:val="restart"/>
                  <w:vAlign w:val="center"/>
                </w:tcPr>
                <w:p>
                  <w:pPr>
                    <w:widowControl/>
                    <w:adjustRightInd w:val="0"/>
                    <w:snapToGrid w:val="0"/>
                    <w:spacing w:line="300" w:lineRule="exact"/>
                    <w:ind w:firstLine="105" w:firstLineChars="50"/>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脱</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硫</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废</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水</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排</w:t>
                  </w:r>
                </w:p>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口</w:t>
                  </w:r>
                </w:p>
              </w:tc>
              <w:tc>
                <w:tcPr>
                  <w:tcW w:w="1742" w:type="dxa"/>
                  <w:vMerge w:val="restart"/>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2018.6.2</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83"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34</w:t>
                  </w:r>
                </w:p>
              </w:tc>
              <w:tc>
                <w:tcPr>
                  <w:tcW w:w="899"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20" w:type="dxa"/>
                  <w:vMerge w:val="continue"/>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c>
                <w:tcPr>
                  <w:tcW w:w="1742" w:type="dxa"/>
                  <w:vMerge w:val="continue"/>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83"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34</w:t>
                  </w:r>
                </w:p>
              </w:tc>
              <w:tc>
                <w:tcPr>
                  <w:tcW w:w="899"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20" w:type="dxa"/>
                  <w:vMerge w:val="continue"/>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c>
                <w:tcPr>
                  <w:tcW w:w="1742" w:type="dxa"/>
                  <w:vMerge w:val="continue"/>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未检出</w:t>
                  </w:r>
                </w:p>
              </w:tc>
              <w:tc>
                <w:tcPr>
                  <w:tcW w:w="1083"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34</w:t>
                  </w:r>
                </w:p>
              </w:tc>
              <w:tc>
                <w:tcPr>
                  <w:tcW w:w="899"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2362" w:type="dxa"/>
                  <w:gridSpan w:val="2"/>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《污水综合排放标准》（GB8978-1996）表1、表4一级标准</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0.05</w:t>
                  </w:r>
                </w:p>
              </w:tc>
              <w:tc>
                <w:tcPr>
                  <w:tcW w:w="1058" w:type="dxa"/>
                  <w:vAlign w:val="center"/>
                </w:tcPr>
                <w:p>
                  <w:pPr>
                    <w:widowControl/>
                    <w:adjustRightInd w:val="0"/>
                    <w:snapToGrid w:val="0"/>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0.1</w:t>
                  </w:r>
                </w:p>
              </w:tc>
              <w:tc>
                <w:tcPr>
                  <w:tcW w:w="1058" w:type="dxa"/>
                  <w:vAlign w:val="center"/>
                </w:tcPr>
                <w:p>
                  <w:pPr>
                    <w:widowControl/>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0.5</w:t>
                  </w:r>
                </w:p>
              </w:tc>
              <w:tc>
                <w:tcPr>
                  <w:tcW w:w="1058" w:type="dxa"/>
                  <w:vAlign w:val="center"/>
                </w:tcPr>
                <w:p>
                  <w:pPr>
                    <w:widowControl/>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1.0</w:t>
                  </w:r>
                </w:p>
              </w:tc>
              <w:tc>
                <w:tcPr>
                  <w:tcW w:w="1083" w:type="dxa"/>
                  <w:vAlign w:val="center"/>
                </w:tcPr>
                <w:p>
                  <w:pPr>
                    <w:widowControl/>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899" w:type="dxa"/>
                  <w:vAlign w:val="center"/>
                </w:tcPr>
                <w:p>
                  <w:pPr>
                    <w:widowControl/>
                    <w:spacing w:line="300" w:lineRule="exact"/>
                    <w:ind w:firstLine="0" w:firstLineChars="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6-9</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从上表可以看出，厂区生活污水排放口均符合《污水综合排放标准》（GB8978-1996）表4二级标准。脱硫废水排放口满足均满足《污水综合排放标准》（GB8978-1996）表1、表4一级标准。</w:t>
            </w:r>
          </w:p>
          <w:p>
            <w:pPr>
              <w:spacing w:after="80" w:line="440" w:lineRule="exact"/>
              <w:ind w:firstLine="0" w:firstLineChars="0"/>
              <w:outlineLvl w:val="3"/>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2.3噪声污染源治理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1、噪声污染源及治理措施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该项目噪声源主要为干燥风机、离心机、锅炉鼓风机、引风机、冷却塔、各类泵等高噪声设备，噪声源强为75〜105dB(A)。</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中盐舞阳公司在设备选型时选用低噪声设备，安装时采取减振措施， 风机出风口装设复合消声器，空压机进风口设置消声片，冷却塔受水面铺设多孔泡沫塑料垫，泵类电机加装隔声罩、进风口装设消声器，以减少噪声源对周围声环境的影响。</w:t>
            </w:r>
          </w:p>
          <w:p>
            <w:pPr>
              <w:widowControl/>
              <w:adjustRightInd w:val="0"/>
              <w:snapToGrid w:val="0"/>
              <w:spacing w:line="500" w:lineRule="exact"/>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表</w:t>
            </w:r>
            <w:r>
              <w:rPr>
                <w:rFonts w:hint="eastAsia" w:ascii="Times New Roman" w:hAnsi="Times New Roman" w:eastAsia="黑体" w:cs="Times New Roman"/>
                <w:sz w:val="24"/>
                <w:szCs w:val="24"/>
                <w:lang w:val="en-US" w:eastAsia="zh-CN"/>
              </w:rPr>
              <w:t xml:space="preserve">12  </w:t>
            </w:r>
            <w:r>
              <w:rPr>
                <w:rFonts w:hint="default" w:ascii="Times New Roman" w:hAnsi="Times New Roman" w:eastAsia="黑体" w:cs="Times New Roman"/>
                <w:sz w:val="24"/>
                <w:szCs w:val="24"/>
              </w:rPr>
              <w:t>噪声源强及处置措施一览表</w:t>
            </w:r>
          </w:p>
          <w:tbl>
            <w:tblPr>
              <w:tblStyle w:val="30"/>
              <w:tblW w:w="8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008"/>
              <w:gridCol w:w="1672"/>
              <w:gridCol w:w="3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76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主要噪声源</w:t>
                  </w:r>
                </w:p>
              </w:tc>
              <w:tc>
                <w:tcPr>
                  <w:tcW w:w="1008"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噪声源强</w:t>
                  </w:r>
                </w:p>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dB(A)</w:t>
                  </w:r>
                </w:p>
              </w:tc>
              <w:tc>
                <w:tcPr>
                  <w:tcW w:w="1672"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设备</w:t>
                  </w:r>
                </w:p>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台数</w:t>
                  </w:r>
                </w:p>
              </w:tc>
              <w:tc>
                <w:tcPr>
                  <w:tcW w:w="392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治理措施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76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干燥工序风机</w:t>
                  </w:r>
                </w:p>
              </w:tc>
              <w:tc>
                <w:tcPr>
                  <w:tcW w:w="1008"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85</w:t>
                  </w:r>
                </w:p>
              </w:tc>
              <w:tc>
                <w:tcPr>
                  <w:tcW w:w="1672"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392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消声、减震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76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离心机</w:t>
                  </w:r>
                </w:p>
              </w:tc>
              <w:tc>
                <w:tcPr>
                  <w:tcW w:w="1008"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80</w:t>
                  </w:r>
                </w:p>
              </w:tc>
              <w:tc>
                <w:tcPr>
                  <w:tcW w:w="1672"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392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隔声、减震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76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锅炉鼓风机</w:t>
                  </w:r>
                </w:p>
              </w:tc>
              <w:tc>
                <w:tcPr>
                  <w:tcW w:w="1008"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80</w:t>
                  </w:r>
                </w:p>
              </w:tc>
              <w:tc>
                <w:tcPr>
                  <w:tcW w:w="1672"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392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消声、减震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76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锅炉引风机</w:t>
                  </w:r>
                </w:p>
              </w:tc>
              <w:tc>
                <w:tcPr>
                  <w:tcW w:w="1008"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75</w:t>
                  </w:r>
                </w:p>
              </w:tc>
              <w:tc>
                <w:tcPr>
                  <w:tcW w:w="1672"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392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消声、减震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76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空压机</w:t>
                  </w:r>
                </w:p>
              </w:tc>
              <w:tc>
                <w:tcPr>
                  <w:tcW w:w="1008"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85</w:t>
                  </w:r>
                </w:p>
              </w:tc>
              <w:tc>
                <w:tcPr>
                  <w:tcW w:w="1672"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392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隔声、减震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76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各泵类</w:t>
                  </w:r>
                </w:p>
              </w:tc>
              <w:tc>
                <w:tcPr>
                  <w:tcW w:w="1008"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70</w:t>
                  </w:r>
                </w:p>
              </w:tc>
              <w:tc>
                <w:tcPr>
                  <w:tcW w:w="1672"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若干</w:t>
                  </w:r>
                </w:p>
              </w:tc>
              <w:tc>
                <w:tcPr>
                  <w:tcW w:w="392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隔声、减震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76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冷却塔</w:t>
                  </w:r>
                </w:p>
              </w:tc>
              <w:tc>
                <w:tcPr>
                  <w:tcW w:w="1008"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80</w:t>
                  </w:r>
                </w:p>
              </w:tc>
              <w:tc>
                <w:tcPr>
                  <w:tcW w:w="1672"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3929"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bl>
          <w:p>
            <w:pPr>
              <w:spacing w:after="80" w:line="440" w:lineRule="exact"/>
              <w:ind w:firstLine="0" w:firstLineChars="0"/>
              <w:outlineLvl w:val="3"/>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2.4固体废弃物处理情况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中盐舞阳公司的固体废物包括一般固废和危险固废，具体如下：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（1）危险固废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危险固废主要包括废矿物油，暂存于危废临时储存仓库（面积20m2）内。废矿物油委托舞阳宏威环保科技有限责任公司进行处理。（危废处理协议及转移联单见附件九）。</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一般固废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该工程产生的固体废物主要有锅炉炉渣和粉煤灰、锅炉脱硫废渣、卤水净化泥浆以及职工生活垃圾，锅炉炉灰渣主要成分为SiO</w:t>
            </w:r>
            <w:r>
              <w:rPr>
                <w:rFonts w:hint="default" w:ascii="Times New Roman" w:hAnsi="Times New Roman" w:eastAsia="宋体" w:cs="Times New Roman"/>
                <w:b w:val="0"/>
                <w:bCs/>
                <w:color w:val="auto"/>
                <w:sz w:val="24"/>
                <w:highlight w:val="none"/>
                <w:u w:val="none"/>
                <w:vertAlign w:val="subscript"/>
                <w:lang w:val="en-US" w:eastAsia="zh-CN"/>
              </w:rPr>
              <w:t>2</w:t>
            </w:r>
            <w:r>
              <w:rPr>
                <w:rFonts w:hint="default" w:ascii="Times New Roman" w:hAnsi="Times New Roman" w:eastAsia="宋体" w:cs="Times New Roman"/>
                <w:b w:val="0"/>
                <w:bCs/>
                <w:color w:val="auto"/>
                <w:sz w:val="24"/>
                <w:highlight w:val="none"/>
                <w:u w:val="none"/>
                <w:lang w:val="en-US" w:eastAsia="zh-CN"/>
              </w:rPr>
              <w:t>、 Al</w:t>
            </w:r>
            <w:r>
              <w:rPr>
                <w:rFonts w:hint="default" w:ascii="Times New Roman" w:hAnsi="Times New Roman" w:eastAsia="宋体" w:cs="Times New Roman"/>
                <w:b w:val="0"/>
                <w:bCs/>
                <w:color w:val="auto"/>
                <w:sz w:val="24"/>
                <w:highlight w:val="none"/>
                <w:u w:val="none"/>
                <w:vertAlign w:val="subscript"/>
                <w:lang w:val="en-US" w:eastAsia="zh-CN"/>
              </w:rPr>
              <w:t>2</w:t>
            </w:r>
            <w:r>
              <w:rPr>
                <w:rFonts w:hint="default" w:ascii="Times New Roman" w:hAnsi="Times New Roman" w:eastAsia="宋体" w:cs="Times New Roman"/>
                <w:b w:val="0"/>
                <w:bCs/>
                <w:color w:val="auto"/>
                <w:sz w:val="24"/>
                <w:highlight w:val="none"/>
                <w:u w:val="none"/>
                <w:lang w:val="en-US" w:eastAsia="zh-CN"/>
              </w:rPr>
              <w:t>O</w:t>
            </w:r>
            <w:r>
              <w:rPr>
                <w:rFonts w:hint="default" w:ascii="Times New Roman" w:hAnsi="Times New Roman" w:eastAsia="宋体" w:cs="Times New Roman"/>
                <w:b w:val="0"/>
                <w:bCs/>
                <w:color w:val="auto"/>
                <w:sz w:val="24"/>
                <w:highlight w:val="none"/>
                <w:u w:val="none"/>
                <w:vertAlign w:val="subscript"/>
                <w:lang w:val="en-US" w:eastAsia="zh-CN"/>
              </w:rPr>
              <w:t>3</w:t>
            </w:r>
            <w:r>
              <w:rPr>
                <w:rFonts w:hint="default" w:ascii="Times New Roman" w:hAnsi="Times New Roman" w:eastAsia="宋体" w:cs="Times New Roman"/>
                <w:b w:val="0"/>
                <w:bCs/>
                <w:color w:val="auto"/>
                <w:sz w:val="24"/>
                <w:highlight w:val="none"/>
                <w:u w:val="none"/>
                <w:lang w:val="en-US" w:eastAsia="zh-CN"/>
              </w:rPr>
              <w:t>、Fe</w:t>
            </w:r>
            <w:r>
              <w:rPr>
                <w:rFonts w:hint="default" w:ascii="Times New Roman" w:hAnsi="Times New Roman" w:eastAsia="宋体" w:cs="Times New Roman"/>
                <w:b w:val="0"/>
                <w:bCs/>
                <w:color w:val="auto"/>
                <w:sz w:val="24"/>
                <w:highlight w:val="none"/>
                <w:u w:val="none"/>
                <w:vertAlign w:val="subscript"/>
                <w:lang w:val="en-US" w:eastAsia="zh-CN"/>
              </w:rPr>
              <w:t>2</w:t>
            </w:r>
            <w:r>
              <w:rPr>
                <w:rFonts w:hint="default" w:ascii="Times New Roman" w:hAnsi="Times New Roman" w:eastAsia="宋体" w:cs="Times New Roman"/>
                <w:b w:val="0"/>
                <w:bCs/>
                <w:color w:val="auto"/>
                <w:sz w:val="24"/>
                <w:highlight w:val="none"/>
                <w:u w:val="none"/>
                <w:lang w:val="en-US" w:eastAsia="zh-CN"/>
              </w:rPr>
              <w:t>O</w:t>
            </w:r>
            <w:r>
              <w:rPr>
                <w:rFonts w:hint="default" w:ascii="Times New Roman" w:hAnsi="Times New Roman" w:eastAsia="宋体" w:cs="Times New Roman"/>
                <w:b w:val="0"/>
                <w:bCs/>
                <w:color w:val="auto"/>
                <w:sz w:val="24"/>
                <w:highlight w:val="none"/>
                <w:u w:val="none"/>
                <w:vertAlign w:val="subscript"/>
                <w:lang w:val="en-US" w:eastAsia="zh-CN"/>
              </w:rPr>
              <w:t>3</w:t>
            </w:r>
            <w:r>
              <w:rPr>
                <w:rFonts w:hint="default" w:ascii="Times New Roman" w:hAnsi="Times New Roman" w:eastAsia="宋体" w:cs="Times New Roman"/>
                <w:b w:val="0"/>
                <w:bCs/>
                <w:color w:val="auto"/>
                <w:sz w:val="24"/>
                <w:highlight w:val="none"/>
                <w:u w:val="none"/>
                <w:lang w:val="en-US" w:eastAsia="zh-CN"/>
              </w:rPr>
              <w:t>和CaO等，锅炉烟气脱硫废渣，主要成分为(CaSO</w:t>
            </w:r>
            <w:r>
              <w:rPr>
                <w:rFonts w:hint="default" w:ascii="Times New Roman" w:hAnsi="Times New Roman" w:eastAsia="宋体" w:cs="Times New Roman"/>
                <w:b w:val="0"/>
                <w:bCs/>
                <w:color w:val="auto"/>
                <w:sz w:val="24"/>
                <w:highlight w:val="none"/>
                <w:u w:val="none"/>
                <w:vertAlign w:val="subscript"/>
                <w:lang w:val="en-US" w:eastAsia="zh-CN"/>
              </w:rPr>
              <w:t>4</w:t>
            </w:r>
            <w:r>
              <w:rPr>
                <w:rFonts w:hint="default" w:ascii="Times New Roman" w:hAnsi="Times New Roman" w:eastAsia="宋体" w:cs="Times New Roman"/>
                <w:b w:val="0"/>
                <w:bCs/>
                <w:color w:val="auto"/>
                <w:sz w:val="24"/>
                <w:highlight w:val="none"/>
                <w:u w:val="none"/>
                <w:lang w:val="en-US" w:eastAsia="zh-CN"/>
              </w:rPr>
              <w:t>及 CaSO</w:t>
            </w:r>
            <w:r>
              <w:rPr>
                <w:rFonts w:hint="default" w:ascii="Times New Roman" w:hAnsi="Times New Roman" w:eastAsia="宋体" w:cs="Times New Roman"/>
                <w:b w:val="0"/>
                <w:bCs/>
                <w:color w:val="auto"/>
                <w:sz w:val="24"/>
                <w:highlight w:val="none"/>
                <w:u w:val="none"/>
                <w:vertAlign w:val="subscript"/>
                <w:lang w:val="en-US" w:eastAsia="zh-CN"/>
              </w:rPr>
              <w:t>3</w:t>
            </w:r>
            <w:r>
              <w:rPr>
                <w:rFonts w:hint="default" w:ascii="Times New Roman" w:hAnsi="Times New Roman" w:eastAsia="宋体" w:cs="Times New Roman"/>
                <w:b w:val="0"/>
                <w:bCs/>
                <w:color w:val="auto"/>
                <w:sz w:val="24"/>
                <w:highlight w:val="none"/>
                <w:u w:val="none"/>
                <w:lang w:val="en-US" w:eastAsia="zh-CN"/>
              </w:rPr>
              <w:t>,可以用来制作水泥，炉渣全部由漯河市伟誉新型建材有限公司用作免烧砖制作原料，中盐公司己和伟誉签订有供销协议（详见附件十）；粉煤灰和脱硫废渣由舞阳中联建材混凝土有限公司综合利用；卤水净化泥浆通过罐车送到矿山注入废矿井，该主要成分MgOH、CaCO</w:t>
            </w:r>
            <w:r>
              <w:rPr>
                <w:rFonts w:hint="default" w:ascii="Times New Roman" w:hAnsi="Times New Roman" w:eastAsia="宋体" w:cs="Times New Roman"/>
                <w:b w:val="0"/>
                <w:bCs/>
                <w:color w:val="auto"/>
                <w:sz w:val="24"/>
                <w:highlight w:val="none"/>
                <w:u w:val="none"/>
                <w:vertAlign w:val="subscript"/>
                <w:lang w:val="en-US" w:eastAsia="zh-CN"/>
              </w:rPr>
              <w:t>3</w:t>
            </w:r>
            <w:r>
              <w:rPr>
                <w:rFonts w:hint="default" w:ascii="Times New Roman" w:hAnsi="Times New Roman" w:eastAsia="宋体" w:cs="Times New Roman"/>
                <w:b w:val="0"/>
                <w:bCs/>
                <w:color w:val="auto"/>
                <w:sz w:val="24"/>
                <w:highlight w:val="none"/>
                <w:u w:val="none"/>
                <w:lang w:val="en-US" w:eastAsia="zh-CN"/>
              </w:rPr>
              <w:t>，其组分均来自矿并，采取注入废矿井进行处置不会对废矿井造成二次污染；制盐干燥工段回收的含盐粉尘全部进入化盐池溶解后随生产废水回矿山注井；职工生活垃圾由环卫部门统一收集清运处理。所有固体废物全部综合利用或处理处置，不在厂区内长期堆存，厂区内按照《一般工业固体废物储存、处置场污染控制标准》（GB18599-2001）的要求单独设置临时固废堆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锅炉炉渣、锅炉袋式收尘灰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锅炉采用干出灰的方式，灰渣分除，灰采用正压气力输送，采用程序控制进入一座500m³的灰仓，采用密封罐车外运；炉渣从锅炉排渣口落入冷渣器，每台冷渣器下部设有排渣口，经冷渣器冷却后的渣进入刮板输送机、提升机进入一座600m³渣仓，炉渣在渣仓内暂存后送建材单位综合利用（灰渣销售协议见附件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②卤水净化钙镁泥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卤水净化工段产生的钙镁泥（盐泥）经沉降器沉淀后，下部含水率30%的泥浆通过罐车返回矿山注入废矿井。</w:t>
            </w:r>
          </w:p>
          <w:p>
            <w:pPr>
              <w:widowControl/>
              <w:adjustRightInd w:val="0"/>
              <w:snapToGrid w:val="0"/>
              <w:spacing w:line="500" w:lineRule="exact"/>
              <w:ind w:firstLine="0" w:firstLineChars="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表</w:t>
            </w:r>
            <w:r>
              <w:rPr>
                <w:rFonts w:hint="eastAsia" w:ascii="Times New Roman" w:hAnsi="Times New Roman" w:eastAsia="黑体" w:cs="Times New Roman"/>
                <w:sz w:val="24"/>
                <w:szCs w:val="24"/>
                <w:lang w:val="en-US" w:eastAsia="zh-CN"/>
              </w:rPr>
              <w:t xml:space="preserve">13  </w:t>
            </w:r>
            <w:r>
              <w:rPr>
                <w:rFonts w:hint="default" w:ascii="Times New Roman" w:hAnsi="Times New Roman" w:eastAsia="黑体" w:cs="Times New Roman"/>
                <w:sz w:val="24"/>
                <w:szCs w:val="24"/>
              </w:rPr>
              <w:t>固体废物产排状况一览表</w:t>
            </w:r>
          </w:p>
          <w:tbl>
            <w:tblPr>
              <w:tblStyle w:val="30"/>
              <w:tblW w:w="8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410"/>
              <w:gridCol w:w="1293"/>
              <w:gridCol w:w="1374"/>
              <w:gridCol w:w="1075"/>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4"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1410"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污染源</w:t>
                  </w:r>
                </w:p>
              </w:tc>
              <w:tc>
                <w:tcPr>
                  <w:tcW w:w="1293"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主要成份</w:t>
                  </w:r>
                </w:p>
              </w:tc>
              <w:tc>
                <w:tcPr>
                  <w:tcW w:w="1374"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产生量（t/a）</w:t>
                  </w:r>
                </w:p>
              </w:tc>
              <w:tc>
                <w:tcPr>
                  <w:tcW w:w="1075"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固废性质</w:t>
                  </w:r>
                </w:p>
              </w:tc>
              <w:tc>
                <w:tcPr>
                  <w:tcW w:w="2669" w:type="dxa"/>
                  <w:vAlign w:val="center"/>
                </w:tcPr>
                <w:p>
                  <w:pPr>
                    <w:spacing w:line="300" w:lineRule="exact"/>
                    <w:ind w:left="0" w:leftChars="-51" w:right="-88" w:rightChars="-42"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处理处置措施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4"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410"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炉渣</w:t>
                  </w:r>
                </w:p>
              </w:tc>
              <w:tc>
                <w:tcPr>
                  <w:tcW w:w="1293"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煤渣</w:t>
                  </w:r>
                </w:p>
              </w:tc>
              <w:tc>
                <w:tcPr>
                  <w:tcW w:w="1374"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20600</w:t>
                  </w:r>
                </w:p>
              </w:tc>
              <w:tc>
                <w:tcPr>
                  <w:tcW w:w="1075"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一般固废</w:t>
                  </w:r>
                </w:p>
              </w:tc>
              <w:tc>
                <w:tcPr>
                  <w:tcW w:w="2669" w:type="dxa"/>
                  <w:vAlign w:val="center"/>
                </w:tcPr>
                <w:p>
                  <w:pPr>
                    <w:spacing w:line="300" w:lineRule="exact"/>
                    <w:ind w:left="0" w:leftChars="-51" w:right="-88" w:rightChars="-42"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制砖综合利用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4"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410"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粉煤灰</w:t>
                  </w:r>
                </w:p>
              </w:tc>
              <w:tc>
                <w:tcPr>
                  <w:tcW w:w="1293"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煤渣</w:t>
                  </w:r>
                </w:p>
              </w:tc>
              <w:tc>
                <w:tcPr>
                  <w:tcW w:w="1374"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19000</w:t>
                  </w:r>
                </w:p>
              </w:tc>
              <w:tc>
                <w:tcPr>
                  <w:tcW w:w="1075"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一般固废</w:t>
                  </w:r>
                </w:p>
              </w:tc>
              <w:tc>
                <w:tcPr>
                  <w:tcW w:w="2669" w:type="dxa"/>
                  <w:vAlign w:val="center"/>
                </w:tcPr>
                <w:p>
                  <w:pPr>
                    <w:spacing w:line="300" w:lineRule="exact"/>
                    <w:ind w:left="0" w:leftChars="-51" w:right="-88" w:rightChars="-42"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制砖综合利用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604"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410"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锅炉脱硫废渣</w:t>
                  </w:r>
                </w:p>
              </w:tc>
              <w:tc>
                <w:tcPr>
                  <w:tcW w:w="1293"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CaS</w:t>
                  </w:r>
                  <w:r>
                    <w:rPr>
                      <w:rFonts w:hint="default" w:ascii="Times New Roman" w:hAnsi="Times New Roman" w:eastAsia="宋体" w:cs="Times New Roman"/>
                      <w:spacing w:val="50"/>
                      <w:kern w:val="0"/>
                      <w:sz w:val="21"/>
                      <w:szCs w:val="21"/>
                      <w:lang w:val="zh-CN"/>
                    </w:rPr>
                    <w:t>0</w:t>
                  </w:r>
                  <w:r>
                    <w:rPr>
                      <w:rFonts w:hint="default" w:ascii="Times New Roman" w:hAnsi="Times New Roman" w:eastAsia="宋体" w:cs="Times New Roman"/>
                      <w:spacing w:val="50"/>
                      <w:kern w:val="0"/>
                      <w:sz w:val="21"/>
                      <w:szCs w:val="21"/>
                      <w:vertAlign w:val="subscript"/>
                      <w:lang w:val="zh-CN"/>
                    </w:rPr>
                    <w:t>3</w:t>
                  </w:r>
                </w:p>
              </w:tc>
              <w:tc>
                <w:tcPr>
                  <w:tcW w:w="1374"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2000</w:t>
                  </w:r>
                </w:p>
              </w:tc>
              <w:tc>
                <w:tcPr>
                  <w:tcW w:w="1075"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一般固废</w:t>
                  </w:r>
                </w:p>
              </w:tc>
              <w:tc>
                <w:tcPr>
                  <w:tcW w:w="2669" w:type="dxa"/>
                  <w:vAlign w:val="center"/>
                </w:tcPr>
                <w:p>
                  <w:pPr>
                    <w:spacing w:line="300" w:lineRule="exact"/>
                    <w:ind w:left="0" w:leftChars="-51" w:right="-88" w:rightChars="-42"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中联建材混凝土有限公司综合利用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604"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410"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钙镁泥</w:t>
                  </w:r>
                </w:p>
              </w:tc>
              <w:tc>
                <w:tcPr>
                  <w:tcW w:w="1293"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碳酸钙、氢氧化镁</w:t>
                  </w:r>
                </w:p>
              </w:tc>
              <w:tc>
                <w:tcPr>
                  <w:tcW w:w="1374"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10200</w:t>
                  </w:r>
                </w:p>
              </w:tc>
              <w:tc>
                <w:tcPr>
                  <w:tcW w:w="1075"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一般固废</w:t>
                  </w:r>
                </w:p>
              </w:tc>
              <w:tc>
                <w:tcPr>
                  <w:tcW w:w="2669" w:type="dxa"/>
                  <w:vAlign w:val="center"/>
                </w:tcPr>
                <w:p>
                  <w:pPr>
                    <w:spacing w:line="300" w:lineRule="exact"/>
                    <w:ind w:left="0" w:leftChars="-51" w:right="-88" w:rightChars="-42"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返回矿山注井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604"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410"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生活垃圾</w:t>
                  </w:r>
                </w:p>
              </w:tc>
              <w:tc>
                <w:tcPr>
                  <w:tcW w:w="1293"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生活垃圾</w:t>
                  </w:r>
                </w:p>
              </w:tc>
              <w:tc>
                <w:tcPr>
                  <w:tcW w:w="1374"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p>
              </w:tc>
              <w:tc>
                <w:tcPr>
                  <w:tcW w:w="1075"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一般固废</w:t>
                  </w:r>
                </w:p>
              </w:tc>
              <w:tc>
                <w:tcPr>
                  <w:tcW w:w="2669" w:type="dxa"/>
                  <w:vAlign w:val="center"/>
                </w:tcPr>
                <w:p>
                  <w:pPr>
                    <w:spacing w:line="300" w:lineRule="exact"/>
                    <w:ind w:left="0" w:leftChars="-51" w:right="-88" w:rightChars="-42" w:hanging="107" w:hangingChars="5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厂区建有生活垃圾暂存池，定期由舞阳县环卫清理。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604"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1410"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废矿物油（HW08）</w:t>
                  </w:r>
                </w:p>
              </w:tc>
              <w:tc>
                <w:tcPr>
                  <w:tcW w:w="1293" w:type="dxa"/>
                  <w:vAlign w:val="center"/>
                </w:tcPr>
                <w:p>
                  <w:pPr>
                    <w:spacing w:line="300" w:lineRule="exact"/>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烃类化合物</w:t>
                  </w:r>
                </w:p>
              </w:tc>
              <w:tc>
                <w:tcPr>
                  <w:tcW w:w="1374"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0.5t/h</w:t>
                  </w:r>
                </w:p>
              </w:tc>
              <w:tc>
                <w:tcPr>
                  <w:tcW w:w="1075" w:type="dxa"/>
                  <w:vAlign w:val="center"/>
                </w:tcPr>
                <w:p>
                  <w:pPr>
                    <w:spacing w:line="300" w:lineRule="exact"/>
                    <w:ind w:left="0" w:leftChars="-51" w:right="-107" w:rightChars="-51"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危险固废</w:t>
                  </w:r>
                </w:p>
              </w:tc>
              <w:tc>
                <w:tcPr>
                  <w:tcW w:w="2669" w:type="dxa"/>
                  <w:vAlign w:val="center"/>
                </w:tcPr>
                <w:p>
                  <w:pPr>
                    <w:spacing w:line="300" w:lineRule="exact"/>
                    <w:ind w:left="0" w:leftChars="-51" w:right="-88" w:rightChars="-42" w:hanging="107" w:hangingChars="51"/>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厂区建有暂存间，定期由舞阳县宏威环保有限公司处理</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en-US" w:eastAsia="zh-CN"/>
              </w:rPr>
            </w:pPr>
            <w:r>
              <w:rPr>
                <w:rFonts w:hint="default" w:ascii="Times New Roman" w:hAnsi="Times New Roman" w:eastAsia="宋体" w:cs="Times New Roman"/>
                <w:b w:val="0"/>
                <w:bCs/>
                <w:color w:val="auto"/>
                <w:sz w:val="24"/>
                <w:highlight w:val="none"/>
                <w:u w:val="none"/>
                <w:lang w:val="en-US" w:eastAsia="zh-CN"/>
              </w:rPr>
              <w:t>从上表可以看出，各项固废均进行了妥善处理处置。</w:t>
            </w:r>
          </w:p>
          <w:p>
            <w:pPr>
              <w:keepNext/>
              <w:keepLines/>
              <w:widowControl w:val="0"/>
              <w:spacing w:before="72" w:beforeLines="30" w:after="72" w:afterLines="30" w:line="500" w:lineRule="exact"/>
              <w:jc w:val="both"/>
              <w:outlineLvl w:val="2"/>
              <w:rPr>
                <w:rFonts w:hint="default" w:ascii="Times New Roman" w:hAnsi="Times New Roman" w:eastAsia="黑体" w:cs="Times New Roman"/>
                <w:b w:val="0"/>
                <w:bCs/>
                <w:color w:val="000000"/>
                <w:kern w:val="0"/>
                <w:sz w:val="28"/>
                <w:szCs w:val="28"/>
                <w:lang w:val="zh-CN" w:eastAsia="zh-CN" w:bidi="ar-SA"/>
              </w:rPr>
            </w:pPr>
            <w:bookmarkStart w:id="0" w:name="_Toc7555745"/>
            <w:bookmarkStart w:id="1" w:name="_Toc525654518"/>
            <w:bookmarkStart w:id="2" w:name="_Toc536178213"/>
            <w:r>
              <w:rPr>
                <w:rFonts w:hint="default" w:ascii="Times New Roman" w:hAnsi="Times New Roman" w:eastAsia="黑体" w:cs="Times New Roman"/>
                <w:b w:val="0"/>
                <w:bCs/>
                <w:color w:val="000000"/>
                <w:kern w:val="0"/>
                <w:sz w:val="28"/>
                <w:szCs w:val="28"/>
                <w:lang w:val="en-US" w:eastAsia="zh-CN" w:bidi="ar-SA"/>
              </w:rPr>
              <w:t>2</w:t>
            </w:r>
            <w:r>
              <w:rPr>
                <w:rFonts w:hint="default" w:ascii="Times New Roman" w:hAnsi="Times New Roman" w:eastAsia="黑体" w:cs="Times New Roman"/>
                <w:b w:val="0"/>
                <w:bCs/>
                <w:color w:val="000000"/>
                <w:kern w:val="0"/>
                <w:sz w:val="28"/>
                <w:szCs w:val="28"/>
                <w:lang w:val="zh-CN" w:eastAsia="zh-CN" w:bidi="ar-SA"/>
              </w:rPr>
              <w:t>.5总量指标</w:t>
            </w:r>
            <w:bookmarkEnd w:id="0"/>
            <w:bookmarkEnd w:id="1"/>
            <w:bookmarkEnd w:id="2"/>
            <w:r>
              <w:rPr>
                <w:rFonts w:hint="default" w:ascii="Times New Roman" w:hAnsi="Times New Roman" w:eastAsia="黑体" w:cs="Times New Roman"/>
                <w:b w:val="0"/>
                <w:bCs/>
                <w:color w:val="000000"/>
                <w:kern w:val="0"/>
                <w:sz w:val="28"/>
                <w:szCs w:val="28"/>
                <w:lang w:val="zh-CN" w:eastAsia="zh-CN" w:bidi="ar-SA"/>
              </w:rPr>
              <w:t>执行情况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highlight w:val="none"/>
                <w:u w:val="none"/>
                <w:lang w:val="zh-CN" w:eastAsia="zh-CN"/>
              </w:rPr>
            </w:pPr>
            <w:r>
              <w:rPr>
                <w:rFonts w:hint="default" w:ascii="Times New Roman" w:hAnsi="Times New Roman" w:eastAsia="宋体" w:cs="Times New Roman"/>
                <w:b w:val="0"/>
                <w:bCs/>
                <w:color w:val="auto"/>
                <w:sz w:val="24"/>
                <w:highlight w:val="none"/>
                <w:u w:val="none"/>
                <w:lang w:val="zh-CN" w:eastAsia="zh-CN"/>
              </w:rPr>
              <w:t>根据2017年5月31日漯河市环境保护局发放的中盐舞阳盐化有限公司排污许可证（证书编号：91411121750749969J001P，详见附件八），企业总量指标控制项目主要为大气污染物（二氧化硫、氮氧化物和颗粒物），2018年公司总量执行及执行情况见下表：</w:t>
            </w:r>
          </w:p>
          <w:p>
            <w:pPr>
              <w:spacing w:line="240" w:lineRule="auto"/>
              <w:ind w:firstLine="0" w:firstLineChars="0"/>
              <w:jc w:val="center"/>
              <w:rPr>
                <w:rFonts w:hint="default" w:ascii="Times New Roman" w:hAnsi="Times New Roman" w:eastAsia="宋体" w:cs="Times New Roman"/>
                <w:sz w:val="28"/>
                <w:szCs w:val="22"/>
              </w:rPr>
            </w:pPr>
            <w:r>
              <w:rPr>
                <w:rFonts w:hint="default" w:ascii="Times New Roman" w:hAnsi="Times New Roman" w:eastAsia="黑体" w:cs="Times New Roman"/>
                <w:color w:val="000000"/>
                <w:sz w:val="24"/>
                <w:szCs w:val="24"/>
              </w:rPr>
              <w:t>表</w:t>
            </w:r>
            <w:r>
              <w:rPr>
                <w:rFonts w:hint="eastAsia" w:ascii="Times New Roman" w:hAnsi="Times New Roman" w:eastAsia="黑体" w:cs="Times New Roman"/>
                <w:color w:val="000000"/>
                <w:sz w:val="24"/>
                <w:szCs w:val="24"/>
                <w:lang w:val="en-US" w:eastAsia="zh-CN"/>
              </w:rPr>
              <w:t>14</w:t>
            </w:r>
            <w:r>
              <w:rPr>
                <w:rFonts w:hint="default" w:ascii="Times New Roman" w:hAnsi="Times New Roman" w:eastAsia="黑体" w:cs="Times New Roman"/>
                <w:color w:val="000000"/>
                <w:sz w:val="24"/>
                <w:szCs w:val="24"/>
              </w:rPr>
              <w:t xml:space="preserve"> 总量控制指标及执行情况</w:t>
            </w:r>
          </w:p>
          <w:tbl>
            <w:tblPr>
              <w:tblStyle w:val="30"/>
              <w:tblW w:w="8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2050"/>
              <w:gridCol w:w="2298"/>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5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污染物</w:t>
                  </w:r>
                </w:p>
              </w:tc>
              <w:tc>
                <w:tcPr>
                  <w:tcW w:w="2050"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控制指标（t/a）</w:t>
                  </w:r>
                </w:p>
              </w:tc>
              <w:tc>
                <w:tcPr>
                  <w:tcW w:w="2298"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2018年执行情况（t/a）</w:t>
                  </w:r>
                </w:p>
              </w:tc>
              <w:tc>
                <w:tcPr>
                  <w:tcW w:w="1903"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是否满足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5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bookmarkStart w:id="3" w:name="OLE_LINK4"/>
                  <w:r>
                    <w:rPr>
                      <w:rFonts w:hint="default" w:ascii="Times New Roman" w:hAnsi="Times New Roman" w:eastAsia="宋体" w:cs="Times New Roman"/>
                      <w:color w:val="000000"/>
                      <w:kern w:val="0"/>
                      <w:sz w:val="21"/>
                      <w:szCs w:val="21"/>
                    </w:rPr>
                    <w:t>二氧化硫</w:t>
                  </w:r>
                  <w:bookmarkEnd w:id="3"/>
                </w:p>
              </w:tc>
              <w:tc>
                <w:tcPr>
                  <w:tcW w:w="2050"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24.6</w:t>
                  </w:r>
                </w:p>
              </w:tc>
              <w:tc>
                <w:tcPr>
                  <w:tcW w:w="2298"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4.759</w:t>
                  </w:r>
                </w:p>
              </w:tc>
              <w:tc>
                <w:tcPr>
                  <w:tcW w:w="1903"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5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氮氧化物</w:t>
                  </w:r>
                </w:p>
              </w:tc>
              <w:tc>
                <w:tcPr>
                  <w:tcW w:w="2050"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35.1</w:t>
                  </w:r>
                </w:p>
              </w:tc>
              <w:tc>
                <w:tcPr>
                  <w:tcW w:w="2298"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18.352</w:t>
                  </w:r>
                </w:p>
              </w:tc>
              <w:tc>
                <w:tcPr>
                  <w:tcW w:w="1903"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5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颗粒物</w:t>
                  </w:r>
                </w:p>
              </w:tc>
              <w:tc>
                <w:tcPr>
                  <w:tcW w:w="2050"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7.21</w:t>
                  </w:r>
                </w:p>
              </w:tc>
              <w:tc>
                <w:tcPr>
                  <w:tcW w:w="2298"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1.130</w:t>
                  </w:r>
                </w:p>
              </w:tc>
              <w:tc>
                <w:tcPr>
                  <w:tcW w:w="1903" w:type="dxa"/>
                  <w:tcBorders>
                    <w:top w:val="single" w:color="auto" w:sz="4" w:space="0"/>
                    <w:left w:val="nil"/>
                    <w:bottom w:val="single" w:color="auto" w:sz="4" w:space="0"/>
                    <w:right w:val="single" w:color="auto" w:sz="4" w:space="0"/>
                  </w:tcBorders>
                  <w:shd w:val="clear" w:color="auto" w:fill="FFFFFF"/>
                  <w:vAlign w:val="center"/>
                </w:tcPr>
                <w:p>
                  <w:pPr>
                    <w:spacing w:line="360" w:lineRule="exact"/>
                    <w:ind w:firstLine="0" w:firstLineChars="0"/>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01"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ind w:firstLine="0" w:firstLineChars="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备注：以上数据来源于2018年烟气排放检测报告年报表。</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r>
              <w:rPr>
                <w:rFonts w:hint="default" w:ascii="Times New Roman" w:hAnsi="Times New Roman" w:eastAsia="黑体" w:cs="Times New Roman"/>
                <w:b w:val="0"/>
                <w:bCs/>
                <w:color w:val="auto"/>
                <w:sz w:val="24"/>
                <w:u w:val="none"/>
                <w:lang w:val="en-US" w:eastAsia="zh-CN"/>
              </w:rPr>
              <w:t>三、现有工程存在的主要环境问题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sz w:val="24"/>
                <w:u w:val="none"/>
                <w:lang w:val="en-US" w:eastAsia="zh-CN"/>
              </w:rPr>
            </w:pPr>
            <w:r>
              <w:rPr>
                <w:rFonts w:hint="default" w:ascii="Times New Roman" w:hAnsi="Times New Roman" w:eastAsia="宋体" w:cs="Times New Roman"/>
                <w:b w:val="0"/>
                <w:bCs/>
                <w:color w:val="auto"/>
                <w:sz w:val="24"/>
                <w:u w:val="none"/>
                <w:lang w:val="en-US" w:eastAsia="zh-CN"/>
              </w:rPr>
              <w:t>根据现场勘查情况以及环境主管部门环保工程验收调查情况，现有工程环评中各项环保工程</w:t>
            </w:r>
            <w:r>
              <w:rPr>
                <w:rFonts w:hint="default" w:ascii="Times New Roman" w:hAnsi="Times New Roman" w:cs="Times New Roman"/>
                <w:b w:val="0"/>
                <w:bCs/>
                <w:color w:val="auto"/>
                <w:sz w:val="24"/>
                <w:u w:val="none"/>
                <w:lang w:val="en-US" w:eastAsia="zh-CN"/>
              </w:rPr>
              <w:t>基本</w:t>
            </w:r>
            <w:r>
              <w:rPr>
                <w:rFonts w:hint="default" w:ascii="Times New Roman" w:hAnsi="Times New Roman" w:eastAsia="宋体" w:cs="Times New Roman"/>
                <w:b w:val="0"/>
                <w:bCs/>
                <w:color w:val="auto"/>
                <w:sz w:val="24"/>
                <w:u w:val="none"/>
                <w:lang w:val="en-US" w:eastAsia="zh-CN"/>
              </w:rPr>
              <w:t>落实</w:t>
            </w:r>
            <w:r>
              <w:rPr>
                <w:rFonts w:hint="default" w:ascii="Times New Roman" w:hAnsi="Times New Roman" w:cs="Times New Roman"/>
                <w:b w:val="0"/>
                <w:bCs/>
                <w:color w:val="auto"/>
                <w:sz w:val="24"/>
                <w:u w:val="none"/>
                <w:lang w:val="en-US" w:eastAsia="zh-CN"/>
              </w:rPr>
              <w:t>到位</w:t>
            </w:r>
            <w:r>
              <w:rPr>
                <w:rFonts w:hint="default" w:ascii="Times New Roman" w:hAnsi="Times New Roman" w:eastAsia="宋体" w:cs="Times New Roman"/>
                <w:b w:val="0"/>
                <w:bCs/>
                <w:color w:val="auto"/>
                <w:sz w:val="24"/>
                <w:u w:val="none"/>
                <w:lang w:val="en-US" w:eastAsia="zh-CN"/>
              </w:rPr>
              <w:t>，现有工程废水、废气、噪声和固废排放量和处理措施均能满足国家相关规定要求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sz w:val="24"/>
                <w:u w:val="none"/>
                <w:lang w:val="en-US" w:eastAsia="zh-CN"/>
              </w:rPr>
            </w:pPr>
            <w:r>
              <w:rPr>
                <w:rFonts w:hint="default" w:ascii="Times New Roman" w:hAnsi="Times New Roman" w:eastAsia="黑体" w:cs="Times New Roman"/>
                <w:b w:val="0"/>
                <w:bCs/>
                <w:color w:val="auto"/>
                <w:sz w:val="24"/>
                <w:u w:val="none"/>
                <w:lang w:val="en-US" w:eastAsia="zh-CN"/>
              </w:rPr>
              <w:t>四、与本项目有关的原有污染情况</w:t>
            </w:r>
          </w:p>
          <w:p>
            <w:pPr>
              <w:pStyle w:val="42"/>
              <w:ind w:firstLine="480"/>
              <w:rPr>
                <w:rFonts w:hint="default" w:ascii="Times New Roman" w:hAnsi="Times New Roman" w:eastAsia="宋体" w:cs="Times New Roman"/>
                <w:color w:val="0042C7"/>
                <w:sz w:val="24"/>
                <w:u w:val="none"/>
                <w:lang w:val="zh-CN" w:eastAsia="zh-CN"/>
              </w:rPr>
            </w:pPr>
            <w:r>
              <w:rPr>
                <w:rFonts w:hint="default" w:ascii="Times New Roman" w:hAnsi="Times New Roman" w:eastAsia="宋体" w:cs="Times New Roman"/>
                <w:b w:val="0"/>
                <w:bCs/>
                <w:color w:val="auto"/>
                <w:sz w:val="24"/>
                <w:u w:val="none"/>
                <w:lang w:val="en-US" w:eastAsia="zh-CN"/>
              </w:rPr>
              <w:t>本次项目工程</w:t>
            </w:r>
            <w:r>
              <w:rPr>
                <w:rFonts w:hint="default" w:ascii="Times New Roman" w:hAnsi="Times New Roman" w:cs="Times New Roman" w:eastAsiaTheme="minorEastAsia"/>
                <w:color w:val="auto"/>
                <w:sz w:val="24"/>
                <w:szCs w:val="24"/>
                <w:u w:val="none"/>
                <w:lang w:eastAsia="zh-CN"/>
              </w:rPr>
              <w:t>拟</w:t>
            </w:r>
            <w:r>
              <w:rPr>
                <w:rFonts w:hint="default" w:ascii="Times New Roman" w:hAnsi="Times New Roman" w:cs="Times New Roman" w:eastAsiaTheme="minorEastAsia"/>
                <w:color w:val="auto"/>
                <w:sz w:val="24"/>
                <w:szCs w:val="24"/>
                <w:u w:val="none"/>
              </w:rPr>
              <w:t>对现有五效真空制盐工艺、装备制造</w:t>
            </w:r>
            <w:r>
              <w:rPr>
                <w:rFonts w:hint="default" w:ascii="Times New Roman" w:hAnsi="Times New Roman" w:cs="Times New Roman" w:eastAsiaTheme="minorEastAsia"/>
                <w:color w:val="auto"/>
                <w:sz w:val="24"/>
                <w:szCs w:val="24"/>
                <w:u w:val="none"/>
                <w:lang w:eastAsia="zh-CN"/>
              </w:rPr>
              <w:t>进行</w:t>
            </w:r>
            <w:r>
              <w:rPr>
                <w:rFonts w:hint="default" w:ascii="Times New Roman" w:hAnsi="Times New Roman" w:cs="Times New Roman" w:eastAsiaTheme="minorEastAsia"/>
                <w:color w:val="auto"/>
                <w:sz w:val="24"/>
                <w:szCs w:val="24"/>
                <w:u w:val="none"/>
              </w:rPr>
              <w:t>升级</w:t>
            </w:r>
            <w:r>
              <w:rPr>
                <w:rFonts w:hint="default" w:ascii="Times New Roman" w:hAnsi="Times New Roman" w:cs="Times New Roman" w:eastAsiaTheme="minorEastAsia"/>
                <w:color w:val="auto"/>
                <w:sz w:val="24"/>
                <w:szCs w:val="24"/>
                <w:u w:val="none"/>
                <w:lang w:eastAsia="zh-CN"/>
              </w:rPr>
              <w:t>改造</w:t>
            </w:r>
            <w:r>
              <w:rPr>
                <w:rFonts w:hint="default" w:ascii="Times New Roman" w:hAnsi="Times New Roman" w:cs="Times New Roman" w:eastAsiaTheme="minorEastAsia"/>
                <w:color w:val="auto"/>
                <w:sz w:val="24"/>
                <w:szCs w:val="24"/>
                <w:u w:val="none"/>
              </w:rPr>
              <w:t>，通过新增1效蒸发室、加热室、循环泵、分校预热器、冷凝水泵2台附属等设备设施，将现有60万吨/年五效真空制盐生产线改造为六效真空蒸发制盐生产线，改造后实现制盐生产的能耗进一步降低</w:t>
            </w:r>
            <w:r>
              <w:rPr>
                <w:rFonts w:hint="default" w:ascii="Times New Roman" w:hAnsi="Times New Roman" w:cs="Times New Roman" w:eastAsiaTheme="minorEastAsia"/>
                <w:color w:val="auto"/>
                <w:sz w:val="24"/>
                <w:szCs w:val="24"/>
                <w:u w:val="none"/>
                <w:lang w:eastAsia="zh-CN"/>
              </w:rPr>
              <w:t>，</w:t>
            </w:r>
            <w:r>
              <w:rPr>
                <w:rFonts w:hint="default" w:ascii="Times New Roman" w:hAnsi="Times New Roman" w:eastAsia="宋体" w:cs="Times New Roman"/>
                <w:color w:val="auto"/>
                <w:sz w:val="24"/>
                <w:u w:val="none"/>
                <w:lang w:val="zh-CN" w:eastAsia="zh-CN"/>
              </w:rPr>
              <w:t>提高</w:t>
            </w:r>
            <w:r>
              <w:rPr>
                <w:rFonts w:hint="default" w:ascii="Times New Roman" w:hAnsi="Times New Roman" w:cs="Times New Roman"/>
                <w:color w:val="auto"/>
                <w:sz w:val="24"/>
                <w:u w:val="none"/>
                <w:lang w:val="zh-CN" w:eastAsia="zh-CN"/>
              </w:rPr>
              <w:t>蒸汽</w:t>
            </w:r>
            <w:r>
              <w:rPr>
                <w:rFonts w:hint="default" w:ascii="Times New Roman" w:hAnsi="Times New Roman" w:eastAsia="宋体" w:cs="Times New Roman"/>
                <w:color w:val="auto"/>
                <w:sz w:val="24"/>
                <w:u w:val="none"/>
                <w:lang w:val="zh-CN" w:eastAsia="zh-CN"/>
              </w:rPr>
              <w:t>利用率，达到节能降耗的目的。</w:t>
            </w:r>
            <w:r>
              <w:rPr>
                <w:rFonts w:hint="default" w:ascii="Times New Roman" w:hAnsi="Times New Roman" w:cs="Times New Roman"/>
                <w:color w:val="auto"/>
                <w:sz w:val="24"/>
                <w:u w:val="none"/>
                <w:lang w:val="zh-CN" w:eastAsia="zh-CN"/>
              </w:rPr>
              <w:t>项目建成后制盐产能不增加，产排污量均未发生变化。</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0042C7"/>
                <w:sz w:val="24"/>
                <w:u w:val="none"/>
              </w:rPr>
            </w:pPr>
          </w:p>
        </w:tc>
      </w:tr>
    </w:tbl>
    <w:p>
      <w:pPr>
        <w:pStyle w:val="82"/>
        <w:keepNext w:val="0"/>
        <w:keepLines w:val="0"/>
        <w:pageBreakBefore/>
        <w:widowControl/>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0"/>
        <w:rPr>
          <w:rFonts w:hint="default" w:ascii="Times New Roman" w:hAnsi="Times New Roman" w:cs="Times New Roman"/>
          <w:b/>
          <w:bCs w:val="0"/>
          <w:color w:val="auto"/>
          <w:sz w:val="28"/>
          <w:szCs w:val="28"/>
          <w:u w:val="none"/>
        </w:rPr>
      </w:pPr>
      <w:r>
        <w:rPr>
          <w:rFonts w:hint="default" w:ascii="Times New Roman" w:hAnsi="Times New Roman" w:cs="Times New Roman"/>
          <w:b/>
          <w:bCs w:val="0"/>
          <w:color w:val="auto"/>
          <w:sz w:val="28"/>
          <w:szCs w:val="28"/>
          <w:u w:val="none"/>
        </w:rPr>
        <w:t>建设项目所在地自然环境社会环境简况</w:t>
      </w:r>
    </w:p>
    <w:tbl>
      <w:tblPr>
        <w:tblStyle w:val="30"/>
        <w:tblW w:w="8520" w:type="dxa"/>
        <w:tblInd w:w="14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6" w:hRule="atLeast"/>
        </w:trPr>
        <w:tc>
          <w:tcPr>
            <w:tcW w:w="8520" w:type="dxa"/>
            <w:noWrap w:val="0"/>
            <w:vAlign w:val="top"/>
          </w:tcPr>
          <w:p>
            <w:pPr>
              <w:keepNext w:val="0"/>
              <w:keepLines w:val="0"/>
              <w:pageBreakBefore w:val="0"/>
              <w:widowControl w:val="0"/>
              <w:kinsoku/>
              <w:wordWrap/>
              <w:overflowPunct/>
              <w:topLinePunct w:val="0"/>
              <w:autoSpaceDE/>
              <w:autoSpaceDN/>
              <w:bidi w:val="0"/>
              <w:spacing w:line="520" w:lineRule="exact"/>
              <w:jc w:val="left"/>
              <w:textAlignment w:val="auto"/>
              <w:rPr>
                <w:rFonts w:hint="default" w:ascii="Times New Roman" w:hAnsi="Times New Roman" w:eastAsia="宋体" w:cs="Times New Roman"/>
                <w:b/>
                <w:bCs/>
                <w:color w:val="auto"/>
                <w:kern w:val="2"/>
                <w:sz w:val="28"/>
                <w:szCs w:val="28"/>
                <w:lang w:val="en-US" w:eastAsia="zh-CN" w:bidi="ar-SA"/>
              </w:rPr>
            </w:pPr>
            <w:r>
              <w:rPr>
                <w:rFonts w:hint="default" w:ascii="Times New Roman" w:hAnsi="Times New Roman" w:eastAsia="宋体" w:cs="Times New Roman"/>
                <w:b/>
                <w:bCs/>
                <w:color w:val="auto"/>
                <w:kern w:val="2"/>
                <w:sz w:val="28"/>
                <w:szCs w:val="28"/>
                <w:lang w:val="en-US" w:eastAsia="zh-CN" w:bidi="ar-SA"/>
              </w:rPr>
              <w:t>自然环境简况（地形、地貌、地质、气候、气象、水文、植被、生物多样性等）：</w:t>
            </w:r>
          </w:p>
          <w:p>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1.地理位置</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位于中国河南省中部偏南，地处华北平原西南边缘，是内陆特区漯河市辖县。地理坐标为北纬33°24'~33°59'，东径113°27'~114°16'，南邻舞钢市，北接襄城县，东连源汇区，西靠叶县，总面积777平方公里，耕地75万亩。</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b/>
                <w:color w:val="auto"/>
                <w:sz w:val="24"/>
              </w:rPr>
            </w:pPr>
            <w:r>
              <w:rPr>
                <w:rFonts w:hint="default" w:ascii="Times New Roman" w:hAnsi="Times New Roman" w:eastAsia="宋体" w:cs="Times New Roman"/>
                <w:color w:val="auto"/>
                <w:sz w:val="24"/>
              </w:rPr>
              <w:t>本项目位于</w:t>
            </w:r>
            <w:r>
              <w:rPr>
                <w:rFonts w:hint="default" w:ascii="Times New Roman" w:hAnsi="Times New Roman" w:eastAsia="宋体" w:cs="Times New Roman"/>
                <w:color w:val="auto"/>
                <w:sz w:val="24"/>
                <w:lang w:eastAsia="zh-CN"/>
              </w:rPr>
              <w:t>漯河市舞阳县中盐舞阳盐化工有限公司厂区内</w:t>
            </w:r>
            <w:r>
              <w:rPr>
                <w:rFonts w:hint="default" w:ascii="Times New Roman" w:hAnsi="Times New Roman" w:eastAsia="宋体" w:cs="Times New Roman"/>
                <w:color w:val="auto"/>
                <w:sz w:val="24"/>
              </w:rPr>
              <w:t>，</w:t>
            </w:r>
            <w:r>
              <w:rPr>
                <w:rFonts w:hint="default" w:ascii="Times New Roman" w:hAnsi="Times New Roman" w:eastAsia="宋体" w:cs="Times New Roman"/>
                <w:bCs/>
                <w:color w:val="auto"/>
                <w:sz w:val="24"/>
              </w:rPr>
              <w:t>项目地理位置见附图</w:t>
            </w:r>
            <w:r>
              <w:rPr>
                <w:rFonts w:hint="eastAsia" w:ascii="Times New Roman" w:hAnsi="Times New Roman" w:cs="Times New Roman"/>
                <w:bCs/>
                <w:color w:val="auto"/>
                <w:sz w:val="24"/>
                <w:lang w:eastAsia="zh-CN"/>
              </w:rPr>
              <w:t>一</w:t>
            </w:r>
            <w:r>
              <w:rPr>
                <w:rFonts w:hint="default" w:ascii="Times New Roman" w:hAnsi="Times New Roman" w:eastAsia="宋体" w:cs="Times New Roman"/>
                <w:bCs/>
                <w:color w:val="auto"/>
                <w:sz w:val="24"/>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2.地形、地貌</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属淮河流域上游区域，地处伏牛山前平原与黄淮冲积平原交接地带，属沙澧河冲积平原地貌，地形南高北低，由西向东倾斜。南部为岗地、中部为平原、东南部为洼地，海拔60～102m。地层的基底岩石埋藏较深，无裸露现象，地质年代为前新生界，其余均为黄淮冲积成因堆积而成的第四纪沉积覆盖层，发育齐全。地质为第四纪地层覆盖，地下分布有第三纪、震旦系以及太古界地层。地层主要由粘土、亚粘土组成，地表以下为亚粘土层。</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3.气候、气象特征</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舞阳县属温热带季风型</w:t>
            </w: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HYPERLINK "http://baike.baidu.com/view/21241.htm" \t "_blank"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大陆性气候</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rPr>
              <w:t>，四季分明，光照充足，雨量充沛，气候温和，年平均气温为14.6℃，最高气温43℃，最低气温-16℃；最冷的一月份平均气温0.7℃。最热的7月份平均气温27.4℃。平均降水量836.6毫米，平均日照2198小时，无霜期220天左右，光照充足，热量丰富，降水适中，气候温暖，，最多风向为NE，风频9%，次多风向为N、NNE、S，风频8%，全年静风频率为15%，年平均风速2.4m/s。冬季多为东北风，风力一般3~4级；夏季多为东南风，风力一般2~3级，较少大风天气出现，多年各风向频率玫瑰图见图</w:t>
            </w:r>
            <w:r>
              <w:rPr>
                <w:rFonts w:hint="eastAsia" w:ascii="Times New Roman" w:hAnsi="Times New Roman" w:cs="Times New Roman"/>
                <w:color w:val="auto"/>
                <w:sz w:val="24"/>
                <w:lang w:val="en-US" w:eastAsia="zh-CN"/>
              </w:rPr>
              <w:t>8</w:t>
            </w:r>
            <w:r>
              <w:rPr>
                <w:rFonts w:hint="default" w:ascii="Times New Roman" w:hAnsi="Times New Roman" w:eastAsia="宋体" w:cs="Times New Roman"/>
                <w:color w:val="auto"/>
                <w:sz w:val="24"/>
              </w:rPr>
              <w:t>。</w:t>
            </w:r>
          </w:p>
          <w:p>
            <w:pPr>
              <w:tabs>
                <w:tab w:val="left" w:pos="0"/>
              </w:tabs>
              <w:adjustRightInd w:val="0"/>
              <w:snapToGrid w:val="0"/>
              <w:spacing w:line="360" w:lineRule="auto"/>
              <w:ind w:firstLine="480" w:firstLineChars="200"/>
              <w:rPr>
                <w:rFonts w:hint="default" w:ascii="Times New Roman" w:hAnsi="Times New Roman" w:eastAsia="宋体" w:cs="Times New Roman"/>
                <w:color w:val="auto"/>
                <w:sz w:val="24"/>
              </w:rPr>
            </w:pPr>
          </w:p>
          <w:p>
            <w:pPr>
              <w:tabs>
                <w:tab w:val="left" w:pos="0"/>
              </w:tabs>
              <w:adjustRightInd w:val="0"/>
              <w:snapToGrid w:val="0"/>
              <w:spacing w:line="360" w:lineRule="auto"/>
              <w:ind w:firstLine="480" w:firstLineChars="200"/>
              <w:rPr>
                <w:rFonts w:hint="default" w:ascii="Times New Roman" w:hAnsi="Times New Roman" w:eastAsia="宋体" w:cs="Times New Roman"/>
                <w:color w:val="auto"/>
                <w:sz w:val="24"/>
              </w:rPr>
            </w:pPr>
          </w:p>
          <w:p>
            <w:pPr>
              <w:tabs>
                <w:tab w:val="left" w:pos="0"/>
              </w:tabs>
              <w:adjustRightInd w:val="0"/>
              <w:snapToGrid w:val="0"/>
              <w:spacing w:line="360" w:lineRule="auto"/>
              <w:ind w:firstLine="480" w:firstLineChars="200"/>
              <w:jc w:val="center"/>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drawing>
                <wp:inline distT="0" distB="0" distL="114300" distR="114300">
                  <wp:extent cx="1410335" cy="1562735"/>
                  <wp:effectExtent l="0" t="0" r="18415" b="18415"/>
                  <wp:docPr id="388" name="图片 14"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图片 14" descr="10"/>
                          <pic:cNvPicPr>
                            <a:picLocks noChangeAspect="1"/>
                          </pic:cNvPicPr>
                        </pic:nvPicPr>
                        <pic:blipFill>
                          <a:blip r:embed="rId10"/>
                          <a:stretch>
                            <a:fillRect/>
                          </a:stretch>
                        </pic:blipFill>
                        <pic:spPr>
                          <a:xfrm>
                            <a:off x="0" y="0"/>
                            <a:ext cx="1410335" cy="1562735"/>
                          </a:xfrm>
                          <a:prstGeom prst="rect">
                            <a:avLst/>
                          </a:prstGeom>
                          <a:noFill/>
                          <a:ln>
                            <a:noFill/>
                          </a:ln>
                        </pic:spPr>
                      </pic:pic>
                    </a:graphicData>
                  </a:graphic>
                </wp:inline>
              </w:drawing>
            </w:r>
          </w:p>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图</w:t>
            </w:r>
            <w:r>
              <w:rPr>
                <w:rFonts w:hint="eastAsia" w:ascii="Times New Roman" w:hAnsi="Times New Roman" w:cs="Times New Roman"/>
                <w:b/>
                <w:bCs/>
                <w:color w:val="auto"/>
                <w:sz w:val="21"/>
                <w:szCs w:val="21"/>
                <w:lang w:val="en-US" w:eastAsia="zh-CN"/>
              </w:rPr>
              <w:t>8</w:t>
            </w:r>
            <w:r>
              <w:rPr>
                <w:rFonts w:hint="default" w:ascii="Times New Roman" w:hAnsi="Times New Roman" w:eastAsia="宋体" w:cs="Times New Roman"/>
                <w:b/>
                <w:bCs/>
                <w:color w:val="auto"/>
                <w:sz w:val="21"/>
                <w:szCs w:val="21"/>
              </w:rPr>
              <w:t xml:space="preserve">    舞阳县风玫瑰图</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4.水资源</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4.1地表水</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舞阳县属于淮河水系，南临舞水之滨，北跨沙、澧二河，三河横贯全境，另有干江河、骂子河、洄曲河、灰河、泥河、唐江河等河流，组成纵横交错的河网，年过境水流量达到1.68亿m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。项目所在区域纳污水体为三里河，在舞阳县境内为V类水体。</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澧河：澧河发源于河南省方城县四里店的北部柳树沟，为常年性河流，干流全长145km，流域面积2787km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澧河在漯河市境外主要有甘江河汇入，境内有唐河、马子河汇入，境内河段长67km，在漯河市区段汇入沙河，汇合处距漯河市第一水厂取水口约1500m。澧河流经漯河市市区河段长4km，河底宽80～90m，河床底为砂质，两岸为冲积平原，地表岸性为亚砂土，河底比降1/4000，市区段澧河段堤高3～4 m，最大堤高7.5m。澧河多年平均径流量5.255亿m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，年均流量16.65 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/s，历年最大流量 2780m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/s(何口水文站)，年可开采水资源总量为1418万m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~6696万m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沙河：源于鲁山县内二郎庙，流经鲁山县、平顶山和叶县，至章化乡何湾村境内，到盆河与汝河汇流。流经舞阳县境内30km，到拐子王乡小赵村处境，马流湾以上流域面积为9669km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，河床宽300m左右，防洪保证流量为2850m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/s，枯水流量为6m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/s。正常水位65m，最高水位70.96m（75年），最大流量为3240 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/s（75年）。</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泥河：源于叶县坟台，至马村乡庞店北入境，流经县境24km，白纸坊退水闸入沙河，流域面积为221km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，河床宽27m左右，防洪保证流量375m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/s，枯水期断流。</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灰河：古称昆水，源于鲁山县樱桃山，流经鲁山、叶县，由章化乡湾李村入境，至北舞渡注入沙河。流经县境8km，流域面积为505km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，河床宽75m左右，防洪保证流量572m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/s，枯水流量为0.5m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w:t>
            </w:r>
          </w:p>
          <w:p>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三里河：属于淮河流域汝河系，发源于舞钢市的庙街乡西南部的祖庙山，至彦张村西北入舞阳县境，在枣林乡三里店成为舞钢市与舞阳县的分界河，向东流至张营村入西平县，最终汇入洪河，流域面积为224.3km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，其中上游境外流域面积为129.5km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，境内流域面积为94.8km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，河道总长41km，境外17km，境内24km，宽约30～50m，县城南段河口宽70m，年平均水深1.5m左右，枯水期流量为0.2～0.5m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/s，河底大致坡降为1/2200，防洪标准为二十年一遇，防洪流量为359m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/s，除涝标准为三年一遇，除涝流量为55.3m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/s，三里河为舞阳县的纳污河流，在舞阳县境内水功能区划为V类水体。漯河市内河流水系分布见图</w:t>
            </w:r>
            <w:r>
              <w:rPr>
                <w:rFonts w:hint="eastAsia" w:ascii="Times New Roman" w:hAnsi="Times New Roman" w:cs="Times New Roman"/>
                <w:color w:val="auto"/>
                <w:sz w:val="24"/>
                <w:lang w:val="en-US" w:eastAsia="zh-CN"/>
              </w:rPr>
              <w:t>9</w:t>
            </w:r>
            <w:r>
              <w:rPr>
                <w:rFonts w:hint="default" w:ascii="Times New Roman" w:hAnsi="Times New Roman" w:eastAsia="宋体" w:cs="Times New Roman"/>
                <w:color w:val="auto"/>
                <w:sz w:val="24"/>
              </w:rPr>
              <w:t xml:space="preserve">。  </w:t>
            </w:r>
          </w:p>
          <w:p>
            <w:pPr>
              <w:adjustRightInd w:val="0"/>
              <w:snapToGrid w:val="0"/>
              <w:spacing w:before="120" w:beforeLines="50" w:line="360" w:lineRule="auto"/>
              <w:ind w:firstLine="0" w:firstLineChars="0"/>
              <w:jc w:val="center"/>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mc:AlternateContent>
                <mc:Choice Requires="wps">
                  <w:drawing>
                    <wp:anchor distT="0" distB="0" distL="114300" distR="114300" simplePos="0" relativeHeight="395279360" behindDoc="0" locked="0" layoutInCell="1" allowOverlap="1">
                      <wp:simplePos x="0" y="0"/>
                      <wp:positionH relativeFrom="column">
                        <wp:posOffset>561340</wp:posOffset>
                      </wp:positionH>
                      <wp:positionV relativeFrom="paragraph">
                        <wp:posOffset>1831975</wp:posOffset>
                      </wp:positionV>
                      <wp:extent cx="1061085" cy="293370"/>
                      <wp:effectExtent l="4445" t="4445" r="20320" b="1207135"/>
                      <wp:wrapNone/>
                      <wp:docPr id="389" name="圆角矩形标注 389"/>
                      <wp:cNvGraphicFramePr/>
                      <a:graphic xmlns:a="http://schemas.openxmlformats.org/drawingml/2006/main">
                        <a:graphicData uri="http://schemas.microsoft.com/office/word/2010/wordprocessingShape">
                          <wps:wsp>
                            <wps:cNvSpPr/>
                            <wps:spPr>
                              <a:xfrm>
                                <a:off x="0" y="0"/>
                                <a:ext cx="1061085" cy="293370"/>
                              </a:xfrm>
                              <a:prstGeom prst="wedgeRoundRectCallout">
                                <a:avLst>
                                  <a:gd name="adj1" fmla="val 31690"/>
                                  <a:gd name="adj2" fmla="val 44588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auto"/>
                                    <w:ind w:firstLine="0" w:firstLineChars="0"/>
                                    <w:rPr>
                                      <w:rFonts w:ascii="Times New Roman" w:hAnsi="Times New Roman" w:eastAsia="宋体"/>
                                      <w:b/>
                                      <w:sz w:val="24"/>
                                    </w:rPr>
                                  </w:pPr>
                                  <w:r>
                                    <w:rPr>
                                      <w:rFonts w:ascii="Times New Roman" w:hAnsi="Times New Roman" w:eastAsia="宋体"/>
                                      <w:b/>
                                      <w:sz w:val="24"/>
                                    </w:rPr>
                                    <w:t>项目位置</w:t>
                                  </w:r>
                                </w:p>
                              </w:txbxContent>
                            </wps:txbx>
                            <wps:bodyPr upright="1"/>
                          </wps:wsp>
                        </a:graphicData>
                      </a:graphic>
                    </wp:anchor>
                  </w:drawing>
                </mc:Choice>
                <mc:Fallback>
                  <w:pict>
                    <v:shape id="_x0000_s1026" o:spid="_x0000_s1026" o:spt="62" type="#_x0000_t62" style="position:absolute;left:0pt;margin-left:44.2pt;margin-top:144.25pt;height:23.1pt;width:83.55pt;z-index:395279360;mso-width-relative:page;mso-height-relative:page;" fillcolor="#FFFFFF" filled="t" stroked="t" coordsize="21600,21600" o:gfxdata="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8kgqJtkAAAAKAQAADwAAAAAAAAABACAAAAAiAAAAZHJz&#10;L2Rvd25yZXYueG1sUEsBAhQAFAAAAAgAh07iQPzmOxI8AgAAcgQAAA4AAAAAAAAAAQAgAAAAKAEA&#10;AGRycy9lMm9Eb2MueG1sUEsFBgAAAAAGAAYAWQEAANYFAAAAAA==&#10;" adj="17645,107112,14400">
                      <v:fill on="t" focussize="0,0"/>
                      <v:stroke color="#000000" joinstyle="miter"/>
                      <v:imagedata o:title=""/>
                      <o:lock v:ext="edit" aspectratio="f"/>
                      <v:textbox>
                        <w:txbxContent>
                          <w:p>
                            <w:pPr>
                              <w:spacing w:line="240" w:lineRule="auto"/>
                              <w:ind w:firstLine="0" w:firstLineChars="0"/>
                              <w:rPr>
                                <w:rFonts w:ascii="Times New Roman" w:hAnsi="Times New Roman" w:eastAsia="宋体"/>
                                <w:b/>
                                <w:sz w:val="24"/>
                              </w:rPr>
                            </w:pPr>
                            <w:r>
                              <w:rPr>
                                <w:rFonts w:ascii="Times New Roman" w:hAnsi="Times New Roman" w:eastAsia="宋体"/>
                                <w:b/>
                                <w:sz w:val="24"/>
                              </w:rPr>
                              <w:t>项目位置</w:t>
                            </w:r>
                          </w:p>
                        </w:txbxContent>
                      </v:textbox>
                    </v:shape>
                  </w:pict>
                </mc:Fallback>
              </mc:AlternateContent>
            </w:r>
            <w:r>
              <w:rPr>
                <w:rFonts w:hint="default" w:ascii="Times New Roman" w:hAnsi="Times New Roman" w:eastAsia="宋体" w:cs="Times New Roman"/>
                <w:color w:val="auto"/>
                <w:sz w:val="24"/>
              </w:rPr>
              <mc:AlternateContent>
                <mc:Choice Requires="wps">
                  <w:drawing>
                    <wp:anchor distT="0" distB="0" distL="114300" distR="114300" simplePos="0" relativeHeight="395278336" behindDoc="0" locked="0" layoutInCell="1" allowOverlap="1">
                      <wp:simplePos x="0" y="0"/>
                      <wp:positionH relativeFrom="column">
                        <wp:posOffset>1385570</wp:posOffset>
                      </wp:positionH>
                      <wp:positionV relativeFrom="paragraph">
                        <wp:posOffset>3242945</wp:posOffset>
                      </wp:positionV>
                      <wp:extent cx="95250" cy="85725"/>
                      <wp:effectExtent l="0" t="0" r="0" b="9525"/>
                      <wp:wrapNone/>
                      <wp:docPr id="391" name="椭圆 391"/>
                      <wp:cNvGraphicFramePr/>
                      <a:graphic xmlns:a="http://schemas.openxmlformats.org/drawingml/2006/main">
                        <a:graphicData uri="http://schemas.microsoft.com/office/word/2010/wordprocessingShape">
                          <wps:wsp>
                            <wps:cNvSpPr/>
                            <wps:spPr>
                              <a:xfrm>
                                <a:off x="0" y="0"/>
                                <a:ext cx="95250" cy="85725"/>
                              </a:xfrm>
                              <a:prstGeom prst="ellipse">
                                <a:avLst/>
                              </a:prstGeom>
                              <a:solidFill>
                                <a:srgbClr val="FF0000"/>
                              </a:solidFill>
                              <a:ln>
                                <a:noFill/>
                              </a:ln>
                            </wps:spPr>
                            <wps:txbx>
                              <w:txbxContent>
                                <w:p>
                                  <w:pPr>
                                    <w:spacing w:line="240" w:lineRule="auto"/>
                                    <w:ind w:firstLine="0" w:firstLineChars="0"/>
                                    <w:rPr>
                                      <w:rFonts w:ascii="Times New Roman" w:hAnsi="Times New Roman" w:eastAsia="宋体"/>
                                      <w:sz w:val="24"/>
                                    </w:rPr>
                                  </w:pPr>
                                </w:p>
                              </w:txbxContent>
                            </wps:txbx>
                            <wps:bodyPr upright="1"/>
                          </wps:wsp>
                        </a:graphicData>
                      </a:graphic>
                    </wp:anchor>
                  </w:drawing>
                </mc:Choice>
                <mc:Fallback>
                  <w:pict>
                    <v:shape id="_x0000_s1026" o:spid="_x0000_s1026" o:spt="3" type="#_x0000_t3" style="position:absolute;left:0pt;margin-left:109.1pt;margin-top:255.35pt;height:6.75pt;width:7.5pt;z-index:395278336;mso-width-relative:page;mso-height-relative:page;" fillcolor="#FF0000" filled="t" stroked="f" coordsize="21600,21600" o:gfxdata="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JEgNNtkAAAALAQAADwAAAAAAAAAB&#10;ACAAAAAiAAAAZHJzL2Rvd25yZXYueG1sUEsBAhQAFAAAAAgAh07iQCSwYSOdAQAAIAMAAA4AAAAA&#10;AAAAAQAgAAAAKAEAAGRycy9lMm9Eb2MueG1sUEsFBgAAAAAGAAYAWQEAADcFAAAAAA==&#10;">
                      <v:fill on="t" focussize="0,0"/>
                      <v:stroke on="f"/>
                      <v:imagedata o:title=""/>
                      <o:lock v:ext="edit" aspectratio="f"/>
                      <v:textbox>
                        <w:txbxContent>
                          <w:p>
                            <w:pPr>
                              <w:spacing w:line="240" w:lineRule="auto"/>
                              <w:ind w:firstLine="0" w:firstLineChars="0"/>
                              <w:rPr>
                                <w:rFonts w:ascii="Times New Roman" w:hAnsi="Times New Roman" w:eastAsia="宋体"/>
                                <w:sz w:val="24"/>
                              </w:rPr>
                            </w:pPr>
                          </w:p>
                        </w:txbxContent>
                      </v:textbox>
                    </v:shape>
                  </w:pict>
                </mc:Fallback>
              </mc:AlternateContent>
            </w:r>
            <w:r>
              <w:rPr>
                <w:rFonts w:hint="default" w:ascii="Times New Roman" w:hAnsi="Times New Roman" w:eastAsia="宋体" w:cs="Times New Roman"/>
                <w:color w:val="auto"/>
                <w:sz w:val="24"/>
              </w:rPr>
              <w:drawing>
                <wp:inline distT="0" distB="0" distL="114300" distR="114300">
                  <wp:extent cx="5041900" cy="3745230"/>
                  <wp:effectExtent l="0" t="0" r="6350" b="7620"/>
                  <wp:docPr id="390" name="图片 15" descr="QQ截图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图片 15" descr="QQ截图未命名"/>
                          <pic:cNvPicPr>
                            <a:picLocks noChangeAspect="1"/>
                          </pic:cNvPicPr>
                        </pic:nvPicPr>
                        <pic:blipFill>
                          <a:blip r:embed="rId11"/>
                          <a:stretch>
                            <a:fillRect/>
                          </a:stretch>
                        </pic:blipFill>
                        <pic:spPr>
                          <a:xfrm>
                            <a:off x="0" y="0"/>
                            <a:ext cx="5041900" cy="3745230"/>
                          </a:xfrm>
                          <a:prstGeom prst="rect">
                            <a:avLst/>
                          </a:prstGeom>
                          <a:noFill/>
                          <a:ln>
                            <a:noFill/>
                          </a:ln>
                        </pic:spPr>
                      </pic:pic>
                    </a:graphicData>
                  </a:graphic>
                </wp:inline>
              </w:drawing>
            </w:r>
          </w:p>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图</w:t>
            </w:r>
            <w:r>
              <w:rPr>
                <w:rFonts w:hint="eastAsia" w:ascii="Times New Roman" w:hAnsi="Times New Roman" w:cs="Times New Roman"/>
                <w:b/>
                <w:bCs/>
                <w:color w:val="auto"/>
                <w:sz w:val="21"/>
                <w:szCs w:val="21"/>
                <w:lang w:val="en-US" w:eastAsia="zh-CN"/>
              </w:rPr>
              <w:t>9</w:t>
            </w:r>
            <w:r>
              <w:rPr>
                <w:rFonts w:hint="default" w:ascii="Times New Roman" w:hAnsi="Times New Roman" w:eastAsia="宋体" w:cs="Times New Roman"/>
                <w:b/>
                <w:bCs/>
                <w:color w:val="auto"/>
                <w:sz w:val="21"/>
                <w:szCs w:val="21"/>
              </w:rPr>
              <w:t xml:space="preserve">  漯河市地表水系图</w:t>
            </w:r>
          </w:p>
          <w:p>
            <w:pPr>
              <w:tabs>
                <w:tab w:val="left" w:pos="0"/>
              </w:tabs>
              <w:adjustRightInd w:val="0"/>
              <w:snapToGrid w:val="0"/>
              <w:spacing w:line="360" w:lineRule="auto"/>
              <w:ind w:firstLine="482" w:firstLineChars="200"/>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4.2地下水</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地下80～150m富含水沙层，地下水补给来源为大气降雨，地下水类型为上层滞水，水位的升降变化直接受降雨量多少的影响。境内地下水分为丰水区、一般水区和贫水区，北舞渡、拐子王、太尉和其他乡镇的唐河、泥河两岸低洼地区为丰水区、面积为146k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，占全县总面积的18.8%，孟寨、章化、候集、马村、姜店、九街等乡镇为一般水区，面积为464km</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，占全县总面积的59.8%，其余为贫水区。本项目所在区域属于舞阳县境内的一般水区。</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5.动植物</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地处暖温带，动植物适生面广，生物资源种类繁多，但由于人类生产活动，天然植被已遭破坏，野生动植物资源极少，主要林木植物有白毛杨、泡桐、柳、榆、槐、椿等。项目所在地目前为已建成道路，土地利用方式比较单一，根据现场调查，项目周边无需要保护的珍稀野生动植物和濒危物种。</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6.土壤及农业生产</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舞阳县现有耕地75万亩，土壤有四类，黄棕壤占42.86％，砂姜土占30.37％，潮土占20.14％，褐土占6.63％。</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主要粮食作物和经济作物有小麦、玉米、红薯、大豆、烟叶、棉花。以苹果为主的林果业发展到4万亩。畜牧业发展迅速，大牲畜存栏9.2万头，生猪27.6万头，是国家优质山羊板皮基地县，河南省黄牛出口基地县。香菇栽培规模达到350万袋。</w:t>
            </w:r>
          </w:p>
          <w:p>
            <w:pPr>
              <w:keepNext w:val="0"/>
              <w:keepLines w:val="0"/>
              <w:pageBreakBefore w:val="0"/>
              <w:widowControl w:val="0"/>
              <w:tabs>
                <w:tab w:val="left" w:pos="0"/>
              </w:tabs>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7.矿产资源</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主要矿产资源有石油和岩盐。石油远景储量2168万吨；岩盐总储量400亿吨，列全国品位第一，储量第二，年出盐量12万m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，项目所在地目前没有矿产资源分布。</w:t>
            </w:r>
          </w:p>
          <w:p>
            <w:pPr>
              <w:keepNext w:val="0"/>
              <w:keepLines w:val="0"/>
              <w:pageBreakBefore w:val="0"/>
              <w:widowControl w:val="0"/>
              <w:kinsoku/>
              <w:wordWrap/>
              <w:overflowPunct/>
              <w:topLinePunct w:val="0"/>
              <w:autoSpaceDE/>
              <w:autoSpaceDN/>
              <w:bidi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8.舞阳县城总体规划（2014-2030年）</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（1）规划范围</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本次规划范围分为县域、规划区、中心城区三个层次。县域为舞阳县全部行政辖区，总面积为773.98平方公里；规划区范围为舞泉镇、文峰乡、辛安镇、孟寨镇等四个乡镇的行政管辖范围，总面积为200.4平方公里。至规划期末，中心城区面积为36.3平方公里。</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（2）规划期限</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本次规划的期限为2014—2030年。</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近期：2014—2020年</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远期：2021—2030年</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远景为2031—本世纪中叶</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（3）发展战略</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漯河市域副中心城市，以盐化工和农副产品深加工为主的新型工业城市。</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（4）规划布局</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舞阳县总体呈集中式布局，相对分为老城区向北发展的生活区，东部风帆工业园区，南部盐化工工业园区，公共服务设施呈分级结构。</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至规划期末，舞阳县域空间结构为“一主、两节点、四轴、网络化格局”。</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一主：即舞阳县中心城区。</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两节点：两个中心镇，北舞渡镇和吴城镇。</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四轴：沿S330和漯舞铁路形成舞阳县东西发展主轴，该轴连接保和乡、文峰乡、辛安镇、吴城镇至漯河中心城区；规划沿G239形成东西发展次轴，该轴向东连接北舞渡镇、莲花镇至漯河中心城区，向西连接叶县至平顶山中心城区；规划沿G240形成南北发展次轴，该轴向北连接北舞渡镇、侯集镇，向南连接舞钢市；沿X014 形成南北向联系轴，该轴连接S330东西发展主轴和G239东西发展次轴，可促进两轴线之间沟通与连接，对于促进舞阳县域东部南北居民点的联系有重要的作用。</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网络化格局：以中心城区为核心，以中心镇为节点，以一般镇为基础，依托快速交通系统，构筑网络化的城镇空间体系骨架。</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至规划期末，舞阳县中心城区功能结构为：两心、两轴、三片区。</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两心：北部综合服务中心和中部商业商务中心。</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两轴：沿北三环路城市综合发展主轴和沿上海路城市综合发展次轴。</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（5）总体规划中关于经济结构调整的内容</w:t>
            </w:r>
          </w:p>
          <w:p>
            <w:pPr>
              <w:keepNext w:val="0"/>
              <w:keepLines w:val="0"/>
              <w:pageBreakBefore w:val="0"/>
              <w:widowControl w:val="0"/>
              <w:kinsoku/>
              <w:wordWrap/>
              <w:overflowPunct/>
              <w:topLinePunct w:val="0"/>
              <w:autoSpaceDE/>
              <w:autoSpaceDN/>
              <w:bidi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现有的造纸、盐化工和酿酒业相对比较发达，均为舞阳县的支柱产业。舞阳县应充分利用这些已有的优势产业和企业的持续发展，通过连带效应，带动相关产业的发展。对于污染严重的造纸业必须加强治污措施和治污管理，使经济效应、社会效应和生态效应能够得到结合，走可持续发展的道路。</w:t>
            </w:r>
          </w:p>
          <w:p>
            <w:pPr>
              <w:keepNext w:val="0"/>
              <w:keepLines w:val="0"/>
              <w:pageBreakBefore w:val="0"/>
              <w:widowControl w:val="0"/>
              <w:kinsoku/>
              <w:wordWrap/>
              <w:overflowPunct/>
              <w:topLinePunct w:val="0"/>
              <w:autoSpaceDE/>
              <w:autoSpaceDN/>
              <w:bidi w:val="0"/>
              <w:snapToGrid w:val="0"/>
              <w:spacing w:line="520" w:lineRule="exact"/>
              <w:ind w:firstLine="482" w:firstLineChars="200"/>
              <w:textAlignment w:val="auto"/>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9.舞阳县产业集聚区发展规划（2013~2020年）</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（1）规划范围</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北至北四环路、南至南环路、西至海南路-深圳路-浦东路一线、东至东八号路-东三号路一线，规划面积共19.63 平方公里，其中建成区2.42 平方公里、发展区9.34 平方公里、控制区7.87 平方公里。</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（2）规划年限</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规划期限为2013～2020 年，其中近期2013～2015 年；中远期2016～2020年。</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（3）发展定位</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 1 \* GB3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①</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rPr>
              <w:t>功能定位</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河南省重要的盐化工产业基地、区域性纺织服装制鞋产业基地。舞阳县乃至漯河市域经济发展的重要增长极，自主创新的示范区，城镇化提升的加速器。</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fldChar w:fldCharType="begin"/>
            </w:r>
            <w:r>
              <w:rPr>
                <w:rFonts w:hint="default" w:ascii="Times New Roman" w:hAnsi="Times New Roman" w:eastAsia="宋体" w:cs="Times New Roman"/>
                <w:color w:val="auto"/>
                <w:sz w:val="24"/>
              </w:rPr>
              <w:instrText xml:space="preserve"> = 2 \* GB3 </w:instrText>
            </w:r>
            <w:r>
              <w:rPr>
                <w:rFonts w:hint="default" w:ascii="Times New Roman" w:hAnsi="Times New Roman" w:eastAsia="宋体" w:cs="Times New Roman"/>
                <w:color w:val="auto"/>
                <w:sz w:val="24"/>
              </w:rPr>
              <w:fldChar w:fldCharType="separate"/>
            </w:r>
            <w:r>
              <w:rPr>
                <w:rFonts w:hint="default" w:ascii="Times New Roman" w:hAnsi="Times New Roman" w:eastAsia="宋体" w:cs="Times New Roman"/>
                <w:color w:val="auto"/>
                <w:sz w:val="24"/>
              </w:rPr>
              <w:t>②</w:t>
            </w:r>
            <w:r>
              <w:rPr>
                <w:rFonts w:hint="default" w:ascii="Times New Roman" w:hAnsi="Times New Roman" w:eastAsia="宋体" w:cs="Times New Roman"/>
                <w:color w:val="auto"/>
                <w:sz w:val="24"/>
              </w:rPr>
              <w:fldChar w:fldCharType="end"/>
            </w:r>
            <w:r>
              <w:rPr>
                <w:rFonts w:hint="default" w:ascii="Times New Roman" w:hAnsi="Times New Roman" w:eastAsia="宋体" w:cs="Times New Roman"/>
                <w:color w:val="auto"/>
                <w:sz w:val="24"/>
              </w:rPr>
              <w:t>产业发展定位</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以盐及盐化工为主导，优化盐化工产业结构，重点打造精细化工产业链，提高盐化工产业附加值，形成集约化、规模化发展到的产业布局，打造河南省重要的盐化工基地。推进纺织服装制鞋等相关产业的发展，突出产品特色，打造知名品牌，形成集产品生产、加工、展览、销售为一体的纺织服装、制鞋产业基地。</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（4）集聚区项目引进原则及环境准入条件</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根据该集聚区规划环评报告，集聚区禁止类项目负面清单见下表。</w:t>
            </w:r>
          </w:p>
          <w:p>
            <w:pPr>
              <w:keepNext w:val="0"/>
              <w:keepLines w:val="0"/>
              <w:pageBreakBefore w:val="0"/>
              <w:widowControl w:val="0"/>
              <w:kinsoku/>
              <w:wordWrap/>
              <w:overflowPunct/>
              <w:topLinePunct w:val="0"/>
              <w:autoSpaceDE/>
              <w:autoSpaceDN/>
              <w:bidi w:val="0"/>
              <w:spacing w:line="520" w:lineRule="exact"/>
              <w:ind w:firstLine="422"/>
              <w:jc w:val="center"/>
              <w:textAlignment w:val="auto"/>
              <w:rPr>
                <w:rFonts w:hint="default" w:ascii="Times New Roman" w:hAnsi="Times New Roman" w:eastAsia="宋体" w:cs="Times New Roman"/>
                <w:b/>
                <w:bCs/>
                <w:color w:val="auto"/>
                <w:kern w:val="2"/>
                <w:sz w:val="21"/>
                <w:szCs w:val="21"/>
                <w:lang w:val="en-US" w:eastAsia="zh-CN" w:bidi="ar-SA"/>
              </w:rPr>
            </w:pPr>
          </w:p>
          <w:p>
            <w:pPr>
              <w:widowControl w:val="0"/>
              <w:ind w:firstLine="422"/>
              <w:jc w:val="center"/>
              <w:rPr>
                <w:rFonts w:hint="default"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color w:val="auto"/>
                <w:kern w:val="2"/>
                <w:sz w:val="21"/>
                <w:szCs w:val="21"/>
                <w:lang w:val="en-US" w:eastAsia="zh-CN" w:bidi="ar-SA"/>
              </w:rPr>
              <w:t>表</w:t>
            </w:r>
            <w:r>
              <w:rPr>
                <w:rFonts w:hint="eastAsia" w:ascii="Times New Roman" w:hAnsi="Times New Roman" w:cs="Times New Roman"/>
                <w:b/>
                <w:bCs/>
                <w:color w:val="auto"/>
                <w:kern w:val="2"/>
                <w:sz w:val="21"/>
                <w:szCs w:val="21"/>
                <w:lang w:val="en-US" w:eastAsia="zh-CN" w:bidi="ar-SA"/>
              </w:rPr>
              <w:t>15</w:t>
            </w:r>
            <w:r>
              <w:rPr>
                <w:rFonts w:hint="default" w:ascii="Times New Roman" w:hAnsi="Times New Roman" w:eastAsia="宋体" w:cs="Times New Roman"/>
                <w:b/>
                <w:bCs/>
                <w:color w:val="auto"/>
                <w:kern w:val="2"/>
                <w:sz w:val="21"/>
                <w:szCs w:val="21"/>
                <w:lang w:val="en-US" w:eastAsia="zh-CN" w:bidi="ar-SA"/>
              </w:rPr>
              <w:t xml:space="preserve">            集聚区禁止引进的行业和项目类型清单</w:t>
            </w:r>
          </w:p>
          <w:tbl>
            <w:tblPr>
              <w:tblStyle w:val="30"/>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80"/>
              <w:gridCol w:w="1039"/>
              <w:gridCol w:w="55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1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要求</w:t>
                  </w:r>
                </w:p>
              </w:tc>
              <w:tc>
                <w:tcPr>
                  <w:tcW w:w="62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行业</w:t>
                  </w:r>
                </w:p>
              </w:tc>
              <w:tc>
                <w:tcPr>
                  <w:tcW w:w="3360"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禁止发展内容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7" w:hRule="atLeast"/>
                <w:jc w:val="center"/>
              </w:trPr>
              <w:tc>
                <w:tcPr>
                  <w:tcW w:w="1013" w:type="pct"/>
                  <w:vMerge w:val="restar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不符合国家产业政策、属于汰工艺及产品、产业规模达不到建设项目相关要求、污染物产生量大、物耗能耗较高、国家限制发展的行业</w:t>
                  </w:r>
                </w:p>
              </w:tc>
              <w:tc>
                <w:tcPr>
                  <w:tcW w:w="626" w:type="pct"/>
                  <w:vMerge w:val="restart"/>
                  <w:noWrap w:val="0"/>
                  <w:vAlign w:val="center"/>
                </w:tcPr>
                <w:p>
                  <w:pPr>
                    <w:adjustRightInd w:val="0"/>
                    <w:snapToGrid w:val="0"/>
                    <w:spacing w:line="36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化工行业</w:t>
                  </w:r>
                </w:p>
              </w:tc>
              <w:tc>
                <w:tcPr>
                  <w:tcW w:w="3360" w:type="pct"/>
                  <w:noWrap w:val="0"/>
                  <w:vAlign w:val="center"/>
                </w:tcPr>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禁止类：投资强度不符合《河南省部分建设项目用地控制指标》文件要求的盐化工建设项目；</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投资规模小于1000 万元的化工项目（不包括征地费用）；</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隔膜法制碱项目、多氯联苯、氯丹等农药类等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97" w:hRule="atLeast"/>
                <w:jc w:val="center"/>
              </w:trPr>
              <w:tc>
                <w:tcPr>
                  <w:tcW w:w="1013" w:type="pct"/>
                  <w:vMerge w:val="continue"/>
                  <w:noWrap w:val="0"/>
                  <w:vAlign w:val="center"/>
                </w:tcPr>
                <w:p>
                  <w:pPr>
                    <w:adjustRightInd w:val="0"/>
                    <w:snapToGrid w:val="0"/>
                    <w:spacing w:line="360" w:lineRule="auto"/>
                    <w:ind w:firstLine="0" w:firstLineChars="0"/>
                    <w:jc w:val="center"/>
                    <w:rPr>
                      <w:rFonts w:hint="default" w:ascii="Times New Roman" w:hAnsi="Times New Roman" w:eastAsia="宋体" w:cs="Times New Roman"/>
                      <w:bCs/>
                      <w:color w:val="auto"/>
                      <w:sz w:val="21"/>
                      <w:szCs w:val="21"/>
                    </w:rPr>
                  </w:pPr>
                </w:p>
              </w:tc>
              <w:tc>
                <w:tcPr>
                  <w:tcW w:w="626" w:type="pct"/>
                  <w:vMerge w:val="continue"/>
                  <w:noWrap w:val="0"/>
                  <w:vAlign w:val="center"/>
                </w:tcPr>
                <w:p>
                  <w:pPr>
                    <w:adjustRightInd w:val="0"/>
                    <w:snapToGrid w:val="0"/>
                    <w:spacing w:line="360" w:lineRule="auto"/>
                    <w:ind w:firstLine="0" w:firstLineChars="0"/>
                    <w:jc w:val="center"/>
                    <w:rPr>
                      <w:rFonts w:hint="default" w:ascii="Times New Roman" w:hAnsi="Times New Roman" w:eastAsia="宋体" w:cs="Times New Roman"/>
                      <w:bCs/>
                      <w:color w:val="auto"/>
                      <w:sz w:val="21"/>
                      <w:szCs w:val="21"/>
                    </w:rPr>
                  </w:pPr>
                </w:p>
              </w:tc>
              <w:tc>
                <w:tcPr>
                  <w:tcW w:w="3360" w:type="pct"/>
                  <w:noWrap w:val="0"/>
                  <w:vAlign w:val="center"/>
                </w:tcPr>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淘汰产品生产线；</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四氯化碳生产工艺；</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高能耗的电石生产项目。</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30 万吨以下烧碱生产装置；</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12 万吨/年以下电石法聚氯乙烯装置</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30 万吨/年以下联碱装置</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高浓度农药类。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43" w:hRule="atLeast"/>
                <w:jc w:val="center"/>
              </w:trPr>
              <w:tc>
                <w:tcPr>
                  <w:tcW w:w="1013" w:type="pct"/>
                  <w:vMerge w:val="continue"/>
                  <w:noWrap w:val="0"/>
                  <w:vAlign w:val="center"/>
                </w:tcPr>
                <w:p>
                  <w:pPr>
                    <w:adjustRightInd w:val="0"/>
                    <w:snapToGrid w:val="0"/>
                    <w:spacing w:line="360" w:lineRule="auto"/>
                    <w:ind w:firstLine="0" w:firstLineChars="0"/>
                    <w:jc w:val="center"/>
                    <w:rPr>
                      <w:rFonts w:hint="default" w:ascii="Times New Roman" w:hAnsi="Times New Roman" w:eastAsia="宋体" w:cs="Times New Roman"/>
                      <w:bCs/>
                      <w:color w:val="auto"/>
                      <w:sz w:val="21"/>
                      <w:szCs w:val="21"/>
                    </w:rPr>
                  </w:pPr>
                </w:p>
              </w:tc>
              <w:tc>
                <w:tcPr>
                  <w:tcW w:w="626" w:type="pct"/>
                  <w:noWrap w:val="0"/>
                  <w:vAlign w:val="center"/>
                </w:tcPr>
                <w:p>
                  <w:pPr>
                    <w:adjustRightInd w:val="0"/>
                    <w:snapToGrid w:val="0"/>
                    <w:spacing w:line="36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建材行业</w:t>
                  </w:r>
                </w:p>
              </w:tc>
              <w:tc>
                <w:tcPr>
                  <w:tcW w:w="3360" w:type="pct"/>
                  <w:noWrap w:val="0"/>
                  <w:vAlign w:val="center"/>
                </w:tcPr>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禁止类：聚乙烯醇水玻璃内墙涂料（106 内墙涂料）；</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氯乙烯-偏氯乙烯共聚乳液外墙涂料；</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聚乙烯及其缩醛类内外墙涂料等涂料；</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立窑式水泥生产线；</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20 万件/年以下低档卫生陶瓷生产线；</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70 万m3/年以下低中档建筑陶瓷砖；</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限制类：100 万m</w:t>
                  </w:r>
                  <w:r>
                    <w:rPr>
                      <w:rFonts w:hint="default" w:ascii="Times New Roman" w:hAnsi="Times New Roman" w:eastAsia="宋体" w:cs="Times New Roman"/>
                      <w:bCs/>
                      <w:color w:val="auto"/>
                      <w:sz w:val="21"/>
                      <w:szCs w:val="21"/>
                      <w:vertAlign w:val="superscript"/>
                    </w:rPr>
                    <w:t>2</w:t>
                  </w:r>
                  <w:r>
                    <w:rPr>
                      <w:rFonts w:hint="default" w:ascii="Times New Roman" w:hAnsi="Times New Roman" w:eastAsia="宋体" w:cs="Times New Roman"/>
                      <w:bCs/>
                      <w:color w:val="auto"/>
                      <w:sz w:val="21"/>
                      <w:szCs w:val="21"/>
                    </w:rPr>
                    <w:t>/年及以下建筑陶瓷砖生产线等。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1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生产中涉及到有毒要害风险较大的项目</w:t>
                  </w:r>
                </w:p>
              </w:tc>
              <w:tc>
                <w:tcPr>
                  <w:tcW w:w="62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化工行业</w:t>
                  </w:r>
                </w:p>
              </w:tc>
              <w:tc>
                <w:tcPr>
                  <w:tcW w:w="3360" w:type="pct"/>
                  <w:noWrap w:val="0"/>
                  <w:vAlign w:val="center"/>
                </w:tcPr>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禁止液氯生产、液氨生产、高毒农药原药类生产（六</w:t>
                  </w:r>
                </w:p>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氯苯等）项目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1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不符合集聚区产业定位的项目</w:t>
                  </w:r>
                </w:p>
              </w:tc>
              <w:tc>
                <w:tcPr>
                  <w:tcW w:w="626"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非盐化工相关行业</w:t>
                  </w:r>
                </w:p>
              </w:tc>
              <w:tc>
                <w:tcPr>
                  <w:tcW w:w="3360" w:type="pct"/>
                  <w:noWrap w:val="0"/>
                  <w:vAlign w:val="center"/>
                </w:tcPr>
                <w:p>
                  <w:pPr>
                    <w:adjustRightInd w:val="0"/>
                    <w:snapToGrid w:val="0"/>
                    <w:spacing w:line="240" w:lineRule="auto"/>
                    <w:ind w:firstLine="0" w:firstLineChars="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禁止制革、电镀、焦化等非盐化工“三高一资”项目</w:t>
                  </w:r>
                </w:p>
              </w:tc>
            </w:tr>
          </w:tbl>
          <w:p>
            <w:pPr>
              <w:pageBreakBefore w:val="0"/>
              <w:widowControl w:val="0"/>
              <w:kinsoku/>
              <w:wordWrap/>
              <w:overflowPunct/>
              <w:topLinePunct w:val="0"/>
              <w:autoSpaceDE/>
              <w:autoSpaceDN/>
              <w:bidi w:val="0"/>
              <w:adjustRightInd w:val="0"/>
              <w:snapToGrid w:val="0"/>
              <w:spacing w:before="120" w:beforeLines="50" w:line="520" w:lineRule="exact"/>
              <w:ind w:firstLine="480" w:firstLineChars="200"/>
              <w:textAlignment w:val="auto"/>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rPr>
              <w:t>综上，本项目属于</w:t>
            </w:r>
            <w:r>
              <w:rPr>
                <w:rFonts w:hint="default" w:ascii="Times New Roman" w:hAnsi="Times New Roman" w:eastAsia="宋体" w:cs="Times New Roman"/>
                <w:bCs/>
                <w:color w:val="auto"/>
                <w:sz w:val="24"/>
                <w:lang w:eastAsia="zh-CN"/>
              </w:rPr>
              <w:t>盐加工</w:t>
            </w:r>
            <w:r>
              <w:rPr>
                <w:rFonts w:hint="default" w:ascii="Times New Roman" w:hAnsi="Times New Roman" w:eastAsia="宋体" w:cs="Times New Roman"/>
                <w:bCs/>
                <w:color w:val="auto"/>
                <w:sz w:val="24"/>
              </w:rPr>
              <w:t>项目，不属于集聚区禁止引进的行业和项目，为允许类</w:t>
            </w:r>
            <w:r>
              <w:rPr>
                <w:rStyle w:val="38"/>
                <w:rFonts w:hint="default" w:ascii="Times New Roman" w:hAnsi="Times New Roman" w:eastAsia="宋体" w:cs="Times New Roman"/>
                <w:color w:val="auto"/>
                <w:sz w:val="24"/>
                <w:szCs w:val="24"/>
              </w:rPr>
              <w:t>，项目的建设符合</w:t>
            </w:r>
            <w:r>
              <w:rPr>
                <w:rFonts w:hint="default" w:ascii="Times New Roman" w:hAnsi="Times New Roman" w:eastAsia="宋体" w:cs="Times New Roman"/>
                <w:color w:val="auto"/>
                <w:sz w:val="24"/>
                <w:lang w:eastAsia="zh-CN"/>
              </w:rPr>
              <w:t>舞阳县产业集聚区</w:t>
            </w:r>
            <w:r>
              <w:rPr>
                <w:rFonts w:hint="default" w:ascii="Times New Roman" w:hAnsi="Times New Roman" w:eastAsia="宋体" w:cs="Times New Roman"/>
                <w:color w:val="auto"/>
                <w:sz w:val="24"/>
              </w:rPr>
              <w:t>产业政策</w:t>
            </w:r>
            <w:r>
              <w:rPr>
                <w:rFonts w:hint="default" w:ascii="Times New Roman" w:hAnsi="Times New Roman" w:eastAsia="宋体" w:cs="Times New Roman"/>
                <w:bCs/>
                <w:color w:val="auto"/>
                <w:sz w:val="24"/>
              </w:rPr>
              <w:t>。</w:t>
            </w:r>
          </w:p>
          <w:p>
            <w:pPr>
              <w:keepNext/>
              <w:keepLines/>
              <w:pageBreakBefore w:val="0"/>
              <w:widowControl w:val="0"/>
              <w:kinsoku/>
              <w:wordWrap/>
              <w:overflowPunct/>
              <w:topLinePunct w:val="0"/>
              <w:autoSpaceDE/>
              <w:autoSpaceDN/>
              <w:bidi w:val="0"/>
              <w:adjustRightInd w:val="0"/>
              <w:snapToGrid w:val="0"/>
              <w:spacing w:line="520" w:lineRule="exact"/>
              <w:ind w:firstLine="482" w:firstLineChars="200"/>
              <w:jc w:val="left"/>
              <w:textAlignment w:val="auto"/>
              <w:outlineLvl w:val="1"/>
              <w:rPr>
                <w:rFonts w:hint="default" w:ascii="Times New Roman" w:hAnsi="Times New Roman" w:eastAsia="宋体" w:cs="Times New Roman"/>
                <w:b/>
                <w:bCs/>
                <w:color w:val="auto"/>
                <w:sz w:val="24"/>
              </w:rPr>
            </w:pPr>
            <w:bookmarkStart w:id="4" w:name="_Toc468357568"/>
            <w:r>
              <w:rPr>
                <w:rFonts w:hint="default" w:ascii="Times New Roman" w:hAnsi="Times New Roman" w:eastAsia="宋体" w:cs="Times New Roman"/>
                <w:b/>
                <w:bCs/>
                <w:color w:val="auto"/>
                <w:sz w:val="24"/>
              </w:rPr>
              <w:t>10.舞阳县产业集聚区污水处理厂</w:t>
            </w:r>
            <w:bookmarkEnd w:id="4"/>
          </w:p>
          <w:p>
            <w:pPr>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舞阳县产业集聚区污水处理厂一期工程设计规模为2万m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/d，污水处理厂位于舞阳县产业集聚区东南角，污水处理厂收水范围为：舞阳县产业集聚区规划范围内的生活污水和工业废水。工程尾水直接在厂区东侧进入三里河。</w:t>
            </w:r>
          </w:p>
          <w:p>
            <w:pPr>
              <w:pageBreakBefore w:val="0"/>
              <w:widowControl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舞阳县产业集聚区污水处理厂一期工程占地面积60亩，污水处理工艺采用“预处理+A</w:t>
            </w:r>
            <w:r>
              <w:rPr>
                <w:rFonts w:hint="default" w:ascii="Times New Roman" w:hAnsi="Times New Roman" w:eastAsia="宋体" w:cs="Times New Roman"/>
                <w:color w:val="auto"/>
                <w:sz w:val="24"/>
                <w:vertAlign w:val="superscript"/>
              </w:rPr>
              <w:t>2</w:t>
            </w:r>
            <w:r>
              <w:rPr>
                <w:rFonts w:hint="default" w:ascii="Times New Roman" w:hAnsi="Times New Roman" w:eastAsia="宋体" w:cs="Times New Roman"/>
                <w:color w:val="auto"/>
                <w:sz w:val="24"/>
              </w:rPr>
              <w:t>/O+强化氧化+BAF+混凝沉淀”为主体的处理工艺”，一期工程污水处理工艺流程见图</w:t>
            </w:r>
            <w:r>
              <w:rPr>
                <w:rFonts w:hint="eastAsia" w:ascii="Times New Roman" w:hAnsi="Times New Roman" w:cs="Times New Roman"/>
                <w:color w:val="auto"/>
                <w:sz w:val="24"/>
                <w:lang w:val="en-US" w:eastAsia="zh-CN"/>
              </w:rPr>
              <w:t>10</w:t>
            </w:r>
            <w:r>
              <w:rPr>
                <w:rFonts w:hint="default" w:ascii="Times New Roman" w:hAnsi="Times New Roman" w:eastAsia="宋体" w:cs="Times New Roman"/>
                <w:color w:val="auto"/>
                <w:sz w:val="24"/>
              </w:rPr>
              <w:t>，一期工程设计进出水指标见表</w:t>
            </w:r>
            <w:r>
              <w:rPr>
                <w:rFonts w:hint="eastAsia" w:ascii="Times New Roman" w:hAnsi="Times New Roman" w:cs="Times New Roman"/>
                <w:color w:val="auto"/>
                <w:sz w:val="24"/>
                <w:lang w:val="en-US" w:eastAsia="zh-CN"/>
              </w:rPr>
              <w:t>16</w:t>
            </w:r>
            <w:r>
              <w:rPr>
                <w:rFonts w:hint="default" w:ascii="Times New Roman" w:hAnsi="Times New Roman" w:eastAsia="宋体" w:cs="Times New Roman"/>
                <w:color w:val="auto"/>
                <w:sz w:val="24"/>
              </w:rPr>
              <w:t>。</w:t>
            </w:r>
          </w:p>
          <w:p>
            <w:pPr>
              <w:widowControl w:val="0"/>
              <w:ind w:firstLine="422"/>
              <w:jc w:val="center"/>
              <w:rPr>
                <w:rFonts w:hint="default"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color w:val="auto"/>
                <w:kern w:val="2"/>
                <w:sz w:val="21"/>
                <w:szCs w:val="21"/>
                <w:lang w:val="en-US" w:eastAsia="zh-CN" w:bidi="ar-SA"/>
              </w:rPr>
              <w:t>表</w:t>
            </w:r>
            <w:r>
              <w:rPr>
                <w:rFonts w:hint="eastAsia" w:ascii="Times New Roman" w:hAnsi="Times New Roman" w:cs="Times New Roman"/>
                <w:b/>
                <w:bCs/>
                <w:color w:val="auto"/>
                <w:kern w:val="2"/>
                <w:sz w:val="21"/>
                <w:szCs w:val="21"/>
                <w:lang w:val="en-US" w:eastAsia="zh-CN" w:bidi="ar-SA"/>
              </w:rPr>
              <w:t>16</w:t>
            </w:r>
            <w:r>
              <w:rPr>
                <w:rFonts w:hint="default" w:ascii="Times New Roman" w:hAnsi="Times New Roman" w:eastAsia="宋体" w:cs="Times New Roman"/>
                <w:b/>
                <w:bCs/>
                <w:color w:val="auto"/>
                <w:kern w:val="2"/>
                <w:sz w:val="21"/>
                <w:szCs w:val="21"/>
                <w:lang w:val="en-US" w:eastAsia="zh-CN" w:bidi="ar-SA"/>
              </w:rPr>
              <w:t xml:space="preserve">                 污水处理厂一期进水设计指标 </w:t>
            </w:r>
          </w:p>
          <w:tbl>
            <w:tblPr>
              <w:tblStyle w:val="30"/>
              <w:tblW w:w="5000" w:type="pct"/>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381"/>
              <w:gridCol w:w="1383"/>
              <w:gridCol w:w="1384"/>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3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污染因子</w:t>
                  </w:r>
                </w:p>
              </w:tc>
              <w:tc>
                <w:tcPr>
                  <w:tcW w:w="83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COD</w:t>
                  </w:r>
                </w:p>
              </w:tc>
              <w:tc>
                <w:tcPr>
                  <w:tcW w:w="83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BOD</w:t>
                  </w:r>
                  <w:r>
                    <w:rPr>
                      <w:rFonts w:hint="default" w:ascii="Times New Roman" w:hAnsi="Times New Roman" w:eastAsia="宋体" w:cs="Times New Roman"/>
                      <w:bCs/>
                      <w:color w:val="auto"/>
                      <w:sz w:val="21"/>
                      <w:szCs w:val="21"/>
                      <w:vertAlign w:val="subscript"/>
                    </w:rPr>
                    <w:t>5</w:t>
                  </w:r>
                </w:p>
              </w:tc>
              <w:tc>
                <w:tcPr>
                  <w:tcW w:w="834"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SS</w:t>
                  </w:r>
                </w:p>
              </w:tc>
              <w:tc>
                <w:tcPr>
                  <w:tcW w:w="834"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氨氮</w:t>
                  </w:r>
                </w:p>
              </w:tc>
              <w:tc>
                <w:tcPr>
                  <w:tcW w:w="834"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3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进水指标</w:t>
                  </w:r>
                </w:p>
              </w:tc>
              <w:tc>
                <w:tcPr>
                  <w:tcW w:w="83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350</w:t>
                  </w:r>
                </w:p>
              </w:tc>
              <w:tc>
                <w:tcPr>
                  <w:tcW w:w="83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120</w:t>
                  </w:r>
                </w:p>
              </w:tc>
              <w:tc>
                <w:tcPr>
                  <w:tcW w:w="834"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400</w:t>
                  </w:r>
                </w:p>
              </w:tc>
              <w:tc>
                <w:tcPr>
                  <w:tcW w:w="834"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25</w:t>
                  </w:r>
                </w:p>
              </w:tc>
              <w:tc>
                <w:tcPr>
                  <w:tcW w:w="834"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3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出水指标</w:t>
                  </w:r>
                </w:p>
              </w:tc>
              <w:tc>
                <w:tcPr>
                  <w:tcW w:w="83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50</w:t>
                  </w:r>
                </w:p>
              </w:tc>
              <w:tc>
                <w:tcPr>
                  <w:tcW w:w="833"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10</w:t>
                  </w:r>
                </w:p>
              </w:tc>
              <w:tc>
                <w:tcPr>
                  <w:tcW w:w="834"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10</w:t>
                  </w:r>
                </w:p>
              </w:tc>
              <w:tc>
                <w:tcPr>
                  <w:tcW w:w="834"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5</w:t>
                  </w:r>
                </w:p>
              </w:tc>
              <w:tc>
                <w:tcPr>
                  <w:tcW w:w="834" w:type="pct"/>
                  <w:noWrap w:val="0"/>
                  <w:vAlign w:val="center"/>
                </w:tcPr>
                <w:p>
                  <w:pPr>
                    <w:adjustRightInd w:val="0"/>
                    <w:snapToGrid w:val="0"/>
                    <w:spacing w:line="240" w:lineRule="auto"/>
                    <w:ind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0.5</w:t>
                  </w:r>
                </w:p>
              </w:tc>
            </w:tr>
          </w:tbl>
          <w:p>
            <w:pPr>
              <w:adjustRightInd w:val="0"/>
              <w:snapToGrid w:val="0"/>
              <w:spacing w:before="120" w:beforeLines="50" w:line="240" w:lineRule="auto"/>
              <w:ind w:firstLine="0" w:firstLineChars="0"/>
              <w:rPr>
                <w:rFonts w:hint="default" w:ascii="Times New Roman" w:hAnsi="Times New Roman" w:eastAsia="宋体" w:cs="Times New Roman"/>
                <w:color w:val="auto"/>
                <w:sz w:val="24"/>
              </w:rPr>
            </w:pPr>
            <w:r>
              <w:rPr>
                <w:rFonts w:hint="default" w:ascii="Times New Roman" w:hAnsi="Times New Roman" w:cs="Times New Roman"/>
              </w:rPr>
              <w:drawing>
                <wp:inline distT="0" distB="0" distL="114300" distR="114300">
                  <wp:extent cx="5269230" cy="1988185"/>
                  <wp:effectExtent l="0" t="0" r="7620" b="12065"/>
                  <wp:docPr id="4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图片 16"/>
                          <pic:cNvPicPr>
                            <a:picLocks noChangeAspect="1"/>
                          </pic:cNvPicPr>
                        </pic:nvPicPr>
                        <pic:blipFill>
                          <a:blip r:embed="rId12"/>
                          <a:stretch>
                            <a:fillRect/>
                          </a:stretch>
                        </pic:blipFill>
                        <pic:spPr>
                          <a:xfrm>
                            <a:off x="0" y="0"/>
                            <a:ext cx="5269230" cy="1988185"/>
                          </a:xfrm>
                          <a:prstGeom prst="rect">
                            <a:avLst/>
                          </a:prstGeom>
                          <a:noFill/>
                          <a:ln>
                            <a:noFill/>
                          </a:ln>
                        </pic:spPr>
                      </pic:pic>
                    </a:graphicData>
                  </a:graphic>
                </wp:inline>
              </w:drawing>
            </w:r>
          </w:p>
          <w:p>
            <w:pPr>
              <w:adjustRightInd w:val="0"/>
              <w:snapToGrid w:val="0"/>
              <w:spacing w:line="240" w:lineRule="auto"/>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图</w:t>
            </w:r>
            <w:r>
              <w:rPr>
                <w:rFonts w:hint="eastAsia" w:ascii="Times New Roman" w:hAnsi="Times New Roman" w:cs="Times New Roman"/>
                <w:b/>
                <w:bCs/>
                <w:color w:val="auto"/>
                <w:sz w:val="21"/>
                <w:szCs w:val="21"/>
                <w:lang w:val="en-US" w:eastAsia="zh-CN"/>
              </w:rPr>
              <w:t>10</w:t>
            </w:r>
            <w:r>
              <w:rPr>
                <w:rFonts w:hint="default" w:ascii="Times New Roman" w:hAnsi="Times New Roman" w:eastAsia="宋体" w:cs="Times New Roman"/>
                <w:b/>
                <w:bCs/>
                <w:color w:val="auto"/>
                <w:sz w:val="21"/>
                <w:szCs w:val="21"/>
              </w:rPr>
              <w:t xml:space="preserve">  舞阳县产业集聚区污水处理厂一期工程污水处理工艺流程图</w:t>
            </w:r>
          </w:p>
          <w:p>
            <w:pPr>
              <w:pageBreakBefore w:val="0"/>
              <w:widowControl w:val="0"/>
              <w:kinsoku/>
              <w:wordWrap/>
              <w:overflowPunct/>
              <w:topLinePunct w:val="0"/>
              <w:bidi w:val="0"/>
              <w:adjustRightInd w:val="0"/>
              <w:snapToGrid w:val="0"/>
              <w:spacing w:before="120" w:beforeLines="50" w:line="520" w:lineRule="exact"/>
              <w:ind w:firstLine="480" w:firstLineChars="200"/>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本项目</w:t>
            </w:r>
            <w:r>
              <w:rPr>
                <w:rFonts w:hint="default" w:ascii="Times New Roman" w:hAnsi="Times New Roman" w:eastAsia="宋体" w:cs="Times New Roman"/>
                <w:color w:val="auto"/>
                <w:sz w:val="24"/>
                <w:lang w:eastAsia="zh-CN"/>
              </w:rPr>
              <w:t>无废水产生和外排</w:t>
            </w:r>
            <w:r>
              <w:rPr>
                <w:rFonts w:hint="default" w:ascii="Times New Roman" w:hAnsi="Times New Roman" w:eastAsia="宋体" w:cs="Times New Roman"/>
                <w:color w:val="auto"/>
                <w:sz w:val="24"/>
              </w:rPr>
              <w:t>，不会对舞阳县产业集聚区污水处理厂</w:t>
            </w:r>
            <w:r>
              <w:rPr>
                <w:rFonts w:hint="default" w:ascii="Times New Roman" w:hAnsi="Times New Roman" w:eastAsia="宋体" w:cs="Times New Roman"/>
                <w:color w:val="auto"/>
                <w:sz w:val="24"/>
                <w:lang w:eastAsia="zh-CN"/>
              </w:rPr>
              <w:t>产生影响</w:t>
            </w:r>
            <w:r>
              <w:rPr>
                <w:rFonts w:hint="default" w:ascii="Times New Roman" w:hAnsi="Times New Roman" w:eastAsia="宋体" w:cs="Times New Roman"/>
                <w:color w:val="auto"/>
                <w:sz w:val="24"/>
              </w:rPr>
              <w:t>。</w:t>
            </w:r>
          </w:p>
          <w:p>
            <w:pPr>
              <w:keepNext/>
              <w:keepLines/>
              <w:pageBreakBefore w:val="0"/>
              <w:widowControl w:val="0"/>
              <w:kinsoku/>
              <w:wordWrap/>
              <w:overflowPunct/>
              <w:topLinePunct w:val="0"/>
              <w:bidi w:val="0"/>
              <w:adjustRightInd w:val="0"/>
              <w:snapToGrid w:val="0"/>
              <w:spacing w:line="520" w:lineRule="exact"/>
              <w:ind w:firstLine="482" w:firstLineChars="200"/>
              <w:jc w:val="left"/>
              <w:textAlignment w:val="auto"/>
              <w:outlineLvl w:val="1"/>
              <w:rPr>
                <w:rFonts w:hint="default" w:ascii="Times New Roman" w:hAnsi="Times New Roman" w:eastAsia="宋体" w:cs="Times New Roman"/>
                <w:b/>
                <w:bCs/>
                <w:color w:val="auto"/>
                <w:sz w:val="24"/>
              </w:rPr>
            </w:pPr>
            <w:r>
              <w:rPr>
                <w:rFonts w:hint="default" w:ascii="Times New Roman" w:hAnsi="Times New Roman" w:eastAsia="宋体" w:cs="Times New Roman"/>
                <w:b/>
                <w:bCs/>
                <w:color w:val="auto"/>
                <w:sz w:val="24"/>
              </w:rPr>
              <w:t>11.舞阳县集中式饮用水水源保护区划分</w:t>
            </w:r>
          </w:p>
          <w:p>
            <w:pPr>
              <w:pageBreakBefore w:val="0"/>
              <w:widowControl w:val="0"/>
              <w:kinsoku/>
              <w:wordWrap/>
              <w:overflowPunct/>
              <w:topLinePunct w:val="0"/>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根据《河南省舞阳县集中式饮用水水源保护区划分技术报告》（2012年12月），舞阳县集中式饮用水水源地为舞阳县城市供水厂地下水井群，共11眼井，井深为210～250m，设计日开采量为1.2万m</w:t>
            </w:r>
            <w:r>
              <w:rPr>
                <w:rFonts w:hint="default" w:ascii="Times New Roman" w:hAnsi="Times New Roman" w:eastAsia="宋体" w:cs="Times New Roman"/>
                <w:color w:val="auto"/>
                <w:sz w:val="24"/>
                <w:vertAlign w:val="superscript"/>
              </w:rPr>
              <w:t>3</w:t>
            </w:r>
            <w:r>
              <w:rPr>
                <w:rFonts w:hint="default" w:ascii="Times New Roman" w:hAnsi="Times New Roman" w:eastAsia="宋体" w:cs="Times New Roman"/>
                <w:color w:val="auto"/>
                <w:sz w:val="24"/>
              </w:rPr>
              <w:t>，目前处于正常运行状态。7眼井分别位于水厂院内东北角、水厂院内东南角、水厂院内西南角、水厂院内西侧中部供水泵旁边、县粮食局第四储备库西南角、县农机局院东北角、县老干部活动中心西北角。</w:t>
            </w:r>
          </w:p>
          <w:p>
            <w:pPr>
              <w:pageBreakBefore w:val="0"/>
              <w:widowControl w:val="0"/>
              <w:kinsoku/>
              <w:wordWrap/>
              <w:overflowPunct/>
              <w:topLinePunct w:val="0"/>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舞阳县城市供水厂地下水井群为承压水型水源地，地下水井群的补给主要是通过潜水层潜水补给，因此不再划分二级保护区和准保护区。一级保护区划分如下：</w:t>
            </w:r>
          </w:p>
          <w:p>
            <w:pPr>
              <w:pageBreakBefore w:val="0"/>
              <w:widowControl w:val="0"/>
              <w:kinsoku/>
              <w:wordWrap/>
              <w:overflowPunct/>
              <w:topLinePunct w:val="0"/>
              <w:bidi w:val="0"/>
              <w:adjustRightInd w:val="0"/>
              <w:snapToGrid w:val="0"/>
              <w:spacing w:line="520" w:lineRule="exact"/>
              <w:ind w:firstLine="470" w:firstLineChars="196"/>
              <w:textAlignment w:val="auto"/>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1#、2#、3#、4#取水井一级保护区：舞阳县城市供水厂围墙外四周50m的范围作为1#、2#、3#、4#取水井一级保护区范围。5#、6#、7#、8#、9#、10#、11#取水井一级保护区：分别以5#、6#、7#、8#、9#、10#、11#水井为中心，半径均为50m的圆形区域。</w:t>
            </w: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r>
              <w:rPr>
                <w:rFonts w:hint="default" w:ascii="Times New Roman" w:hAnsi="Times New Roman" w:eastAsia="宋体" w:cs="Times New Roman"/>
                <w:color w:val="auto"/>
                <w:sz w:val="24"/>
              </w:rPr>
              <w:t>本项目厂址距离舞阳县地下水开采井最近距离约</w:t>
            </w:r>
            <w:r>
              <w:rPr>
                <w:rFonts w:hint="default" w:ascii="Times New Roman" w:hAnsi="Times New Roman" w:eastAsia="宋体" w:cs="Times New Roman"/>
                <w:color w:val="auto"/>
                <w:sz w:val="24"/>
                <w:lang w:val="en-US" w:eastAsia="zh-CN"/>
              </w:rPr>
              <w:t>3.3</w:t>
            </w:r>
            <w:r>
              <w:rPr>
                <w:rFonts w:hint="default" w:ascii="Times New Roman" w:hAnsi="Times New Roman" w:eastAsia="宋体" w:cs="Times New Roman"/>
                <w:color w:val="auto"/>
                <w:sz w:val="24"/>
              </w:rPr>
              <w:t>km，不在舞阳县集中式饮用水水源保护区范围内，项目选址符合舞阳县饮用水水源保护区规划。</w:t>
            </w:r>
            <w:r>
              <w:rPr>
                <w:rFonts w:hint="default" w:ascii="Times New Roman" w:hAnsi="Times New Roman" w:cs="Times New Roman"/>
                <w:color w:val="0042C7"/>
                <w:sz w:val="24"/>
                <w:u w:val="none"/>
                <w:lang w:val="en-US" w:eastAsia="zh-CN"/>
              </w:rPr>
              <w:t xml:space="preserve"> </w:t>
            </w: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cs="Times New Roman"/>
                <w:color w:val="0042C7"/>
                <w:sz w:val="24"/>
                <w:u w:val="none"/>
                <w:lang w:val="en-US" w:eastAsia="zh-CN"/>
              </w:rPr>
            </w:pPr>
          </w:p>
          <w:p>
            <w:pPr>
              <w:pStyle w:val="14"/>
              <w:pageBreakBefore w:val="0"/>
              <w:widowControl w:val="0"/>
              <w:kinsoku/>
              <w:wordWrap/>
              <w:overflowPunct/>
              <w:topLinePunct w:val="0"/>
              <w:bidi w:val="0"/>
              <w:adjustRightInd w:val="0"/>
              <w:spacing w:line="520" w:lineRule="exact"/>
              <w:textAlignment w:val="auto"/>
              <w:rPr>
                <w:rFonts w:hint="default" w:ascii="Times New Roman" w:hAnsi="Times New Roman" w:eastAsia="宋体" w:cs="Times New Roman"/>
                <w:color w:val="0042C7"/>
                <w:sz w:val="24"/>
                <w:u w:val="none"/>
                <w:lang w:val="en-US" w:eastAsia="zh-CN"/>
              </w:rPr>
            </w:pPr>
            <w:r>
              <w:rPr>
                <w:rFonts w:hint="default" w:ascii="Times New Roman" w:hAnsi="Times New Roman" w:cs="Times New Roman"/>
                <w:color w:val="0042C7"/>
                <w:sz w:val="24"/>
                <w:u w:val="none"/>
                <w:lang w:val="en-US" w:eastAsia="zh-CN"/>
              </w:rPr>
              <w:t xml:space="preserve">      </w:t>
            </w:r>
          </w:p>
        </w:tc>
      </w:tr>
    </w:tbl>
    <w:p>
      <w:pPr>
        <w:pStyle w:val="82"/>
        <w:keepNext w:val="0"/>
        <w:keepLines w:val="0"/>
        <w:pageBreakBefore/>
        <w:widowControl/>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0"/>
        <w:rPr>
          <w:rFonts w:hint="default" w:ascii="Times New Roman" w:hAnsi="Times New Roman" w:cs="Times New Roman"/>
          <w:color w:val="auto"/>
          <w:sz w:val="28"/>
          <w:szCs w:val="28"/>
          <w:u w:val="none"/>
        </w:rPr>
      </w:pPr>
      <w:r>
        <w:rPr>
          <w:rFonts w:hint="default" w:ascii="Times New Roman" w:hAnsi="Times New Roman" w:cs="Times New Roman"/>
          <w:color w:val="auto"/>
          <w:sz w:val="28"/>
          <w:szCs w:val="28"/>
          <w:u w:val="none"/>
        </w:rPr>
        <w:t>环境质量状况</w:t>
      </w:r>
    </w:p>
    <w:tbl>
      <w:tblPr>
        <w:tblStyle w:val="30"/>
        <w:tblW w:w="8535" w:type="dxa"/>
        <w:tblInd w:w="89" w:type="dxa"/>
        <w:tblBorders>
          <w:top w:val="single" w:color="000000" w:sz="12" w:space="0"/>
          <w:left w:val="single" w:color="auto" w:sz="12" w:space="0"/>
          <w:bottom w:val="single" w:color="000000"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535"/>
      </w:tblGrid>
      <w:tr>
        <w:tblPrEx>
          <w:tblBorders>
            <w:top w:val="single" w:color="000000" w:sz="12" w:space="0"/>
            <w:left w:val="single" w:color="auto"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8535" w:type="dxa"/>
            <w:tcBorders>
              <w:top w:val="single" w:color="000000" w:sz="12" w:space="0"/>
              <w:bottom w:val="single" w:color="auto" w:sz="12" w:space="0"/>
            </w:tcBorders>
            <w:noWrap w:val="0"/>
            <w:vAlign w:val="top"/>
          </w:tcPr>
          <w:p>
            <w:pPr>
              <w:spacing w:line="360" w:lineRule="auto"/>
              <w:ind w:firstLine="0" w:firstLineChars="0"/>
              <w:rPr>
                <w:rFonts w:hint="default" w:ascii="Times New Roman" w:hAnsi="Times New Roman" w:eastAsia="宋体" w:cs="Times New Roman"/>
                <w:bCs/>
                <w:color w:val="auto"/>
                <w:sz w:val="24"/>
              </w:rPr>
            </w:pPr>
            <w:r>
              <w:rPr>
                <w:rFonts w:hint="default" w:ascii="Times New Roman" w:hAnsi="Times New Roman" w:eastAsia="宋体" w:cs="Times New Roman"/>
                <w:b/>
                <w:color w:val="auto"/>
                <w:sz w:val="24"/>
              </w:rPr>
              <w:t>建设项目所在地区域环境质量现状及主要环境问题（环境空气、地表水、地下水、声环境、生态环境等）</w:t>
            </w:r>
          </w:p>
          <w:p>
            <w:pPr>
              <w:spacing w:line="360" w:lineRule="auto"/>
              <w:ind w:firstLine="480" w:firstLineChars="200"/>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一、环境空气</w:t>
            </w:r>
          </w:p>
          <w:p>
            <w:pPr>
              <w:spacing w:line="52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本项目位于</w:t>
            </w:r>
            <w:r>
              <w:rPr>
                <w:rFonts w:hint="default" w:ascii="Times New Roman" w:hAnsi="Times New Roman" w:eastAsia="宋体" w:cs="Times New Roman"/>
                <w:color w:val="auto"/>
                <w:sz w:val="24"/>
                <w:szCs w:val="24"/>
                <w:lang w:eastAsia="zh-CN"/>
              </w:rPr>
              <w:t>漯河市舞阳县中盐舞阳盐化工有限公司厂区内</w:t>
            </w:r>
            <w:r>
              <w:rPr>
                <w:rFonts w:hint="default" w:ascii="Times New Roman" w:hAnsi="Times New Roman" w:eastAsia="宋体" w:cs="Times New Roman"/>
                <w:color w:val="auto"/>
                <w:sz w:val="24"/>
                <w:szCs w:val="24"/>
              </w:rPr>
              <w:t>，</w:t>
            </w:r>
            <w:r>
              <w:rPr>
                <w:rFonts w:hint="default" w:ascii="Times New Roman" w:hAnsi="Times New Roman" w:eastAsia="宋体" w:cs="Times New Roman"/>
                <w:bCs/>
                <w:iCs/>
                <w:color w:val="auto"/>
                <w:sz w:val="24"/>
                <w:szCs w:val="24"/>
              </w:rPr>
              <w:t>根据环境空气质量功能区划分原则，项目所在地应为二类功能区，应执行《环境空气质量标准》（GB3095-2012）二级标准。</w:t>
            </w:r>
            <w:r>
              <w:rPr>
                <w:rFonts w:hint="default" w:ascii="Times New Roman" w:hAnsi="Times New Roman" w:eastAsia="宋体" w:cs="Times New Roman"/>
                <w:color w:val="auto"/>
                <w:sz w:val="24"/>
                <w:szCs w:val="24"/>
              </w:rPr>
              <w:t>评价收集了2018年1</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12月舞阳县环保局点位常规监测因子SO</w:t>
            </w:r>
            <w:r>
              <w:rPr>
                <w:rFonts w:hint="default" w:ascii="Times New Roman" w:hAnsi="Times New Roman" w:eastAsia="宋体" w:cs="Times New Roman"/>
                <w:color w:val="auto"/>
                <w:sz w:val="24"/>
                <w:szCs w:val="24"/>
                <w:vertAlign w:val="subscript"/>
              </w:rPr>
              <w:t>2</w:t>
            </w:r>
            <w:r>
              <w:rPr>
                <w:rFonts w:hint="default" w:ascii="Times New Roman" w:hAnsi="Times New Roman" w:eastAsia="宋体" w:cs="Times New Roman"/>
                <w:color w:val="auto"/>
                <w:sz w:val="24"/>
                <w:szCs w:val="24"/>
              </w:rPr>
              <w:t>、NO</w:t>
            </w:r>
            <w:r>
              <w:rPr>
                <w:rFonts w:hint="default" w:ascii="Times New Roman" w:hAnsi="Times New Roman" w:eastAsia="宋体" w:cs="Times New Roman"/>
                <w:color w:val="auto"/>
                <w:sz w:val="24"/>
                <w:szCs w:val="24"/>
                <w:vertAlign w:val="subscript"/>
              </w:rPr>
              <w:t>2</w:t>
            </w:r>
            <w:r>
              <w:rPr>
                <w:rFonts w:hint="default" w:ascii="Times New Roman" w:hAnsi="Times New Roman" w:eastAsia="宋体" w:cs="Times New Roman"/>
                <w:color w:val="auto"/>
                <w:sz w:val="24"/>
                <w:szCs w:val="24"/>
              </w:rPr>
              <w:t>、PM</w:t>
            </w:r>
            <w:r>
              <w:rPr>
                <w:rFonts w:hint="default" w:ascii="Times New Roman" w:hAnsi="Times New Roman" w:eastAsia="宋体" w:cs="Times New Roman"/>
                <w:color w:val="auto"/>
                <w:sz w:val="24"/>
                <w:szCs w:val="24"/>
                <w:vertAlign w:val="subscript"/>
              </w:rPr>
              <w:t>10</w:t>
            </w:r>
            <w:r>
              <w:rPr>
                <w:rFonts w:hint="default" w:ascii="Times New Roman" w:hAnsi="Times New Roman" w:eastAsia="宋体" w:cs="Times New Roman"/>
                <w:color w:val="auto"/>
                <w:sz w:val="24"/>
                <w:szCs w:val="24"/>
              </w:rPr>
              <w:t>、PM</w:t>
            </w:r>
            <w:r>
              <w:rPr>
                <w:rFonts w:hint="default" w:ascii="Times New Roman" w:hAnsi="Times New Roman" w:eastAsia="宋体" w:cs="Times New Roman"/>
                <w:color w:val="auto"/>
                <w:sz w:val="24"/>
                <w:szCs w:val="24"/>
                <w:vertAlign w:val="subscript"/>
              </w:rPr>
              <w:t>2.5</w:t>
            </w:r>
            <w:r>
              <w:rPr>
                <w:rFonts w:hint="default" w:ascii="Times New Roman" w:hAnsi="Times New Roman" w:eastAsia="宋体" w:cs="Times New Roman"/>
                <w:color w:val="auto"/>
                <w:sz w:val="24"/>
                <w:szCs w:val="24"/>
              </w:rPr>
              <w:t>、CO的24小时平均浓度及O</w:t>
            </w:r>
            <w:r>
              <w:rPr>
                <w:rFonts w:hint="default" w:ascii="Times New Roman" w:hAnsi="Times New Roman" w:eastAsia="宋体" w:cs="Times New Roman"/>
                <w:color w:val="auto"/>
                <w:sz w:val="24"/>
                <w:szCs w:val="24"/>
                <w:vertAlign w:val="subscript"/>
              </w:rPr>
              <w:t>3</w:t>
            </w:r>
            <w:r>
              <w:rPr>
                <w:rFonts w:hint="default" w:ascii="Times New Roman" w:hAnsi="Times New Roman" w:eastAsia="宋体" w:cs="Times New Roman"/>
                <w:color w:val="auto"/>
                <w:sz w:val="24"/>
                <w:szCs w:val="24"/>
              </w:rPr>
              <w:t>的1小时平均浓度、日最大8小时平均浓度监测统计结果，以此进一步分析区域环境空气质量现状，常规监测统计结果见表</w:t>
            </w:r>
            <w:r>
              <w:rPr>
                <w:rFonts w:hint="default" w:ascii="Times New Roman" w:hAnsi="Times New Roman" w:eastAsia="宋体" w:cs="Times New Roman"/>
                <w:color w:val="auto"/>
                <w:sz w:val="24"/>
                <w:szCs w:val="24"/>
                <w:lang w:val="en-US" w:eastAsia="zh-CN"/>
              </w:rPr>
              <w:t>1</w:t>
            </w:r>
            <w:r>
              <w:rPr>
                <w:rFonts w:hint="eastAsia" w:ascii="Times New Roman" w:hAnsi="Times New Roman" w:cs="Times New Roman"/>
                <w:color w:val="auto"/>
                <w:sz w:val="24"/>
                <w:szCs w:val="24"/>
                <w:lang w:val="en-US" w:eastAsia="zh-CN"/>
              </w:rPr>
              <w:t>7</w:t>
            </w:r>
            <w:r>
              <w:rPr>
                <w:rFonts w:hint="default" w:ascii="Times New Roman" w:hAnsi="Times New Roman" w:eastAsia="宋体" w:cs="Times New Roman"/>
                <w:color w:val="auto"/>
                <w:sz w:val="24"/>
                <w:szCs w:val="24"/>
              </w:rPr>
              <w:t>。</w:t>
            </w:r>
          </w:p>
          <w:p>
            <w:pPr>
              <w:widowControl w:val="0"/>
              <w:spacing w:before="0" w:after="120" w:line="240" w:lineRule="auto"/>
              <w:ind w:left="420" w:leftChars="200" w:firstLine="422"/>
              <w:jc w:val="center"/>
              <w:rPr>
                <w:rFonts w:hint="default"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color w:val="auto"/>
                <w:kern w:val="2"/>
                <w:sz w:val="21"/>
                <w:szCs w:val="21"/>
                <w:lang w:val="en-US" w:eastAsia="zh-CN" w:bidi="ar-SA"/>
              </w:rPr>
              <w:t>表1</w:t>
            </w:r>
            <w:r>
              <w:rPr>
                <w:rFonts w:hint="eastAsia" w:ascii="Times New Roman" w:hAnsi="Times New Roman" w:cs="Times New Roman"/>
                <w:b/>
                <w:bCs/>
                <w:color w:val="auto"/>
                <w:kern w:val="2"/>
                <w:sz w:val="21"/>
                <w:szCs w:val="21"/>
                <w:lang w:val="en-US" w:eastAsia="zh-CN" w:bidi="ar-SA"/>
              </w:rPr>
              <w:t>7</w:t>
            </w:r>
            <w:r>
              <w:rPr>
                <w:rFonts w:hint="default" w:ascii="Times New Roman" w:hAnsi="Times New Roman" w:eastAsia="宋体" w:cs="Times New Roman"/>
                <w:b/>
                <w:bCs/>
                <w:color w:val="auto"/>
                <w:kern w:val="2"/>
                <w:sz w:val="21"/>
                <w:szCs w:val="21"/>
                <w:lang w:val="en-US" w:eastAsia="zh-CN" w:bidi="ar-SA"/>
              </w:rPr>
              <w:t xml:space="preserve">       舞阳县环境空气常规监测统计结果         单位：µg/m</w:t>
            </w:r>
            <w:r>
              <w:rPr>
                <w:rFonts w:hint="default" w:ascii="Times New Roman" w:hAnsi="Times New Roman" w:eastAsia="宋体" w:cs="Times New Roman"/>
                <w:b/>
                <w:bCs/>
                <w:color w:val="auto"/>
                <w:kern w:val="2"/>
                <w:sz w:val="21"/>
                <w:szCs w:val="21"/>
                <w:vertAlign w:val="superscript"/>
                <w:lang w:val="en-US" w:eastAsia="zh-CN" w:bidi="ar-SA"/>
              </w:rPr>
              <w:t>3</w:t>
            </w:r>
          </w:p>
          <w:tbl>
            <w:tblPr>
              <w:tblStyle w:val="30"/>
              <w:tblW w:w="499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57" w:type="dxa"/>
                <w:left w:w="108" w:type="dxa"/>
                <w:bottom w:w="57" w:type="dxa"/>
                <w:right w:w="108" w:type="dxa"/>
              </w:tblCellMar>
            </w:tblPr>
            <w:tblGrid>
              <w:gridCol w:w="1053"/>
              <w:gridCol w:w="608"/>
              <w:gridCol w:w="610"/>
              <w:gridCol w:w="728"/>
              <w:gridCol w:w="737"/>
              <w:gridCol w:w="595"/>
              <w:gridCol w:w="607"/>
              <w:gridCol w:w="856"/>
              <w:gridCol w:w="846"/>
              <w:gridCol w:w="846"/>
              <w:gridCol w:w="8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40" w:hRule="atLeast"/>
                <w:tblHeader/>
                <w:jc w:val="center"/>
              </w:trPr>
              <w:tc>
                <w:tcPr>
                  <w:tcW w:w="638" w:type="pct"/>
                  <w:tcBorders>
                    <w:tl2br w:val="nil"/>
                    <w:tr2bl w:val="nil"/>
                  </w:tcBorders>
                  <w:noWrap w:val="0"/>
                  <w:tcMar>
                    <w:left w:w="57" w:type="dxa"/>
                    <w:right w:w="57" w:type="dxa"/>
                  </w:tcMar>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监测因子</w:t>
                  </w:r>
                </w:p>
              </w:tc>
              <w:tc>
                <w:tcPr>
                  <w:tcW w:w="370" w:type="pct"/>
                  <w:tcBorders>
                    <w:tl2br w:val="nil"/>
                    <w:tr2bl w:val="nil"/>
                  </w:tcBorders>
                  <w:noWrap w:val="0"/>
                  <w:vAlign w:val="center"/>
                </w:tcPr>
                <w:p>
                  <w:pPr>
                    <w:widowControl/>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SO</w:t>
                  </w:r>
                  <w:r>
                    <w:rPr>
                      <w:rFonts w:hint="default" w:ascii="Times New Roman" w:hAnsi="Times New Roman" w:eastAsia="宋体" w:cs="Times New Roman"/>
                      <w:b w:val="0"/>
                      <w:bCs w:val="0"/>
                      <w:color w:val="auto"/>
                      <w:sz w:val="21"/>
                      <w:szCs w:val="21"/>
                      <w:vertAlign w:val="subscript"/>
                    </w:rPr>
                    <w:t>2</w:t>
                  </w:r>
                </w:p>
              </w:tc>
              <w:tc>
                <w:tcPr>
                  <w:tcW w:w="371"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NO</w:t>
                  </w:r>
                  <w:r>
                    <w:rPr>
                      <w:rFonts w:hint="default" w:ascii="Times New Roman" w:hAnsi="Times New Roman" w:eastAsia="宋体" w:cs="Times New Roman"/>
                      <w:b w:val="0"/>
                      <w:bCs w:val="0"/>
                      <w:color w:val="auto"/>
                      <w:sz w:val="21"/>
                      <w:szCs w:val="21"/>
                      <w:vertAlign w:val="subscript"/>
                    </w:rPr>
                    <w:t>2</w:t>
                  </w:r>
                </w:p>
              </w:tc>
              <w:tc>
                <w:tcPr>
                  <w:tcW w:w="442"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PM</w:t>
                  </w:r>
                  <w:r>
                    <w:rPr>
                      <w:rFonts w:hint="default" w:ascii="Times New Roman" w:hAnsi="Times New Roman" w:eastAsia="宋体" w:cs="Times New Roman"/>
                      <w:b w:val="0"/>
                      <w:bCs w:val="0"/>
                      <w:color w:val="auto"/>
                      <w:sz w:val="21"/>
                      <w:szCs w:val="21"/>
                      <w:vertAlign w:val="subscript"/>
                    </w:rPr>
                    <w:t>10</w:t>
                  </w:r>
                </w:p>
              </w:tc>
              <w:tc>
                <w:tcPr>
                  <w:tcW w:w="447"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PM</w:t>
                  </w:r>
                  <w:r>
                    <w:rPr>
                      <w:rFonts w:hint="default" w:ascii="Times New Roman" w:hAnsi="Times New Roman" w:eastAsia="宋体" w:cs="Times New Roman"/>
                      <w:b w:val="0"/>
                      <w:bCs w:val="0"/>
                      <w:color w:val="auto"/>
                      <w:sz w:val="21"/>
                      <w:szCs w:val="21"/>
                      <w:vertAlign w:val="subscript"/>
                    </w:rPr>
                    <w:t>2.5</w:t>
                  </w:r>
                </w:p>
              </w:tc>
              <w:tc>
                <w:tcPr>
                  <w:tcW w:w="362"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CO</w:t>
                  </w:r>
                </w:p>
              </w:tc>
              <w:tc>
                <w:tcPr>
                  <w:tcW w:w="36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O</w:t>
                  </w:r>
                  <w:r>
                    <w:rPr>
                      <w:rFonts w:hint="default" w:ascii="Times New Roman" w:hAnsi="Times New Roman" w:eastAsia="宋体" w:cs="Times New Roman"/>
                      <w:b w:val="0"/>
                      <w:bCs w:val="0"/>
                      <w:color w:val="auto"/>
                      <w:sz w:val="21"/>
                      <w:szCs w:val="21"/>
                      <w:vertAlign w:val="subscript"/>
                    </w:rPr>
                    <w:t>3</w:t>
                  </w:r>
                  <w:r>
                    <w:rPr>
                      <w:rFonts w:hint="default" w:ascii="Times New Roman" w:hAnsi="Times New Roman" w:eastAsia="宋体" w:cs="Times New Roman"/>
                      <w:b w:val="0"/>
                      <w:bCs w:val="0"/>
                      <w:color w:val="auto"/>
                      <w:sz w:val="21"/>
                      <w:szCs w:val="21"/>
                    </w:rPr>
                    <w:t xml:space="preserve"> </w:t>
                  </w:r>
                </w:p>
              </w:tc>
              <w:tc>
                <w:tcPr>
                  <w:tcW w:w="51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O</w:t>
                  </w:r>
                  <w:r>
                    <w:rPr>
                      <w:rFonts w:hint="default" w:ascii="Times New Roman" w:hAnsi="Times New Roman" w:eastAsia="宋体" w:cs="Times New Roman"/>
                      <w:b w:val="0"/>
                      <w:bCs w:val="0"/>
                      <w:color w:val="auto"/>
                      <w:sz w:val="21"/>
                      <w:szCs w:val="21"/>
                      <w:vertAlign w:val="subscript"/>
                    </w:rPr>
                    <w:t>3</w:t>
                  </w:r>
                  <w:r>
                    <w:rPr>
                      <w:rFonts w:hint="default" w:ascii="Times New Roman" w:hAnsi="Times New Roman" w:eastAsia="宋体" w:cs="Times New Roman"/>
                      <w:b w:val="0"/>
                      <w:bCs w:val="0"/>
                      <w:color w:val="auto"/>
                      <w:sz w:val="21"/>
                      <w:szCs w:val="21"/>
                    </w:rPr>
                    <w:t>8小时</w:t>
                  </w:r>
                </w:p>
              </w:tc>
              <w:tc>
                <w:tcPr>
                  <w:tcW w:w="49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总天数（天）</w:t>
                  </w:r>
                </w:p>
              </w:tc>
              <w:tc>
                <w:tcPr>
                  <w:tcW w:w="49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达标天数（天）</w:t>
                  </w:r>
                </w:p>
              </w:tc>
              <w:tc>
                <w:tcPr>
                  <w:tcW w:w="47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达标率（%）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40" w:hRule="atLeast"/>
                <w:tblHeader/>
                <w:jc w:val="center"/>
              </w:trPr>
              <w:tc>
                <w:tcPr>
                  <w:tcW w:w="638" w:type="pct"/>
                  <w:tcBorders>
                    <w:tl2br w:val="nil"/>
                    <w:tr2bl w:val="nil"/>
                  </w:tcBorders>
                  <w:noWrap w:val="0"/>
                  <w:tcMar>
                    <w:left w:w="57" w:type="dxa"/>
                    <w:right w:w="57" w:type="dxa"/>
                  </w:tcMar>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2018年（1-12月）</w:t>
                  </w:r>
                </w:p>
              </w:tc>
              <w:tc>
                <w:tcPr>
                  <w:tcW w:w="370"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15</w:t>
                  </w:r>
                </w:p>
              </w:tc>
              <w:tc>
                <w:tcPr>
                  <w:tcW w:w="371"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25</w:t>
                  </w:r>
                </w:p>
              </w:tc>
              <w:tc>
                <w:tcPr>
                  <w:tcW w:w="442"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91</w:t>
                  </w:r>
                </w:p>
              </w:tc>
              <w:tc>
                <w:tcPr>
                  <w:tcW w:w="447"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46</w:t>
                  </w:r>
                </w:p>
              </w:tc>
              <w:tc>
                <w:tcPr>
                  <w:tcW w:w="362"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1.1</w:t>
                  </w:r>
                </w:p>
              </w:tc>
              <w:tc>
                <w:tcPr>
                  <w:tcW w:w="36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140</w:t>
                  </w:r>
                </w:p>
              </w:tc>
              <w:tc>
                <w:tcPr>
                  <w:tcW w:w="51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124</w:t>
                  </w:r>
                </w:p>
              </w:tc>
              <w:tc>
                <w:tcPr>
                  <w:tcW w:w="49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365</w:t>
                  </w:r>
                </w:p>
              </w:tc>
              <w:tc>
                <w:tcPr>
                  <w:tcW w:w="49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268</w:t>
                  </w:r>
                </w:p>
              </w:tc>
              <w:tc>
                <w:tcPr>
                  <w:tcW w:w="47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40" w:hRule="atLeast"/>
                <w:tblHeader/>
                <w:jc w:val="center"/>
              </w:trPr>
              <w:tc>
                <w:tcPr>
                  <w:tcW w:w="638" w:type="pct"/>
                  <w:tcBorders>
                    <w:tl2br w:val="nil"/>
                    <w:tr2bl w:val="nil"/>
                  </w:tcBorders>
                  <w:noWrap w:val="0"/>
                  <w:tcMar>
                    <w:left w:w="57" w:type="dxa"/>
                    <w:right w:w="57" w:type="dxa"/>
                  </w:tcMar>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标准限值</w:t>
                  </w:r>
                </w:p>
              </w:tc>
              <w:tc>
                <w:tcPr>
                  <w:tcW w:w="370"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150</w:t>
                  </w:r>
                </w:p>
              </w:tc>
              <w:tc>
                <w:tcPr>
                  <w:tcW w:w="371"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80</w:t>
                  </w:r>
                </w:p>
              </w:tc>
              <w:tc>
                <w:tcPr>
                  <w:tcW w:w="442"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150</w:t>
                  </w:r>
                </w:p>
              </w:tc>
              <w:tc>
                <w:tcPr>
                  <w:tcW w:w="447"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75</w:t>
                  </w:r>
                </w:p>
              </w:tc>
              <w:tc>
                <w:tcPr>
                  <w:tcW w:w="362"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4</w:t>
                  </w:r>
                </w:p>
              </w:tc>
              <w:tc>
                <w:tcPr>
                  <w:tcW w:w="36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200</w:t>
                  </w:r>
                </w:p>
              </w:tc>
              <w:tc>
                <w:tcPr>
                  <w:tcW w:w="51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160</w:t>
                  </w:r>
                </w:p>
              </w:tc>
              <w:tc>
                <w:tcPr>
                  <w:tcW w:w="49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w:t>
                  </w:r>
                </w:p>
              </w:tc>
              <w:tc>
                <w:tcPr>
                  <w:tcW w:w="499"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w:t>
                  </w:r>
                </w:p>
              </w:tc>
              <w:tc>
                <w:tcPr>
                  <w:tcW w:w="47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w:t>
                  </w:r>
                </w:p>
              </w:tc>
            </w:tr>
          </w:tbl>
          <w:p>
            <w:pPr>
              <w:spacing w:line="52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由表</w:t>
            </w:r>
            <w:r>
              <w:rPr>
                <w:rFonts w:hint="default" w:ascii="Times New Roman" w:hAnsi="Times New Roman" w:eastAsia="宋体" w:cs="Times New Roman"/>
                <w:color w:val="auto"/>
                <w:sz w:val="24"/>
                <w:szCs w:val="24"/>
                <w:lang w:val="en-US" w:eastAsia="zh-CN"/>
              </w:rPr>
              <w:t>1</w:t>
            </w:r>
            <w:r>
              <w:rPr>
                <w:rFonts w:hint="eastAsia" w:ascii="Times New Roman" w:hAnsi="Times New Roman" w:cs="Times New Roman"/>
                <w:color w:val="auto"/>
                <w:sz w:val="24"/>
                <w:szCs w:val="24"/>
                <w:lang w:val="en-US" w:eastAsia="zh-CN"/>
              </w:rPr>
              <w:t>7</w:t>
            </w:r>
            <w:r>
              <w:rPr>
                <w:rFonts w:hint="default" w:ascii="Times New Roman" w:hAnsi="Times New Roman" w:eastAsia="宋体" w:cs="Times New Roman"/>
                <w:color w:val="auto"/>
                <w:sz w:val="24"/>
                <w:szCs w:val="24"/>
              </w:rPr>
              <w:t>监测统计结果知，2018年，SO</w:t>
            </w:r>
            <w:r>
              <w:rPr>
                <w:rFonts w:hint="default" w:ascii="Times New Roman" w:hAnsi="Times New Roman" w:eastAsia="宋体" w:cs="Times New Roman"/>
                <w:color w:val="auto"/>
                <w:sz w:val="24"/>
                <w:szCs w:val="24"/>
                <w:vertAlign w:val="subscript"/>
              </w:rPr>
              <w:t>2</w:t>
            </w:r>
            <w:r>
              <w:rPr>
                <w:rFonts w:hint="default" w:ascii="Times New Roman" w:hAnsi="Times New Roman" w:eastAsia="宋体" w:cs="Times New Roman"/>
                <w:color w:val="auto"/>
                <w:sz w:val="24"/>
                <w:szCs w:val="24"/>
              </w:rPr>
              <w:t>、NO</w:t>
            </w:r>
            <w:r>
              <w:rPr>
                <w:rFonts w:hint="default" w:ascii="Times New Roman" w:hAnsi="Times New Roman" w:eastAsia="宋体" w:cs="Times New Roman"/>
                <w:color w:val="auto"/>
                <w:sz w:val="24"/>
                <w:szCs w:val="24"/>
                <w:vertAlign w:val="subscript"/>
              </w:rPr>
              <w:t>2</w:t>
            </w:r>
            <w:r>
              <w:rPr>
                <w:rFonts w:hint="default" w:ascii="Times New Roman" w:hAnsi="Times New Roman" w:eastAsia="宋体" w:cs="Times New Roman"/>
                <w:color w:val="auto"/>
                <w:sz w:val="24"/>
                <w:szCs w:val="24"/>
              </w:rPr>
              <w:t>、PM</w:t>
            </w:r>
            <w:r>
              <w:rPr>
                <w:rFonts w:hint="default" w:ascii="Times New Roman" w:hAnsi="Times New Roman" w:eastAsia="宋体" w:cs="Times New Roman"/>
                <w:color w:val="auto"/>
                <w:sz w:val="24"/>
                <w:szCs w:val="24"/>
                <w:vertAlign w:val="subscript"/>
              </w:rPr>
              <w:t>10</w:t>
            </w:r>
            <w:r>
              <w:rPr>
                <w:rFonts w:hint="default" w:ascii="Times New Roman" w:hAnsi="Times New Roman" w:eastAsia="宋体" w:cs="Times New Roman"/>
                <w:color w:val="auto"/>
                <w:sz w:val="24"/>
                <w:szCs w:val="24"/>
              </w:rPr>
              <w:t>、PM</w:t>
            </w:r>
            <w:r>
              <w:rPr>
                <w:rFonts w:hint="default" w:ascii="Times New Roman" w:hAnsi="Times New Roman" w:eastAsia="宋体" w:cs="Times New Roman"/>
                <w:color w:val="auto"/>
                <w:sz w:val="24"/>
                <w:szCs w:val="24"/>
                <w:vertAlign w:val="subscript"/>
              </w:rPr>
              <w:t>2.5</w:t>
            </w:r>
            <w:r>
              <w:rPr>
                <w:rFonts w:hint="default" w:ascii="Times New Roman" w:hAnsi="Times New Roman" w:eastAsia="宋体" w:cs="Times New Roman"/>
                <w:color w:val="auto"/>
                <w:sz w:val="24"/>
                <w:szCs w:val="24"/>
              </w:rPr>
              <w:t>、CO、O</w:t>
            </w:r>
            <w:r>
              <w:rPr>
                <w:rFonts w:hint="default" w:ascii="Times New Roman" w:hAnsi="Times New Roman" w:eastAsia="宋体" w:cs="Times New Roman"/>
                <w:color w:val="auto"/>
                <w:sz w:val="24"/>
                <w:szCs w:val="24"/>
                <w:vertAlign w:val="subscript"/>
              </w:rPr>
              <w:t>3</w:t>
            </w:r>
            <w:r>
              <w:rPr>
                <w:rFonts w:hint="default" w:ascii="Times New Roman" w:hAnsi="Times New Roman" w:eastAsia="宋体" w:cs="Times New Roman"/>
                <w:color w:val="auto"/>
                <w:sz w:val="24"/>
                <w:szCs w:val="24"/>
              </w:rPr>
              <w:t>监测</w:t>
            </w:r>
            <w:r>
              <w:rPr>
                <w:rFonts w:hint="default" w:ascii="Times New Roman" w:hAnsi="Times New Roman" w:eastAsia="宋体" w:cs="Times New Roman"/>
                <w:color w:val="auto"/>
                <w:sz w:val="24"/>
                <w:szCs w:val="24"/>
                <w:lang w:eastAsia="zh-CN"/>
              </w:rPr>
              <w:t>浓度</w:t>
            </w:r>
            <w:r>
              <w:rPr>
                <w:rFonts w:hint="default" w:ascii="Times New Roman" w:hAnsi="Times New Roman" w:eastAsia="宋体" w:cs="Times New Roman"/>
                <w:color w:val="auto"/>
                <w:sz w:val="24"/>
                <w:szCs w:val="24"/>
              </w:rPr>
              <w:t>均</w:t>
            </w:r>
            <w:r>
              <w:rPr>
                <w:rFonts w:hint="default" w:ascii="Times New Roman" w:hAnsi="Times New Roman" w:eastAsia="宋体" w:cs="Times New Roman"/>
                <w:color w:val="auto"/>
                <w:sz w:val="24"/>
                <w:szCs w:val="24"/>
                <w:lang w:eastAsia="zh-CN"/>
              </w:rPr>
              <w:t>满足</w:t>
            </w:r>
            <w:r>
              <w:rPr>
                <w:rFonts w:hint="default" w:ascii="Times New Roman" w:hAnsi="Times New Roman" w:eastAsia="宋体" w:cs="Times New Roman"/>
                <w:color w:val="auto"/>
                <w:sz w:val="24"/>
                <w:szCs w:val="24"/>
              </w:rPr>
              <w:t>《环境空气质量标准》（GB3095-2012）二级标准的要求，2018年（1-12月份），舞阳县环境空气质量优良天数为268天，空气质量优良率达到73%。</w:t>
            </w:r>
          </w:p>
          <w:p>
            <w:pPr>
              <w:spacing w:line="52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针对项目所在区域常规大气环境质量超标现象，</w:t>
            </w:r>
            <w:r>
              <w:rPr>
                <w:rFonts w:hint="default" w:ascii="Times New Roman" w:hAnsi="Times New Roman" w:eastAsia="宋体" w:cs="Times New Roman"/>
                <w:color w:val="auto"/>
                <w:sz w:val="24"/>
                <w:szCs w:val="24"/>
                <w:highlight w:val="none"/>
                <w:lang w:eastAsia="zh-CN"/>
              </w:rPr>
              <w:t>漯河市人民政府</w:t>
            </w:r>
            <w:r>
              <w:rPr>
                <w:rFonts w:hint="default" w:ascii="Times New Roman" w:hAnsi="Times New Roman" w:eastAsia="宋体" w:cs="Times New Roman"/>
                <w:color w:val="auto"/>
                <w:sz w:val="24"/>
                <w:szCs w:val="24"/>
                <w:highlight w:val="none"/>
              </w:rPr>
              <w:t>积极采取措施，根据《漯河市 2020 年大气污染防治攻坚战实施方案》，</w:t>
            </w:r>
            <w:r>
              <w:rPr>
                <w:rFonts w:hint="default" w:ascii="Times New Roman" w:hAnsi="Times New Roman" w:eastAsia="宋体" w:cs="Times New Roman"/>
                <w:color w:val="auto"/>
                <w:sz w:val="24"/>
                <w:szCs w:val="24"/>
                <w:highlight w:val="none"/>
                <w:lang w:eastAsia="zh-CN"/>
              </w:rPr>
              <w:t>主要</w:t>
            </w:r>
            <w:r>
              <w:rPr>
                <w:rFonts w:hint="default" w:ascii="Times New Roman" w:hAnsi="Times New Roman" w:eastAsia="宋体" w:cs="Times New Roman"/>
                <w:color w:val="auto"/>
                <w:sz w:val="24"/>
                <w:szCs w:val="24"/>
              </w:rPr>
              <w:t>采取</w:t>
            </w:r>
            <w:r>
              <w:rPr>
                <w:rFonts w:hint="default" w:ascii="Times New Roman" w:hAnsi="Times New Roman" w:eastAsia="宋体" w:cs="Times New Roman"/>
                <w:color w:val="auto"/>
                <w:sz w:val="24"/>
                <w:szCs w:val="24"/>
                <w:lang w:eastAsia="zh-CN"/>
              </w:rPr>
              <w:t>以下措施</w:t>
            </w:r>
            <w:r>
              <w:rPr>
                <w:rFonts w:hint="default" w:ascii="Times New Roman" w:hAnsi="Times New Roman" w:eastAsia="宋体" w:cs="Times New Roman"/>
                <w:color w:val="auto"/>
                <w:sz w:val="24"/>
                <w:szCs w:val="24"/>
              </w:rPr>
              <w:t>：1）工作目标2020年全市PM2.5（细颗粒物）年均浓度达到40微克/立方米以下，PM10（可吸入颗粒物）年均浓度达到92微克/立方米以下，全年优良天数比例完成省定目标，全市主要大气污染物排放总量和重度及以上污染天数明显减少。2）全面提升“扬尘”污染治理水平。加强施工扬尘控制。建立施工工地动态管理清单，全面开展标准化施工，按照“谁施工、谁负责，谁主管、谁监督”的原则，将建筑工地围挡周边垃圾、工地生活区垃圾清理纳入日常管理，专人负责，日清日运。严格落实“六个百分之百”、“三个杜绝”、“两个禁止”、开复工验收、“三员”管理等制度。推动扬尘污染防治守信联合激励、失信联合惩戒信用体系建设，将扬尘管理不到位的不良信息纳入建筑市场信用管理体系，情节严重的，列入建筑市场主体“黑名单”。严格渣土运输车辆规范化管理，认真落实渣土车“1234”工作法，开展“黑渣土车”专项整治行动，严厉打击“黑渣土车”（无清运资质）清运渣土，实行建筑垃圾从产生、清运到消纳处置的全过程监管。2020年10月前完成“两个禁止综合信息监管平台”建设，实施动态监管。强化道路扬尘管控。按照加大国道、省道及城市周边道路、城市支路机械化清扫保洁力度，推广湿扫作业模式，科学合理洒水抑尘。加强道路两侧裸土、长期闲置土地绿化、硬化，对国道、省道及物流园区周边等地柴油货车临时停车场实施路面硬化，落实城区、城乡结合部等各类堆厂、料堆、土堆等苫盖抑尘措施。深入开展城市清洁行动。以实施城乡结合部、背街小巷、城市设施等3项整治行动为抓手，每周至少开展一次全城大清扫，形成制度，常态长效，不断提升城市清洁规范化、精细化、智能化管理水平。县（区）以上城市平均降尘量不得高于5吨</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月·平方公里，市区主次干道全部实行机械化清扫保洁并达到“双10”标准。加快农用机械防尘措施升级改造，减少作业扬尘。</w:t>
            </w:r>
          </w:p>
          <w:p>
            <w:pPr>
              <w:spacing w:line="52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随着以上治理措施的落实到位，漯河市环境空气质量亦会有所改善。</w:t>
            </w:r>
          </w:p>
          <w:p>
            <w:pPr>
              <w:spacing w:line="520" w:lineRule="exact"/>
              <w:ind w:firstLine="480" w:firstLineChars="200"/>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2.地表水</w:t>
            </w:r>
          </w:p>
          <w:p>
            <w:pPr>
              <w:adjustRightInd w:val="0"/>
              <w:snapToGrid w:val="0"/>
              <w:spacing w:line="52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bCs/>
                <w:color w:val="auto"/>
                <w:sz w:val="24"/>
                <w:szCs w:val="24"/>
              </w:rPr>
              <w:t>项目所在区域纳污水体为三里河，三里河执行《地表水环境质量标准》(GB3838-2002)Ⅳ类标准，舞阳三里河-栗园桥断面为省控断面。</w:t>
            </w:r>
            <w:r>
              <w:rPr>
                <w:rFonts w:hint="default" w:ascii="Times New Roman" w:hAnsi="Times New Roman" w:eastAsia="宋体" w:cs="Times New Roman"/>
                <w:color w:val="auto"/>
                <w:sz w:val="24"/>
                <w:szCs w:val="24"/>
              </w:rPr>
              <w:t>本项目引用《河南大为能源科技有限公司年产10万吨氯化石蜡项目环境影响报告书（报批版）》中德析检测技术有限公司监测数据，监测时间为2019年9月28日～9月30日，监测结果见下表</w:t>
            </w:r>
            <w:r>
              <w:rPr>
                <w:rFonts w:hint="default" w:ascii="Times New Roman" w:hAnsi="Times New Roman" w:eastAsia="宋体" w:cs="Times New Roman"/>
                <w:color w:val="auto"/>
                <w:sz w:val="24"/>
                <w:szCs w:val="24"/>
                <w:lang w:val="en-US" w:eastAsia="zh-CN"/>
              </w:rPr>
              <w:t>1</w:t>
            </w:r>
            <w:r>
              <w:rPr>
                <w:rFonts w:hint="eastAsia" w:ascii="Times New Roman" w:hAnsi="Times New Roman" w:cs="Times New Roman"/>
                <w:color w:val="auto"/>
                <w:sz w:val="24"/>
                <w:szCs w:val="24"/>
                <w:lang w:val="en-US" w:eastAsia="zh-CN"/>
              </w:rPr>
              <w:t>8</w:t>
            </w:r>
            <w:r>
              <w:rPr>
                <w:rFonts w:hint="default" w:ascii="Times New Roman" w:hAnsi="Times New Roman" w:eastAsia="宋体"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表</w:t>
            </w:r>
            <w:r>
              <w:rPr>
                <w:rFonts w:hint="default" w:ascii="Times New Roman" w:hAnsi="Times New Roman" w:eastAsia="黑体" w:cs="Times New Roman"/>
                <w:color w:val="auto"/>
                <w:sz w:val="24"/>
                <w:lang w:val="en-US" w:eastAsia="zh-CN"/>
              </w:rPr>
              <w:t>1</w:t>
            </w:r>
            <w:r>
              <w:rPr>
                <w:rFonts w:hint="eastAsia" w:ascii="Times New Roman" w:hAnsi="Times New Roman" w:eastAsia="黑体" w:cs="Times New Roman"/>
                <w:color w:val="auto"/>
                <w:sz w:val="24"/>
                <w:lang w:val="en-US" w:eastAsia="zh-CN"/>
              </w:rPr>
              <w:t>8</w:t>
            </w:r>
            <w:r>
              <w:rPr>
                <w:rFonts w:hint="default" w:ascii="Times New Roman" w:hAnsi="Times New Roman" w:eastAsia="黑体" w:cs="Times New Roman"/>
                <w:color w:val="auto"/>
                <w:sz w:val="24"/>
              </w:rPr>
              <w:t xml:space="preserve">        地表水现状调查统计结果</w:t>
            </w:r>
          </w:p>
          <w:tbl>
            <w:tblPr>
              <w:tblStyle w:val="30"/>
              <w:tblW w:w="4998" w:type="pct"/>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35"/>
              <w:gridCol w:w="1816"/>
              <w:gridCol w:w="1449"/>
              <w:gridCol w:w="1314"/>
              <w:gridCol w:w="1276"/>
              <w:gridCol w:w="1313"/>
              <w:gridCol w:w="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trPr>
              <w:tc>
                <w:tcPr>
                  <w:tcW w:w="683"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评价因子</w:t>
                  </w: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项目</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Times New Roman" w:cs="Times New Roman"/>
                      <w:b w:val="0"/>
                      <w:bCs w:val="0"/>
                      <w:color w:val="auto"/>
                      <w:sz w:val="21"/>
                    </w:rPr>
                    <w:t>1#断</w:t>
                  </w:r>
                  <w:r>
                    <w:rPr>
                      <w:rFonts w:hint="default" w:ascii="Times New Roman" w:hAnsi="Times New Roman" w:eastAsia="宋体" w:cs="Times New Roman"/>
                      <w:b w:val="0"/>
                      <w:bCs w:val="0"/>
                      <w:color w:val="auto"/>
                      <w:sz w:val="21"/>
                    </w:rPr>
                    <w:t>面</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Times New Roman" w:cs="Times New Roman"/>
                      <w:b w:val="0"/>
                      <w:bCs w:val="0"/>
                      <w:color w:val="auto"/>
                      <w:sz w:val="21"/>
                    </w:rPr>
                    <w:t>2#断</w:t>
                  </w:r>
                  <w:r>
                    <w:rPr>
                      <w:rFonts w:hint="default" w:ascii="Times New Roman" w:hAnsi="Times New Roman" w:eastAsia="宋体" w:cs="Times New Roman"/>
                      <w:b w:val="0"/>
                      <w:bCs w:val="0"/>
                      <w:color w:val="auto"/>
                      <w:sz w:val="21"/>
                    </w:rPr>
                    <w:t>面</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3#断面</w:t>
                  </w:r>
                </w:p>
              </w:tc>
              <w:tc>
                <w:tcPr>
                  <w:tcW w:w="792" w:type="pct"/>
                  <w:gridSpan w:val="2"/>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标准值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pH</w:t>
                  </w: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范围</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7.35-7.42</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7.33-7.41</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7.37-7.48</w:t>
                  </w:r>
                </w:p>
              </w:tc>
              <w:tc>
                <w:tcPr>
                  <w:tcW w:w="792" w:type="pct"/>
                  <w:gridSpan w:val="2"/>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 xml:space="preserve">超标率（ </w:t>
                  </w:r>
                  <w:r>
                    <w:rPr>
                      <w:rFonts w:hint="default" w:ascii="Times New Roman" w:hAnsi="Times New Roman" w:eastAsia="Times New Roman" w:cs="Times New Roman"/>
                      <w:b w:val="0"/>
                      <w:bCs w:val="0"/>
                      <w:color w:val="auto"/>
                      <w:sz w:val="21"/>
                    </w:rPr>
                    <w:t>%</w:t>
                  </w:r>
                  <w:r>
                    <w:rPr>
                      <w:rFonts w:hint="default" w:ascii="Times New Roman" w:hAnsi="Times New Roman" w:eastAsia="宋体" w:cs="Times New Roman"/>
                      <w:b w:val="0"/>
                      <w:bCs w:val="0"/>
                      <w:color w:val="auto"/>
                      <w:sz w:val="21"/>
                    </w:rPr>
                    <w:t>）</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均值超标倍数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最大标准指数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0.21</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0.21</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0.24</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COD</w:t>
                  </w: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范围(mg/L)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13-15</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16-18</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17-18</w:t>
                  </w:r>
                </w:p>
              </w:tc>
              <w:tc>
                <w:tcPr>
                  <w:tcW w:w="792" w:type="pct"/>
                  <w:gridSpan w:val="2"/>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Times New Roman" w:cs="Times New Roman"/>
                      <w:b w:val="0"/>
                      <w:bCs w:val="0"/>
                      <w:color w:val="auto"/>
                      <w:sz w:val="21"/>
                    </w:rPr>
                    <w:t>30</w:t>
                  </w:r>
                  <w:r>
                    <w:rPr>
                      <w:rFonts w:hint="default" w:ascii="Times New Roman" w:hAnsi="Times New Roman" w:eastAsia="宋体" w:cs="Times New Roman"/>
                      <w:b w:val="0"/>
                      <w:bCs w:val="0"/>
                      <w:color w:val="auto"/>
                      <w:sz w:val="21"/>
                    </w:rPr>
                    <w:t>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14</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17</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17.7</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 xml:space="preserve">超标率（ </w:t>
                  </w:r>
                  <w:r>
                    <w:rPr>
                      <w:rFonts w:hint="default" w:ascii="Times New Roman" w:hAnsi="Times New Roman" w:eastAsia="Times New Roman" w:cs="Times New Roman"/>
                      <w:b w:val="0"/>
                      <w:bCs w:val="0"/>
                      <w:color w:val="auto"/>
                      <w:sz w:val="21"/>
                    </w:rPr>
                    <w:t>%</w:t>
                  </w:r>
                  <w:r>
                    <w:rPr>
                      <w:rFonts w:hint="default" w:ascii="Times New Roman" w:hAnsi="Times New Roman" w:eastAsia="宋体" w:cs="Times New Roman"/>
                      <w:b w:val="0"/>
                      <w:bCs w:val="0"/>
                      <w:color w:val="auto"/>
                      <w:sz w:val="21"/>
                    </w:rPr>
                    <w:t>）</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均值超标倍数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最大标准指数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0.5</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0.6</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0.6</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氨氮</w:t>
                  </w: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范围(mg/L)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0.280-0.331</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0.360-0.397</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0.371-0.405</w:t>
                  </w:r>
                </w:p>
              </w:tc>
              <w:tc>
                <w:tcPr>
                  <w:tcW w:w="792" w:type="pct"/>
                  <w:gridSpan w:val="2"/>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Times New Roman" w:cs="Times New Roman"/>
                      <w:b w:val="0"/>
                      <w:bCs w:val="0"/>
                      <w:color w:val="auto"/>
                      <w:sz w:val="21"/>
                    </w:rPr>
                    <w:t>1.5</w:t>
                  </w:r>
                  <w:r>
                    <w:rPr>
                      <w:rFonts w:hint="default" w:ascii="Times New Roman" w:hAnsi="Times New Roman" w:eastAsia="宋体" w:cs="Times New Roman"/>
                      <w:b w:val="0"/>
                      <w:bCs w:val="0"/>
                      <w:color w:val="auto"/>
                      <w:sz w:val="21"/>
                    </w:rPr>
                    <w:t>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0.305</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0.380</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0.389</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 xml:space="preserve">超标率（ </w:t>
                  </w:r>
                  <w:r>
                    <w:rPr>
                      <w:rFonts w:hint="default" w:ascii="Times New Roman" w:hAnsi="Times New Roman" w:eastAsia="Times New Roman" w:cs="Times New Roman"/>
                      <w:b w:val="0"/>
                      <w:bCs w:val="0"/>
                      <w:color w:val="auto"/>
                      <w:sz w:val="21"/>
                    </w:rPr>
                    <w:t>%</w:t>
                  </w:r>
                  <w:r>
                    <w:rPr>
                      <w:rFonts w:hint="default" w:ascii="Times New Roman" w:hAnsi="Times New Roman" w:eastAsia="宋体" w:cs="Times New Roman"/>
                      <w:b w:val="0"/>
                      <w:bCs w:val="0"/>
                      <w:color w:val="auto"/>
                      <w:sz w:val="21"/>
                    </w:rPr>
                    <w:t>）</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均值超标倍数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最大标准指数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0.22</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0.25</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0.26</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trPr>
              <w:tc>
                <w:tcPr>
                  <w:tcW w:w="683" w:type="pct"/>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总磷</w:t>
                  </w: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范围(mg/L)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0.14-0.16</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0.17-0.19</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0.16-0.18</w:t>
                  </w:r>
                </w:p>
              </w:tc>
              <w:tc>
                <w:tcPr>
                  <w:tcW w:w="792" w:type="pct"/>
                  <w:gridSpan w:val="2"/>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Times New Roman" w:cs="Times New Roman"/>
                      <w:b w:val="0"/>
                      <w:bCs w:val="0"/>
                      <w:color w:val="auto"/>
                      <w:sz w:val="21"/>
                    </w:rPr>
                    <w:t>0.3</w:t>
                  </w:r>
                  <w:r>
                    <w:rPr>
                      <w:rFonts w:hint="default" w:ascii="Times New Roman" w:hAnsi="Times New Roman" w:eastAsia="宋体" w:cs="Times New Roman"/>
                      <w:b w:val="0"/>
                      <w:bCs w:val="0"/>
                      <w:color w:val="auto"/>
                      <w:sz w:val="21"/>
                    </w:rPr>
                    <w:t>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0.15</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0.18</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0.17</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 xml:space="preserve">超标率（ </w:t>
                  </w:r>
                  <w:r>
                    <w:rPr>
                      <w:rFonts w:hint="default" w:ascii="Times New Roman" w:hAnsi="Times New Roman" w:eastAsia="Times New Roman" w:cs="Times New Roman"/>
                      <w:b w:val="0"/>
                      <w:bCs w:val="0"/>
                      <w:color w:val="auto"/>
                      <w:sz w:val="21"/>
                    </w:rPr>
                    <w:t>%</w:t>
                  </w:r>
                  <w:r>
                    <w:rPr>
                      <w:rFonts w:hint="default" w:ascii="Times New Roman" w:hAnsi="Times New Roman" w:eastAsia="宋体" w:cs="Times New Roman"/>
                      <w:b w:val="0"/>
                      <w:bCs w:val="0"/>
                      <w:color w:val="auto"/>
                      <w:sz w:val="21"/>
                    </w:rPr>
                    <w:t>）</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均值超标倍数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最大标准指数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0.53</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0.63</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0.60</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氯化物</w:t>
                  </w: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范围(mg/L)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9.5-13.4</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18.2-20.1</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12.6-16.7</w:t>
                  </w:r>
                </w:p>
              </w:tc>
              <w:tc>
                <w:tcPr>
                  <w:tcW w:w="792" w:type="pct"/>
                  <w:gridSpan w:val="2"/>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Times New Roman" w:cs="Times New Roman"/>
                      <w:b w:val="0"/>
                      <w:bCs w:val="0"/>
                      <w:color w:val="auto"/>
                      <w:sz w:val="21"/>
                    </w:rPr>
                    <w:t>250</w:t>
                  </w:r>
                  <w:r>
                    <w:rPr>
                      <w:rFonts w:hint="default" w:ascii="Times New Roman" w:hAnsi="Times New Roman" w:eastAsia="宋体" w:cs="Times New Roman"/>
                      <w:b w:val="0"/>
                      <w:bCs w:val="0"/>
                      <w:color w:val="auto"/>
                      <w:sz w:val="21"/>
                    </w:rPr>
                    <w:t>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11.0</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18.9</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15.2</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 xml:space="preserve">超标率（ </w:t>
                  </w:r>
                  <w:r>
                    <w:rPr>
                      <w:rFonts w:hint="default" w:ascii="Times New Roman" w:hAnsi="Times New Roman" w:eastAsia="Times New Roman" w:cs="Times New Roman"/>
                      <w:b w:val="0"/>
                      <w:bCs w:val="0"/>
                      <w:color w:val="auto"/>
                      <w:sz w:val="21"/>
                    </w:rPr>
                    <w:t>%</w:t>
                  </w:r>
                  <w:r>
                    <w:rPr>
                      <w:rFonts w:hint="default" w:ascii="Times New Roman" w:hAnsi="Times New Roman" w:eastAsia="宋体" w:cs="Times New Roman"/>
                      <w:b w:val="0"/>
                      <w:bCs w:val="0"/>
                      <w:color w:val="auto"/>
                      <w:sz w:val="21"/>
                    </w:rPr>
                    <w:t>）</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均值超标倍数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最大标准指数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0.054</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0.080</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0.067</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石油类</w:t>
                  </w: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范围(mg/L)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未检出</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未检出</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未检出</w:t>
                  </w:r>
                </w:p>
              </w:tc>
              <w:tc>
                <w:tcPr>
                  <w:tcW w:w="792" w:type="pct"/>
                  <w:gridSpan w:val="2"/>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Times New Roman" w:cs="Times New Roman"/>
                      <w:b w:val="0"/>
                      <w:bCs w:val="0"/>
                      <w:color w:val="auto"/>
                      <w:sz w:val="21"/>
                    </w:rPr>
                    <w:t>0.5</w:t>
                  </w:r>
                  <w:r>
                    <w:rPr>
                      <w:rFonts w:hint="default" w:ascii="Times New Roman" w:hAnsi="Times New Roman" w:eastAsia="宋体" w:cs="Times New Roman"/>
                      <w:b w:val="0"/>
                      <w:bCs w:val="0"/>
                      <w:color w:val="auto"/>
                      <w:sz w:val="21"/>
                    </w:rPr>
                    <w:t>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 xml:space="preserve">超标率（ </w:t>
                  </w:r>
                  <w:r>
                    <w:rPr>
                      <w:rFonts w:hint="default" w:ascii="Times New Roman" w:hAnsi="Times New Roman" w:eastAsia="Times New Roman" w:cs="Times New Roman"/>
                      <w:b w:val="0"/>
                      <w:bCs w:val="0"/>
                      <w:color w:val="auto"/>
                      <w:sz w:val="21"/>
                    </w:rPr>
                    <w:t>%</w:t>
                  </w:r>
                  <w:r>
                    <w:rPr>
                      <w:rFonts w:hint="default" w:ascii="Times New Roman" w:hAnsi="Times New Roman" w:eastAsia="宋体" w:cs="Times New Roman"/>
                      <w:b w:val="0"/>
                      <w:bCs w:val="0"/>
                      <w:color w:val="auto"/>
                      <w:sz w:val="21"/>
                    </w:rPr>
                    <w:t>）</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均值超标倍数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最大标准指数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0.01</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0.01</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0.01</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悬浮物</w:t>
                  </w: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范围(mg/L)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22-24</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26.5-28</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12-13.5</w:t>
                  </w:r>
                </w:p>
              </w:tc>
              <w:tc>
                <w:tcPr>
                  <w:tcW w:w="792" w:type="pct"/>
                  <w:gridSpan w:val="2"/>
                  <w:vMerge w:val="restar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Times New Roman" w:cs="Times New Roman"/>
                      <w:b w:val="0"/>
                      <w:bCs w:val="0"/>
                      <w:color w:val="auto"/>
                      <w:sz w:val="21"/>
                    </w:rPr>
                    <w:t>100</w:t>
                  </w:r>
                  <w:r>
                    <w:rPr>
                      <w:rFonts w:hint="default" w:ascii="Times New Roman" w:hAnsi="Times New Roman" w:eastAsia="宋体" w:cs="Times New Roman"/>
                      <w:b w:val="0"/>
                      <w:bCs w:val="0"/>
                      <w:color w:val="auto"/>
                      <w:sz w:val="21"/>
                    </w:rPr>
                    <w:t>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均值(mg/L)</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23.00</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27.17</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12.67</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 xml:space="preserve">超标率（ </w:t>
                  </w:r>
                  <w:r>
                    <w:rPr>
                      <w:rFonts w:hint="default" w:ascii="Times New Roman" w:hAnsi="Times New Roman" w:eastAsia="Times New Roman" w:cs="Times New Roman"/>
                      <w:b w:val="0"/>
                      <w:bCs w:val="0"/>
                      <w:color w:val="auto"/>
                      <w:sz w:val="21"/>
                    </w:rPr>
                    <w:t>%</w:t>
                  </w:r>
                  <w:r>
                    <w:rPr>
                      <w:rFonts w:hint="default" w:ascii="Times New Roman" w:hAnsi="Times New Roman" w:eastAsia="宋体" w:cs="Times New Roman"/>
                      <w:b w:val="0"/>
                      <w:bCs w:val="0"/>
                      <w:color w:val="auto"/>
                      <w:sz w:val="21"/>
                    </w:rPr>
                    <w:t>）</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均值超标倍数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683" w:type="pct"/>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c>
                <w:tcPr>
                  <w:tcW w:w="1092"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最大标准指数</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0.24</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0.28</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0.14</w:t>
                  </w:r>
                </w:p>
              </w:tc>
              <w:tc>
                <w:tcPr>
                  <w:tcW w:w="792" w:type="pct"/>
                  <w:gridSpan w:val="2"/>
                  <w:vMerge w:val="continue"/>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1776" w:type="pct"/>
                  <w:gridSpan w:val="2"/>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sz w:val="21"/>
                    </w:rPr>
                  </w:pPr>
                  <w:r>
                    <w:rPr>
                      <w:rFonts w:hint="default" w:ascii="Times New Roman" w:hAnsi="Times New Roman" w:eastAsia="宋体" w:cs="Times New Roman"/>
                      <w:b w:val="0"/>
                      <w:bCs w:val="0"/>
                      <w:color w:val="auto"/>
                      <w:sz w:val="21"/>
                    </w:rPr>
                    <w:t xml:space="preserve">流量（ </w:t>
                  </w:r>
                  <w:r>
                    <w:rPr>
                      <w:rFonts w:hint="default" w:ascii="Times New Roman" w:hAnsi="Times New Roman" w:eastAsia="Times New Roman" w:cs="Times New Roman"/>
                      <w:b w:val="0"/>
                      <w:bCs w:val="0"/>
                      <w:color w:val="auto"/>
                      <w:sz w:val="21"/>
                    </w:rPr>
                    <w:t xml:space="preserve">m </w:t>
                  </w:r>
                  <w:r>
                    <w:rPr>
                      <w:rFonts w:hint="default" w:ascii="Times New Roman" w:hAnsi="Times New Roman" w:eastAsia="Times New Roman" w:cs="Times New Roman"/>
                      <w:b w:val="0"/>
                      <w:bCs w:val="0"/>
                      <w:color w:val="auto"/>
                      <w:sz w:val="21"/>
                      <w:vertAlign w:val="superscript"/>
                    </w:rPr>
                    <w:t>3</w:t>
                  </w:r>
                  <w:r>
                    <w:rPr>
                      <w:rFonts w:hint="default" w:ascii="Times New Roman" w:hAnsi="Times New Roman" w:eastAsia="Times New Roman" w:cs="Times New Roman"/>
                      <w:b w:val="0"/>
                      <w:bCs w:val="0"/>
                      <w:color w:val="auto"/>
                      <w:sz w:val="21"/>
                    </w:rPr>
                    <w:t>/s</w:t>
                  </w:r>
                  <w:r>
                    <w:rPr>
                      <w:rFonts w:hint="default" w:ascii="Times New Roman" w:hAnsi="Times New Roman" w:eastAsia="宋体" w:cs="Times New Roman"/>
                      <w:b w:val="0"/>
                      <w:bCs w:val="0"/>
                      <w:color w:val="auto"/>
                      <w:sz w:val="21"/>
                    </w:rPr>
                    <w:t>）</w:t>
                  </w:r>
                </w:p>
              </w:tc>
              <w:tc>
                <w:tcPr>
                  <w:tcW w:w="872"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3.06</w:t>
                  </w:r>
                </w:p>
              </w:tc>
              <w:tc>
                <w:tcPr>
                  <w:tcW w:w="791"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3.36</w:t>
                  </w:r>
                </w:p>
              </w:tc>
              <w:tc>
                <w:tcPr>
                  <w:tcW w:w="766" w:type="pct"/>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3.89</w:t>
                  </w:r>
                </w:p>
              </w:tc>
              <w:tc>
                <w:tcPr>
                  <w:tcW w:w="792" w:type="pct"/>
                  <w:gridSpan w:val="2"/>
                  <w:tcBorders>
                    <w:tl2br w:val="nil"/>
                    <w:tr2bl w:val="nil"/>
                  </w:tcBorders>
                  <w:noWrap w:val="0"/>
                  <w:vAlign w:val="center"/>
                </w:tcPr>
                <w:p>
                  <w:pPr>
                    <w:spacing w:line="360" w:lineRule="exact"/>
                    <w:ind w:firstLine="0" w:firstLineChars="0"/>
                    <w:jc w:val="center"/>
                    <w:rPr>
                      <w:rFonts w:hint="default" w:ascii="Times New Roman" w:hAnsi="Times New Roman" w:eastAsia="Times New Roman" w:cs="Times New Roman"/>
                      <w:b w:val="0"/>
                      <w:bCs w:val="0"/>
                      <w:color w:val="auto"/>
                      <w:sz w:val="21"/>
                    </w:rPr>
                  </w:pPr>
                  <w:r>
                    <w:rPr>
                      <w:rFonts w:hint="default" w:ascii="Times New Roman" w:hAnsi="Times New Roman" w:eastAsia="Times New Roman" w:cs="Times New Roman"/>
                      <w:b w:val="0"/>
                      <w:bCs w:val="0"/>
                      <w:color w:val="auto"/>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2" w:type="pct"/>
                <w:trHeight w:val="173" w:hRule="atLeast"/>
              </w:trPr>
              <w:tc>
                <w:tcPr>
                  <w:tcW w:w="4207" w:type="pct"/>
                  <w:gridSpan w:val="5"/>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r>
                    <w:rPr>
                      <w:rFonts w:hint="default" w:ascii="Times New Roman" w:hAnsi="Times New Roman" w:eastAsia="宋体" w:cs="Times New Roman"/>
                      <w:b w:val="0"/>
                      <w:bCs w:val="0"/>
                      <w:color w:val="auto"/>
                      <w:sz w:val="21"/>
                    </w:rPr>
                    <w:t>注*：未检出项目其最大标准指数按照检出限的一半进行计算。</w:t>
                  </w:r>
                </w:p>
              </w:tc>
              <w:tc>
                <w:tcPr>
                  <w:tcW w:w="790" w:type="pct"/>
                  <w:tcBorders>
                    <w:tl2br w:val="nil"/>
                    <w:tr2bl w:val="nil"/>
                  </w:tcBorders>
                  <w:noWrap w:val="0"/>
                  <w:vAlign w:val="center"/>
                </w:tcPr>
                <w:p>
                  <w:pPr>
                    <w:spacing w:line="360" w:lineRule="exact"/>
                    <w:ind w:firstLine="0" w:firstLineChars="0"/>
                    <w:jc w:val="center"/>
                    <w:rPr>
                      <w:rFonts w:hint="default" w:ascii="Times New Roman" w:hAnsi="Times New Roman" w:eastAsia="宋体" w:cs="Times New Roman"/>
                      <w:b w:val="0"/>
                      <w:bCs w:val="0"/>
                      <w:color w:val="auto"/>
                    </w:rPr>
                  </w:pPr>
                </w:p>
              </w:tc>
            </w:tr>
          </w:tbl>
          <w:p>
            <w:pPr>
              <w:adjustRightInd w:val="0"/>
              <w:snapToGrid w:val="0"/>
              <w:spacing w:before="120" w:beforeLines="50" w:line="52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由监测统计结果可知：三个监测断面 pH、COD、氨氮、悬浮物、 总磷、氯化物、石油等均能够满足《地表水环境质量标准》（GB3838-2002）Ⅳ类标 准要求。</w:t>
            </w:r>
          </w:p>
          <w:p>
            <w:pPr>
              <w:numPr>
                <w:ilvl w:val="0"/>
                <w:numId w:val="2"/>
              </w:numPr>
              <w:tabs>
                <w:tab w:val="left" w:pos="0"/>
              </w:tabs>
              <w:spacing w:line="520" w:lineRule="exact"/>
              <w:ind w:firstLine="480" w:firstLineChars="200"/>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地下水环境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sz w:val="24"/>
                <w:szCs w:val="24"/>
              </w:rPr>
            </w:pPr>
            <w:r>
              <w:rPr>
                <w:rFonts w:hint="default" w:ascii="Times New Roman" w:hAnsi="Times New Roman" w:eastAsia="宋体" w:cs="Times New Roman"/>
                <w:color w:val="auto"/>
                <w:sz w:val="24"/>
                <w:szCs w:val="24"/>
              </w:rPr>
              <w:t>项目</w:t>
            </w:r>
            <w:r>
              <w:rPr>
                <w:rFonts w:hint="default" w:ascii="Times New Roman" w:hAnsi="Times New Roman" w:eastAsia="宋体" w:cs="Times New Roman"/>
                <w:color w:val="auto"/>
                <w:sz w:val="24"/>
                <w:szCs w:val="24"/>
                <w:lang w:eastAsia="zh-CN"/>
              </w:rPr>
              <w:t>所在区域</w:t>
            </w:r>
            <w:r>
              <w:rPr>
                <w:rFonts w:hint="default" w:ascii="Times New Roman" w:hAnsi="Times New Roman" w:eastAsia="宋体" w:cs="Times New Roman"/>
                <w:color w:val="auto"/>
                <w:sz w:val="24"/>
                <w:szCs w:val="24"/>
              </w:rPr>
              <w:t>地下水执行《地下水质量标准》（GB/T14848-2017）Ⅲ类标准。</w:t>
            </w:r>
            <w:r>
              <w:rPr>
                <w:rFonts w:hint="default" w:ascii="Times New Roman" w:hAnsi="Times New Roman" w:eastAsia="宋体" w:cs="Times New Roman"/>
                <w:color w:val="auto"/>
                <w:sz w:val="24"/>
                <w:szCs w:val="24"/>
                <w:lang w:eastAsia="zh-CN"/>
              </w:rPr>
              <w:t>本次</w:t>
            </w:r>
            <w:r>
              <w:rPr>
                <w:rFonts w:hint="default" w:ascii="Times New Roman" w:hAnsi="Times New Roman" w:eastAsia="宋体" w:cs="Times New Roman"/>
                <w:color w:val="auto"/>
                <w:sz w:val="24"/>
                <w:szCs w:val="24"/>
              </w:rPr>
              <w:t>评价引用漯河市环境监测中心站发布的《漯河市环境监测年鉴》（2018年）浅层和中深层地下水常规监测数据</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地下水环境监测分析结果见表</w:t>
            </w:r>
            <w:r>
              <w:rPr>
                <w:rFonts w:hint="default" w:ascii="Times New Roman" w:hAnsi="Times New Roman" w:eastAsia="宋体" w:cs="Times New Roman"/>
                <w:color w:val="auto"/>
                <w:sz w:val="24"/>
                <w:szCs w:val="24"/>
                <w:lang w:val="en-US" w:eastAsia="zh-CN"/>
              </w:rPr>
              <w:t>1</w:t>
            </w:r>
            <w:r>
              <w:rPr>
                <w:rFonts w:hint="eastAsia" w:ascii="Times New Roman" w:hAnsi="Times New Roman" w:cs="Times New Roman"/>
                <w:color w:val="auto"/>
                <w:sz w:val="24"/>
                <w:szCs w:val="24"/>
                <w:lang w:val="en-US" w:eastAsia="zh-CN"/>
              </w:rPr>
              <w:t>9</w:t>
            </w:r>
            <w:r>
              <w:rPr>
                <w:rFonts w:hint="default" w:ascii="Times New Roman" w:hAnsi="Times New Roman" w:eastAsia="宋体"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黑体" w:cs="Times New Roman"/>
                <w:color w:val="auto"/>
                <w:sz w:val="24"/>
              </w:rPr>
              <w:t>表</w:t>
            </w:r>
            <w:r>
              <w:rPr>
                <w:rFonts w:hint="default" w:ascii="Times New Roman" w:hAnsi="Times New Roman" w:eastAsia="黑体" w:cs="Times New Roman"/>
                <w:color w:val="auto"/>
                <w:sz w:val="24"/>
                <w:lang w:val="en-US" w:eastAsia="zh-CN"/>
              </w:rPr>
              <w:t>1</w:t>
            </w:r>
            <w:r>
              <w:rPr>
                <w:rFonts w:hint="eastAsia" w:ascii="Times New Roman" w:hAnsi="Times New Roman" w:eastAsia="黑体" w:cs="Times New Roman"/>
                <w:color w:val="auto"/>
                <w:sz w:val="24"/>
                <w:lang w:val="en-US" w:eastAsia="zh-CN"/>
              </w:rPr>
              <w:t>9</w:t>
            </w:r>
            <w:r>
              <w:rPr>
                <w:rFonts w:hint="default" w:ascii="Times New Roman" w:hAnsi="Times New Roman" w:eastAsia="黑体" w:cs="Times New Roman"/>
                <w:color w:val="auto"/>
                <w:sz w:val="24"/>
              </w:rPr>
              <w:t xml:space="preserve"> </w:t>
            </w:r>
            <w:r>
              <w:rPr>
                <w:rFonts w:hint="default" w:ascii="Times New Roman" w:hAnsi="Times New Roman" w:eastAsia="黑体" w:cs="Times New Roman"/>
                <w:color w:val="auto"/>
                <w:sz w:val="24"/>
                <w:lang w:val="en-US" w:eastAsia="zh-CN"/>
              </w:rPr>
              <w:t xml:space="preserve"> </w:t>
            </w:r>
            <w:r>
              <w:rPr>
                <w:rFonts w:hint="default" w:ascii="Times New Roman" w:hAnsi="Times New Roman" w:eastAsia="黑体" w:cs="Times New Roman"/>
                <w:color w:val="auto"/>
                <w:sz w:val="24"/>
              </w:rPr>
              <w:t>地下水环境监测分析结果</w:t>
            </w:r>
          </w:p>
          <w:tbl>
            <w:tblPr>
              <w:tblStyle w:val="30"/>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60"/>
              <w:gridCol w:w="1661"/>
              <w:gridCol w:w="1812"/>
              <w:gridCol w:w="1511"/>
              <w:gridCol w:w="1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监测因子</w:t>
                  </w:r>
                </w:p>
              </w:tc>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监测值</w:t>
                  </w:r>
                </w:p>
              </w:tc>
              <w:tc>
                <w:tcPr>
                  <w:tcW w:w="10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标准值</w:t>
                  </w:r>
                </w:p>
              </w:tc>
              <w:tc>
                <w:tcPr>
                  <w:tcW w:w="90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标准指数</w:t>
                  </w:r>
                </w:p>
              </w:tc>
              <w:tc>
                <w:tcPr>
                  <w:tcW w:w="100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最大超标倍数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pH</w:t>
                  </w:r>
                </w:p>
              </w:tc>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7.52（无量纲）</w:t>
                  </w:r>
                </w:p>
              </w:tc>
              <w:tc>
                <w:tcPr>
                  <w:tcW w:w="10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6.5~8.5（无量纲）</w:t>
                  </w:r>
                </w:p>
              </w:tc>
              <w:tc>
                <w:tcPr>
                  <w:tcW w:w="90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0.347</w:t>
                  </w:r>
                </w:p>
              </w:tc>
              <w:tc>
                <w:tcPr>
                  <w:tcW w:w="100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总硬度</w:t>
                  </w:r>
                </w:p>
              </w:tc>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231mg/L</w:t>
                  </w:r>
                </w:p>
              </w:tc>
              <w:tc>
                <w:tcPr>
                  <w:tcW w:w="10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450mg/L</w:t>
                  </w:r>
                </w:p>
              </w:tc>
              <w:tc>
                <w:tcPr>
                  <w:tcW w:w="90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0.513</w:t>
                  </w:r>
                </w:p>
              </w:tc>
              <w:tc>
                <w:tcPr>
                  <w:tcW w:w="100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溶解性总固体</w:t>
                  </w:r>
                </w:p>
              </w:tc>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454mg/L</w:t>
                  </w:r>
                </w:p>
              </w:tc>
              <w:tc>
                <w:tcPr>
                  <w:tcW w:w="10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1000mg/L</w:t>
                  </w:r>
                </w:p>
              </w:tc>
              <w:tc>
                <w:tcPr>
                  <w:tcW w:w="90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0.454</w:t>
                  </w:r>
                </w:p>
              </w:tc>
              <w:tc>
                <w:tcPr>
                  <w:tcW w:w="100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氨氮</w:t>
                  </w:r>
                </w:p>
              </w:tc>
              <w:tc>
                <w:tcPr>
                  <w:tcW w:w="9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0.028mg/L</w:t>
                  </w:r>
                </w:p>
              </w:tc>
              <w:tc>
                <w:tcPr>
                  <w:tcW w:w="10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0.50mg/L</w:t>
                  </w:r>
                </w:p>
              </w:tc>
              <w:tc>
                <w:tcPr>
                  <w:tcW w:w="90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0.056</w:t>
                  </w:r>
                </w:p>
              </w:tc>
              <w:tc>
                <w:tcPr>
                  <w:tcW w:w="100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0</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由上表可知，漯河市浅层和中深层地下水各项指标的年均浓度均可满足《地下水质量标准》（GB/T14848-2017）Ⅲ类标准要求，地下水质量较好。</w:t>
            </w:r>
          </w:p>
          <w:p>
            <w:pPr>
              <w:keepNext w:val="0"/>
              <w:keepLines w:val="0"/>
              <w:pageBreakBefore w:val="0"/>
              <w:widowControl w:val="0"/>
              <w:numPr>
                <w:ilvl w:val="0"/>
                <w:numId w:val="2"/>
              </w:numPr>
              <w:tabs>
                <w:tab w:val="left" w:pos="0"/>
              </w:tabs>
              <w:kinsoku/>
              <w:wordWrap/>
              <w:overflowPunct/>
              <w:topLinePunct w:val="0"/>
              <w:autoSpaceDE/>
              <w:autoSpaceDN/>
              <w:bidi w:val="0"/>
              <w:spacing w:line="520" w:lineRule="exact"/>
              <w:ind w:left="0" w:leftChars="0" w:firstLine="480" w:firstLineChars="200"/>
              <w:textAlignment w:val="auto"/>
              <w:rPr>
                <w:rFonts w:hint="default" w:ascii="Times New Roman" w:hAnsi="Times New Roman" w:eastAsia="黑体" w:cs="Times New Roman"/>
                <w:color w:val="auto"/>
                <w:sz w:val="24"/>
                <w:szCs w:val="24"/>
              </w:rPr>
            </w:pPr>
            <w:r>
              <w:rPr>
                <w:rFonts w:hint="default" w:ascii="Times New Roman" w:hAnsi="Times New Roman" w:eastAsia="黑体" w:cs="Times New Roman"/>
                <w:color w:val="auto"/>
                <w:sz w:val="24"/>
                <w:szCs w:val="24"/>
              </w:rPr>
              <w:t>声环境</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color w:val="auto"/>
                <w:sz w:val="24"/>
                <w:szCs w:val="24"/>
              </w:rPr>
              <w:t>本项目位于</w:t>
            </w:r>
            <w:r>
              <w:rPr>
                <w:rFonts w:hint="default" w:ascii="Times New Roman" w:hAnsi="Times New Roman" w:eastAsia="宋体" w:cs="Times New Roman"/>
                <w:bCs/>
                <w:color w:val="auto"/>
                <w:sz w:val="24"/>
                <w:szCs w:val="24"/>
              </w:rPr>
              <w:t>舞阳县产业集聚区，</w:t>
            </w:r>
            <w:r>
              <w:rPr>
                <w:rFonts w:hint="default" w:ascii="Times New Roman" w:hAnsi="Times New Roman" w:eastAsia="宋体" w:cs="Times New Roman"/>
                <w:color w:val="auto"/>
                <w:sz w:val="24"/>
                <w:szCs w:val="24"/>
              </w:rPr>
              <w:t>项目</w:t>
            </w:r>
            <w:r>
              <w:rPr>
                <w:rFonts w:hint="default" w:ascii="Times New Roman" w:hAnsi="Times New Roman" w:eastAsia="宋体" w:cs="Times New Roman"/>
                <w:color w:val="auto"/>
                <w:sz w:val="24"/>
                <w:szCs w:val="24"/>
                <w:lang w:eastAsia="zh-CN"/>
              </w:rPr>
              <w:t>四周均为工业厂房和道路</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eastAsia="zh-CN"/>
              </w:rPr>
              <w:t>所在区域</w:t>
            </w:r>
            <w:r>
              <w:rPr>
                <w:rFonts w:hint="default" w:ascii="Times New Roman" w:hAnsi="Times New Roman" w:eastAsia="宋体" w:cs="Times New Roman"/>
                <w:bCs/>
                <w:color w:val="auto"/>
                <w:sz w:val="24"/>
                <w:szCs w:val="24"/>
              </w:rPr>
              <w:t>应执行《声环境质量标准》（GB3096-2008）中3类功能区标准。根据区域声环境质量</w:t>
            </w:r>
            <w:r>
              <w:rPr>
                <w:rFonts w:hint="default" w:ascii="Times New Roman" w:hAnsi="Times New Roman" w:eastAsia="宋体" w:cs="Times New Roman"/>
                <w:bCs/>
                <w:color w:val="auto"/>
                <w:sz w:val="24"/>
                <w:szCs w:val="24"/>
                <w:lang w:eastAsia="zh-CN"/>
              </w:rPr>
              <w:t>现场</w:t>
            </w:r>
            <w:r>
              <w:rPr>
                <w:rFonts w:hint="default" w:ascii="Times New Roman" w:hAnsi="Times New Roman" w:eastAsia="宋体" w:cs="Times New Roman"/>
                <w:bCs/>
                <w:color w:val="auto"/>
                <w:sz w:val="24"/>
                <w:szCs w:val="24"/>
              </w:rPr>
              <w:t>监测结果，昼间值在5</w:t>
            </w:r>
            <w:r>
              <w:rPr>
                <w:rFonts w:hint="default" w:ascii="Times New Roman" w:hAnsi="Times New Roman" w:eastAsia="宋体" w:cs="Times New Roman"/>
                <w:bCs/>
                <w:color w:val="auto"/>
                <w:sz w:val="24"/>
                <w:szCs w:val="24"/>
                <w:lang w:val="en-US" w:eastAsia="zh-CN"/>
              </w:rPr>
              <w:t>2.3</w:t>
            </w:r>
            <w:r>
              <w:rPr>
                <w:rFonts w:hint="default" w:ascii="Times New Roman" w:hAnsi="Times New Roman" w:eastAsia="宋体" w:cs="Times New Roman"/>
                <w:bCs/>
                <w:color w:val="auto"/>
                <w:sz w:val="24"/>
                <w:szCs w:val="24"/>
              </w:rPr>
              <w:t>～5</w:t>
            </w:r>
            <w:r>
              <w:rPr>
                <w:rFonts w:hint="default" w:ascii="Times New Roman" w:hAnsi="Times New Roman" w:eastAsia="宋体" w:cs="Times New Roman"/>
                <w:bCs/>
                <w:color w:val="auto"/>
                <w:sz w:val="24"/>
                <w:szCs w:val="24"/>
                <w:lang w:val="en-US" w:eastAsia="zh-CN"/>
              </w:rPr>
              <w:t>5.6</w:t>
            </w:r>
            <w:r>
              <w:rPr>
                <w:rFonts w:hint="default" w:ascii="Times New Roman" w:hAnsi="Times New Roman" w:eastAsia="宋体" w:cs="Times New Roman"/>
                <w:bCs/>
                <w:color w:val="auto"/>
                <w:sz w:val="24"/>
                <w:szCs w:val="24"/>
              </w:rPr>
              <w:t>dB(A)之间，夜间在4</w:t>
            </w:r>
            <w:r>
              <w:rPr>
                <w:rFonts w:hint="default" w:ascii="Times New Roman" w:hAnsi="Times New Roman" w:eastAsia="宋体" w:cs="Times New Roman"/>
                <w:bCs/>
                <w:color w:val="auto"/>
                <w:sz w:val="24"/>
                <w:szCs w:val="24"/>
                <w:lang w:val="en-US" w:eastAsia="zh-CN"/>
              </w:rPr>
              <w:t>4.8</w:t>
            </w:r>
            <w:r>
              <w:rPr>
                <w:rFonts w:hint="default" w:ascii="Times New Roman" w:hAnsi="Times New Roman" w:eastAsia="宋体" w:cs="Times New Roman"/>
                <w:bCs/>
                <w:color w:val="auto"/>
                <w:sz w:val="24"/>
                <w:szCs w:val="24"/>
              </w:rPr>
              <w:t>~4</w:t>
            </w:r>
            <w:r>
              <w:rPr>
                <w:rFonts w:hint="default" w:ascii="Times New Roman" w:hAnsi="Times New Roman" w:eastAsia="宋体" w:cs="Times New Roman"/>
                <w:bCs/>
                <w:color w:val="auto"/>
                <w:sz w:val="24"/>
                <w:szCs w:val="24"/>
                <w:lang w:val="en-US" w:eastAsia="zh-CN"/>
              </w:rPr>
              <w:t>9.2</w:t>
            </w:r>
            <w:r>
              <w:rPr>
                <w:rFonts w:hint="default" w:ascii="Times New Roman" w:hAnsi="Times New Roman" w:eastAsia="宋体" w:cs="Times New Roman"/>
                <w:bCs/>
                <w:color w:val="auto"/>
                <w:sz w:val="24"/>
                <w:szCs w:val="24"/>
              </w:rPr>
              <w:t>dB(A)之间，区域声环境质量现状能够满足《声环境质量标准》（GB3096-2008）中3类功能区标准。</w:t>
            </w:r>
          </w:p>
          <w:p>
            <w:pPr>
              <w:keepNext w:val="0"/>
              <w:keepLines w:val="0"/>
              <w:pageBreakBefore w:val="0"/>
              <w:widowControl w:val="0"/>
              <w:kinsoku/>
              <w:wordWrap/>
              <w:overflowPunct/>
              <w:topLinePunct w:val="0"/>
              <w:autoSpaceDE/>
              <w:autoSpaceDN/>
              <w:bidi w:val="0"/>
              <w:spacing w:before="0" w:after="120" w:line="520" w:lineRule="exact"/>
              <w:ind w:left="420" w:leftChars="200" w:firstLine="480"/>
              <w:jc w:val="both"/>
              <w:textAlignment w:val="auto"/>
              <w:rPr>
                <w:rFonts w:hint="default" w:ascii="Times New Roman" w:hAnsi="Times New Roman" w:eastAsia="宋体" w:cs="Times New Roman"/>
                <w:color w:val="auto"/>
                <w:kern w:val="2"/>
                <w:sz w:val="24"/>
                <w:szCs w:val="24"/>
                <w:lang w:val="en-US" w:eastAsia="zh-CN" w:bidi="ar-SA"/>
              </w:rPr>
            </w:pPr>
          </w:p>
          <w:p>
            <w:pPr>
              <w:spacing w:line="240" w:lineRule="auto"/>
              <w:ind w:firstLine="0" w:firstLineChars="0"/>
              <w:rPr>
                <w:rFonts w:hint="default" w:ascii="Times New Roman" w:hAnsi="Times New Roman" w:eastAsia="宋体" w:cs="Times New Roman"/>
                <w:color w:val="auto"/>
              </w:rPr>
            </w:pPr>
          </w:p>
          <w:p>
            <w:pPr>
              <w:widowControl w:val="0"/>
              <w:spacing w:before="0" w:after="120" w:line="240" w:lineRule="auto"/>
              <w:ind w:left="420" w:leftChars="200" w:firstLine="480"/>
              <w:jc w:val="both"/>
              <w:rPr>
                <w:rFonts w:hint="default" w:ascii="Times New Roman" w:hAnsi="Times New Roman" w:eastAsia="宋体" w:cs="Times New Roman"/>
                <w:color w:val="auto"/>
                <w:kern w:val="2"/>
                <w:sz w:val="24"/>
                <w:szCs w:val="24"/>
                <w:lang w:val="en-US" w:eastAsia="zh-CN" w:bidi="ar-SA"/>
              </w:rPr>
            </w:pPr>
          </w:p>
          <w:p>
            <w:pPr>
              <w:spacing w:line="360" w:lineRule="auto"/>
              <w:ind w:firstLine="480" w:firstLineChars="200"/>
              <w:rPr>
                <w:rFonts w:hint="default" w:ascii="Times New Roman" w:hAnsi="Times New Roman" w:eastAsia="宋体" w:cs="Times New Roman"/>
                <w:color w:val="0000FF"/>
                <w:sz w:val="24"/>
                <w:lang w:val="en-US" w:eastAsia="zh-CN"/>
              </w:rPr>
            </w:pPr>
          </w:p>
          <w:p>
            <w:pPr>
              <w:spacing w:line="360" w:lineRule="auto"/>
              <w:ind w:firstLine="480" w:firstLineChars="200"/>
              <w:rPr>
                <w:rFonts w:hint="default" w:ascii="Times New Roman" w:hAnsi="Times New Roman" w:eastAsia="宋体" w:cs="Times New Roman"/>
                <w:color w:val="0000FF"/>
                <w:sz w:val="24"/>
                <w:lang w:val="en-US" w:eastAsia="zh-CN"/>
              </w:rPr>
            </w:pPr>
          </w:p>
          <w:p>
            <w:pPr>
              <w:spacing w:line="360" w:lineRule="auto"/>
              <w:ind w:firstLine="480" w:firstLineChars="200"/>
              <w:rPr>
                <w:rFonts w:hint="default" w:ascii="Times New Roman" w:hAnsi="Times New Roman" w:eastAsia="宋体" w:cs="Times New Roman"/>
                <w:color w:val="0000FF"/>
                <w:sz w:val="24"/>
                <w:lang w:val="en-US" w:eastAsia="zh-CN"/>
              </w:rPr>
            </w:pPr>
          </w:p>
          <w:p>
            <w:pPr>
              <w:keepNext w:val="0"/>
              <w:keepLines w:val="0"/>
              <w:pageBreakBefore w:val="0"/>
              <w:widowControl w:val="0"/>
              <w:kinsoku/>
              <w:wordWrap/>
              <w:overflowPunct/>
              <w:topLinePunct w:val="0"/>
              <w:bidi w:val="0"/>
              <w:spacing w:line="520" w:lineRule="exact"/>
              <w:ind w:left="0" w:leftChars="0" w:right="0" w:rightChars="0" w:firstLine="480" w:firstLineChars="200"/>
              <w:textAlignment w:val="auto"/>
              <w:outlineLvl w:val="9"/>
              <w:rPr>
                <w:rFonts w:hint="default" w:ascii="Times New Roman" w:hAnsi="Times New Roman" w:cs="Times New Roman"/>
                <w:color w:val="0042C7"/>
                <w:sz w:val="24"/>
                <w:u w:val="none"/>
              </w:rPr>
            </w:pPr>
          </w:p>
        </w:tc>
      </w:tr>
      <w:tr>
        <w:tblPrEx>
          <w:tblBorders>
            <w:top w:val="single" w:color="000000" w:sz="12" w:space="0"/>
            <w:left w:val="single" w:color="auto"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17" w:hRule="atLeast"/>
        </w:trPr>
        <w:tc>
          <w:tcPr>
            <w:tcW w:w="8535" w:type="dxa"/>
            <w:tcBorders>
              <w:top w:val="single" w:color="000000" w:sz="12" w:space="0"/>
              <w:bottom w:val="single" w:color="auto" w:sz="12"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0" w:firstLineChars="0"/>
              <w:jc w:val="both"/>
              <w:textAlignment w:val="auto"/>
              <w:outlineLvl w:val="9"/>
              <w:rPr>
                <w:rFonts w:hint="default" w:ascii="Times New Roman" w:hAnsi="Times New Roman" w:cs="Times New Roman"/>
                <w:b/>
                <w:bCs/>
                <w:color w:val="auto"/>
                <w:sz w:val="24"/>
                <w:szCs w:val="24"/>
                <w:u w:val="none"/>
              </w:rPr>
            </w:pPr>
            <w:r>
              <w:rPr>
                <w:rFonts w:hint="default" w:ascii="Times New Roman" w:hAnsi="Times New Roman" w:cs="Times New Roman"/>
                <w:b/>
                <w:bCs/>
                <w:color w:val="auto"/>
                <w:sz w:val="24"/>
                <w:szCs w:val="24"/>
                <w:u w:val="none"/>
              </w:rPr>
              <w:t>主要环境保护目标（列出名单及保护级别）：</w:t>
            </w:r>
          </w:p>
          <w:p>
            <w:pPr>
              <w:pStyle w:val="60"/>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rPr>
            </w:pPr>
            <w:r>
              <w:rPr>
                <w:rFonts w:hint="default" w:ascii="Times New Roman" w:hAnsi="Times New Roman" w:cs="Times New Roman"/>
                <w:color w:val="auto"/>
                <w:highlight w:val="none"/>
                <w:u w:val="none"/>
                <w:vertAlign w:val="baseline"/>
                <w:lang w:val="en-US" w:eastAsia="zh-CN"/>
              </w:rPr>
              <w:t>本项目位于漯河市舞阳县中盐舞阳盐化工有限公司厂区内原厂区内，紧邻现有五效蒸发室西北侧，不新征用地。</w:t>
            </w:r>
            <w:r>
              <w:rPr>
                <w:rFonts w:hint="default" w:ascii="Times New Roman" w:hAnsi="Times New Roman" w:cs="Times New Roman"/>
                <w:color w:val="auto"/>
                <w:u w:val="none"/>
              </w:rPr>
              <w:t>本项目主要环境保护目标见表</w:t>
            </w:r>
            <w:r>
              <w:rPr>
                <w:rFonts w:hint="eastAsia" w:ascii="Times New Roman" w:hAnsi="Times New Roman" w:cs="Times New Roman"/>
                <w:color w:val="auto"/>
                <w:u w:val="none"/>
                <w:lang w:val="en-US" w:eastAsia="zh-CN"/>
              </w:rPr>
              <w:t>20</w:t>
            </w:r>
            <w:r>
              <w:rPr>
                <w:rFonts w:hint="default" w:ascii="Times New Roman" w:hAnsi="Times New Roman" w:cs="Times New Roman"/>
                <w:color w:val="auto"/>
                <w:u w:val="none"/>
              </w:rPr>
              <w:t>。</w:t>
            </w:r>
          </w:p>
          <w:p>
            <w:pPr>
              <w:pStyle w:val="13"/>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kern w:val="2"/>
                <w:sz w:val="24"/>
                <w:szCs w:val="24"/>
                <w:u w:val="none"/>
                <w:lang w:val="en-US" w:eastAsia="zh-CN" w:bidi="ar-SA"/>
              </w:rPr>
            </w:pPr>
            <w:r>
              <w:rPr>
                <w:rFonts w:hint="default" w:ascii="Times New Roman" w:hAnsi="Times New Roman" w:eastAsia="黑体" w:cs="Times New Roman"/>
                <w:b w:val="0"/>
                <w:bCs/>
                <w:color w:val="auto"/>
                <w:kern w:val="2"/>
                <w:sz w:val="24"/>
                <w:szCs w:val="24"/>
                <w:u w:val="none"/>
                <w:lang w:val="en-US" w:eastAsia="zh-CN" w:bidi="ar-SA"/>
              </w:rPr>
              <w:t>表</w:t>
            </w:r>
            <w:r>
              <w:rPr>
                <w:rFonts w:hint="eastAsia" w:ascii="Times New Roman" w:hAnsi="Times New Roman" w:eastAsia="黑体" w:cs="Times New Roman"/>
                <w:b w:val="0"/>
                <w:bCs/>
                <w:color w:val="auto"/>
                <w:kern w:val="2"/>
                <w:sz w:val="24"/>
                <w:szCs w:val="24"/>
                <w:u w:val="none"/>
                <w:lang w:val="en-US" w:eastAsia="zh-CN" w:bidi="ar-SA"/>
              </w:rPr>
              <w:t>20</w:t>
            </w:r>
            <w:r>
              <w:rPr>
                <w:rFonts w:hint="default" w:ascii="Times New Roman" w:hAnsi="Times New Roman" w:eastAsia="黑体" w:cs="Times New Roman"/>
                <w:b w:val="0"/>
                <w:bCs/>
                <w:color w:val="auto"/>
                <w:kern w:val="2"/>
                <w:sz w:val="24"/>
                <w:szCs w:val="24"/>
                <w:u w:val="none"/>
                <w:lang w:val="en-US" w:eastAsia="zh-CN" w:bidi="ar-SA"/>
              </w:rPr>
              <w:t xml:space="preserve">           本项目主要环境保护目标</w:t>
            </w:r>
          </w:p>
          <w:tbl>
            <w:tblPr>
              <w:tblStyle w:val="3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1080"/>
              <w:gridCol w:w="1384"/>
              <w:gridCol w:w="1396"/>
              <w:gridCol w:w="820"/>
              <w:gridCol w:w="1021"/>
              <w:gridCol w:w="261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92" w:hRule="atLeast"/>
                <w:jc w:val="center"/>
              </w:trPr>
              <w:tc>
                <w:tcPr>
                  <w:tcW w:w="649" w:type="pct"/>
                  <w:tcBorders>
                    <w:top w:val="single" w:color="000000" w:sz="4" w:space="0"/>
                    <w:left w:val="single" w:color="auto" w:sz="0"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 xml:space="preserve">  类别</w:t>
                  </w:r>
                </w:p>
              </w:tc>
              <w:tc>
                <w:tcPr>
                  <w:tcW w:w="8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主要保护目标</w:t>
                  </w:r>
                </w:p>
              </w:tc>
              <w:tc>
                <w:tcPr>
                  <w:tcW w:w="8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距项目场界方位</w:t>
                  </w:r>
                </w:p>
              </w:tc>
              <w:tc>
                <w:tcPr>
                  <w:tcW w:w="4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人口数量（人）</w:t>
                  </w:r>
                </w:p>
              </w:tc>
              <w:tc>
                <w:tcPr>
                  <w:tcW w:w="61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产污单元距离敏感目标（m）</w:t>
                  </w:r>
                </w:p>
              </w:tc>
              <w:tc>
                <w:tcPr>
                  <w:tcW w:w="1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保护级别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18" w:hRule="atLeast"/>
                <w:jc w:val="center"/>
              </w:trPr>
              <w:tc>
                <w:tcPr>
                  <w:tcW w:w="6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环境空气</w:t>
                  </w:r>
                </w:p>
              </w:tc>
              <w:tc>
                <w:tcPr>
                  <w:tcW w:w="8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三里桥村</w:t>
                  </w:r>
                </w:p>
              </w:tc>
              <w:tc>
                <w:tcPr>
                  <w:tcW w:w="8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W</w:t>
                  </w:r>
                </w:p>
              </w:tc>
              <w:tc>
                <w:tcPr>
                  <w:tcW w:w="4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415</w:t>
                  </w:r>
                </w:p>
              </w:tc>
              <w:tc>
                <w:tcPr>
                  <w:tcW w:w="61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415</w:t>
                  </w:r>
                </w:p>
              </w:tc>
              <w:tc>
                <w:tcPr>
                  <w:tcW w:w="1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《环境空气质量标准》（GB 3095-2012）及修改单中的二级标准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795" w:hRule="atLeast"/>
                <w:jc w:val="center"/>
              </w:trPr>
              <w:tc>
                <w:tcPr>
                  <w:tcW w:w="6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地表水</w:t>
                  </w:r>
                </w:p>
              </w:tc>
              <w:tc>
                <w:tcPr>
                  <w:tcW w:w="83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三里河</w:t>
                  </w:r>
                </w:p>
              </w:tc>
              <w:tc>
                <w:tcPr>
                  <w:tcW w:w="83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S</w:t>
                  </w:r>
                </w:p>
              </w:tc>
              <w:tc>
                <w:tcPr>
                  <w:tcW w:w="49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w:t>
                  </w:r>
                </w:p>
              </w:tc>
              <w:tc>
                <w:tcPr>
                  <w:tcW w:w="61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1</w:t>
                  </w:r>
                  <w:r>
                    <w:rPr>
                      <w:rFonts w:hint="default" w:ascii="Times New Roman" w:hAnsi="Times New Roman" w:cs="Times New Roman"/>
                      <w:b w:val="0"/>
                      <w:bCs w:val="0"/>
                      <w:color w:val="auto"/>
                      <w:sz w:val="21"/>
                      <w:szCs w:val="21"/>
                      <w:lang w:val="en-US" w:eastAsia="zh-CN"/>
                    </w:rPr>
                    <w:t>29</w:t>
                  </w:r>
                  <w:r>
                    <w:rPr>
                      <w:rFonts w:hint="default" w:ascii="Times New Roman" w:hAnsi="Times New Roman" w:eastAsia="宋体" w:cs="Times New Roman"/>
                      <w:b w:val="0"/>
                      <w:bCs w:val="0"/>
                      <w:color w:val="auto"/>
                      <w:sz w:val="21"/>
                      <w:szCs w:val="21"/>
                      <w:lang w:val="en-US" w:eastAsia="zh-CN"/>
                    </w:rPr>
                    <w:t>0</w:t>
                  </w:r>
                </w:p>
              </w:tc>
              <w:tc>
                <w:tcPr>
                  <w:tcW w:w="1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《地表水环境质量标准》</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（GB 3838-2002）</w:t>
                  </w:r>
                  <w:r>
                    <w:rPr>
                      <w:rFonts w:hint="default" w:ascii="Times New Roman" w:hAnsi="Times New Roman" w:eastAsia="宋体" w:cs="Times New Roman"/>
                      <w:b w:val="0"/>
                      <w:bCs w:val="0"/>
                      <w:color w:val="auto"/>
                      <w:sz w:val="21"/>
                      <w:szCs w:val="21"/>
                      <w:lang w:val="en-US" w:eastAsia="zh-CN"/>
                    </w:rPr>
                    <w:fldChar w:fldCharType="begin"/>
                  </w:r>
                  <w:r>
                    <w:rPr>
                      <w:rFonts w:hint="default" w:ascii="Times New Roman" w:hAnsi="Times New Roman" w:eastAsia="宋体" w:cs="Times New Roman"/>
                      <w:b w:val="0"/>
                      <w:bCs w:val="0"/>
                      <w:color w:val="auto"/>
                      <w:sz w:val="21"/>
                      <w:szCs w:val="21"/>
                      <w:lang w:val="en-US" w:eastAsia="zh-CN"/>
                    </w:rPr>
                    <w:instrText xml:space="preserve"> = 4 \* ROMAN </w:instrText>
                  </w:r>
                  <w:r>
                    <w:rPr>
                      <w:rFonts w:hint="default" w:ascii="Times New Roman" w:hAnsi="Times New Roman" w:eastAsia="宋体" w:cs="Times New Roman"/>
                      <w:b w:val="0"/>
                      <w:bCs w:val="0"/>
                      <w:color w:val="auto"/>
                      <w:sz w:val="21"/>
                      <w:szCs w:val="21"/>
                      <w:lang w:val="en-US" w:eastAsia="zh-CN"/>
                    </w:rPr>
                    <w:fldChar w:fldCharType="separate"/>
                  </w:r>
                  <w:r>
                    <w:rPr>
                      <w:rFonts w:hint="default" w:ascii="Times New Roman" w:hAnsi="Times New Roman" w:eastAsia="宋体" w:cs="Times New Roman"/>
                      <w:b w:val="0"/>
                      <w:bCs w:val="0"/>
                      <w:color w:val="auto"/>
                      <w:sz w:val="21"/>
                      <w:szCs w:val="21"/>
                      <w:lang w:val="en-US" w:eastAsia="zh-CN"/>
                    </w:rPr>
                    <w:t>IV</w:t>
                  </w:r>
                  <w:r>
                    <w:rPr>
                      <w:rFonts w:hint="default" w:ascii="Times New Roman" w:hAnsi="Times New Roman" w:eastAsia="宋体" w:cs="Times New Roman"/>
                      <w:b w:val="0"/>
                      <w:bCs w:val="0"/>
                      <w:color w:val="auto"/>
                      <w:sz w:val="21"/>
                      <w:szCs w:val="21"/>
                      <w:lang w:val="en-US" w:eastAsia="zh-CN"/>
                    </w:rPr>
                    <w:fldChar w:fldCharType="end"/>
                  </w:r>
                  <w:r>
                    <w:rPr>
                      <w:rFonts w:hint="default" w:ascii="Times New Roman" w:hAnsi="Times New Roman" w:eastAsia="宋体" w:cs="Times New Roman"/>
                      <w:b w:val="0"/>
                      <w:bCs w:val="0"/>
                      <w:color w:val="auto"/>
                      <w:sz w:val="21"/>
                      <w:szCs w:val="21"/>
                      <w:lang w:val="en-US" w:eastAsia="zh-CN"/>
                    </w:rPr>
                    <w:t>类标准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849" w:hRule="atLeast"/>
                <w:jc w:val="center"/>
              </w:trPr>
              <w:tc>
                <w:tcPr>
                  <w:tcW w:w="6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地下水</w:t>
                  </w:r>
                </w:p>
              </w:tc>
              <w:tc>
                <w:tcPr>
                  <w:tcW w:w="2778"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区域浅层地下水</w:t>
                  </w:r>
                </w:p>
              </w:tc>
              <w:tc>
                <w:tcPr>
                  <w:tcW w:w="1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《地下水质量标准》(GB/T14848-2017)Ⅲ类标准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876" w:hRule="atLeast"/>
                <w:jc w:val="center"/>
              </w:trPr>
              <w:tc>
                <w:tcPr>
                  <w:tcW w:w="6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声环境</w:t>
                  </w:r>
                </w:p>
              </w:tc>
              <w:tc>
                <w:tcPr>
                  <w:tcW w:w="2778"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项目周围200m范围内</w:t>
                  </w:r>
                </w:p>
              </w:tc>
              <w:tc>
                <w:tcPr>
                  <w:tcW w:w="157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《声环境质量标准》（GB3096-2008）3类标准</w:t>
                  </w:r>
                </w:p>
              </w:tc>
            </w:tr>
          </w:tbl>
          <w:p>
            <w:pPr>
              <w:pStyle w:val="42"/>
              <w:ind w:firstLine="480"/>
              <w:rPr>
                <w:rFonts w:hint="default" w:ascii="Times New Roman" w:hAnsi="Times New Roman" w:cs="Times New Roman"/>
                <w:color w:val="0042C7"/>
                <w:u w:val="none"/>
              </w:rPr>
            </w:pPr>
          </w:p>
          <w:p>
            <w:pPr>
              <w:pStyle w:val="42"/>
              <w:ind w:firstLine="480"/>
              <w:rPr>
                <w:rFonts w:hint="default" w:ascii="Times New Roman" w:hAnsi="Times New Roman" w:cs="Times New Roman"/>
                <w:color w:val="0042C7"/>
                <w:u w:val="none"/>
              </w:rPr>
            </w:pPr>
          </w:p>
          <w:p>
            <w:pPr>
              <w:pStyle w:val="42"/>
              <w:ind w:firstLine="480"/>
              <w:rPr>
                <w:rFonts w:hint="default" w:ascii="Times New Roman" w:hAnsi="Times New Roman" w:cs="Times New Roman"/>
                <w:color w:val="0042C7"/>
                <w:u w:val="none"/>
              </w:rPr>
            </w:pPr>
          </w:p>
          <w:p>
            <w:pPr>
              <w:pStyle w:val="42"/>
              <w:ind w:firstLine="0" w:firstLineChars="0"/>
              <w:rPr>
                <w:rFonts w:hint="default" w:ascii="Times New Roman" w:hAnsi="Times New Roman" w:cs="Times New Roman"/>
                <w:color w:val="0042C7"/>
                <w:u w:val="none"/>
                <w:lang w:val="en-US" w:eastAsia="zh-CN"/>
              </w:rPr>
            </w:pPr>
            <w:r>
              <w:rPr>
                <w:rFonts w:hint="default" w:ascii="Times New Roman" w:hAnsi="Times New Roman" w:cs="Times New Roman"/>
                <w:color w:val="0042C7"/>
                <w:u w:val="none"/>
                <w:lang w:val="en-US" w:eastAsia="zh-CN"/>
              </w:rPr>
              <w:t xml:space="preserve">     </w:t>
            </w: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eastAsia="宋体" w:cs="Times New Roman"/>
                <w:color w:val="0042C7"/>
                <w:u w:val="none"/>
                <w:lang w:val="en-US" w:eastAsia="zh-CN"/>
              </w:rPr>
            </w:pPr>
            <w:r>
              <w:rPr>
                <w:rFonts w:hint="default" w:ascii="Times New Roman" w:hAnsi="Times New Roman" w:cs="Times New Roman"/>
                <w:color w:val="0042C7"/>
                <w:u w:val="none"/>
                <w:lang w:val="en-US" w:eastAsia="zh-CN"/>
              </w:rPr>
              <w:t xml:space="preserve">            </w:t>
            </w:r>
          </w:p>
          <w:p>
            <w:pPr>
              <w:pStyle w:val="42"/>
              <w:ind w:firstLine="0" w:firstLineChars="0"/>
              <w:rPr>
                <w:rFonts w:hint="default" w:ascii="Times New Roman" w:hAnsi="Times New Roman" w:cs="Times New Roman"/>
                <w:color w:val="0042C7"/>
                <w:u w:val="none"/>
              </w:rPr>
            </w:pPr>
          </w:p>
          <w:p>
            <w:pPr>
              <w:pStyle w:val="42"/>
              <w:ind w:firstLine="0" w:firstLineChars="0"/>
              <w:rPr>
                <w:rFonts w:hint="default" w:ascii="Times New Roman" w:hAnsi="Times New Roman" w:cs="Times New Roman"/>
                <w:color w:val="0042C7"/>
                <w:u w:val="none"/>
              </w:rPr>
            </w:pPr>
          </w:p>
          <w:p>
            <w:pPr>
              <w:pStyle w:val="42"/>
              <w:ind w:firstLine="0" w:firstLineChars="0"/>
              <w:rPr>
                <w:rFonts w:hint="default" w:ascii="Times New Roman" w:hAnsi="Times New Roman" w:cs="Times New Roman"/>
                <w:color w:val="0042C7"/>
                <w:u w:val="none"/>
              </w:rPr>
            </w:pPr>
          </w:p>
        </w:tc>
      </w:tr>
    </w:tbl>
    <w:p>
      <w:pPr>
        <w:pStyle w:val="82"/>
        <w:keepNext w:val="0"/>
        <w:keepLines w:val="0"/>
        <w:pageBreakBefore/>
        <w:widowControl/>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0"/>
        <w:rPr>
          <w:rFonts w:hint="default" w:ascii="Times New Roman" w:hAnsi="Times New Roman" w:cs="Times New Roman"/>
          <w:color w:val="auto"/>
          <w:sz w:val="28"/>
          <w:szCs w:val="28"/>
          <w:u w:val="none"/>
        </w:rPr>
      </w:pPr>
      <w:r>
        <w:rPr>
          <w:rFonts w:hint="default" w:ascii="Times New Roman" w:hAnsi="Times New Roman" w:cs="Times New Roman"/>
          <w:color w:val="auto"/>
          <w:sz w:val="28"/>
          <w:szCs w:val="28"/>
          <w:u w:val="none"/>
        </w:rPr>
        <w:t>评价适用标准</w:t>
      </w:r>
    </w:p>
    <w:tbl>
      <w:tblPr>
        <w:tblStyle w:val="30"/>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1"/>
        <w:gridCol w:w="85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16" w:hRule="atLeast"/>
        </w:trPr>
        <w:tc>
          <w:tcPr>
            <w:tcW w:w="601" w:type="dxa"/>
            <w:noWrap w:val="0"/>
            <w:vAlign w:val="center"/>
          </w:tcPr>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环</w:t>
            </w:r>
          </w:p>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境</w:t>
            </w:r>
          </w:p>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质</w:t>
            </w:r>
          </w:p>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量</w:t>
            </w:r>
          </w:p>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标</w:t>
            </w:r>
          </w:p>
          <w:p>
            <w:pPr>
              <w:spacing w:line="420" w:lineRule="exact"/>
              <w:ind w:firstLine="0" w:firstLineChars="0"/>
              <w:jc w:val="center"/>
              <w:rPr>
                <w:rFonts w:hint="default" w:ascii="Times New Roman" w:hAnsi="Times New Roman" w:eastAsia="宋体" w:cs="Times New Roman"/>
                <w:color w:val="auto"/>
                <w:szCs w:val="21"/>
              </w:rPr>
            </w:pPr>
            <w:r>
              <w:rPr>
                <w:rFonts w:hint="default" w:ascii="Times New Roman" w:hAnsi="Times New Roman" w:eastAsia="宋体" w:cs="Times New Roman"/>
                <w:b/>
                <w:color w:val="auto"/>
                <w:sz w:val="24"/>
              </w:rPr>
              <w:t>准</w:t>
            </w:r>
          </w:p>
        </w:tc>
        <w:tc>
          <w:tcPr>
            <w:tcW w:w="8555" w:type="dxa"/>
            <w:noWrap w:val="0"/>
            <w:vAlign w:val="top"/>
          </w:tcPr>
          <w:p>
            <w:pPr>
              <w:spacing w:line="420" w:lineRule="exact"/>
              <w:ind w:firstLine="0" w:firstLineChars="0"/>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（1）《环境空气质量标准》（GB3095—2012）二级                              μg/m</w:t>
            </w:r>
            <w:r>
              <w:rPr>
                <w:rFonts w:hint="default" w:ascii="Times New Roman" w:hAnsi="Times New Roman" w:eastAsia="宋体" w:cs="Times New Roman"/>
                <w:b/>
                <w:color w:val="auto"/>
                <w:szCs w:val="21"/>
                <w:vertAlign w:val="superscript"/>
              </w:rPr>
              <w:t>3</w:t>
            </w:r>
          </w:p>
          <w:tbl>
            <w:tblPr>
              <w:tblStyle w:val="30"/>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9"/>
              <w:gridCol w:w="938"/>
              <w:gridCol w:w="1759"/>
              <w:gridCol w:w="1626"/>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标准来源</w:t>
                  </w:r>
                </w:p>
              </w:tc>
              <w:tc>
                <w:tcPr>
                  <w:tcW w:w="563"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类别</w:t>
                  </w:r>
                </w:p>
              </w:tc>
              <w:tc>
                <w:tcPr>
                  <w:tcW w:w="105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污染物名称</w:t>
                  </w: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取值时间</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浓度限值（μg/Nm</w:t>
                  </w:r>
                  <w:r>
                    <w:rPr>
                      <w:rFonts w:hint="default" w:ascii="Times New Roman" w:hAnsi="Times New Roman" w:eastAsia="宋体" w:cs="Times New Roman"/>
                      <w:b w:val="0"/>
                      <w:bCs w:val="0"/>
                      <w:color w:val="auto"/>
                      <w:sz w:val="21"/>
                      <w:szCs w:val="21"/>
                      <w:u w:val="none"/>
                      <w:vertAlign w:val="superscript"/>
                    </w:rPr>
                    <w:t>3</w:t>
                  </w:r>
                  <w:r>
                    <w:rPr>
                      <w:rFonts w:hint="default" w:ascii="Times New Roman" w:hAnsi="Times New Roman" w:eastAsia="宋体" w:cs="Times New Roman"/>
                      <w:b w:val="0"/>
                      <w:bCs w:val="0"/>
                      <w:color w:val="auto"/>
                      <w:sz w:val="21"/>
                      <w:szCs w:val="21"/>
                      <w:u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《环境空气质量标准》（GB3095-2012）</w:t>
                  </w:r>
                </w:p>
              </w:tc>
              <w:tc>
                <w:tcPr>
                  <w:tcW w:w="56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二级</w:t>
                  </w:r>
                </w:p>
              </w:tc>
              <w:tc>
                <w:tcPr>
                  <w:tcW w:w="105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二氧化硫</w:t>
                  </w: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年平均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日平均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150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1小时平均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颗粒物（粒径小于等于10</w:t>
                  </w:r>
                  <w:r>
                    <w:rPr>
                      <w:rFonts w:hint="default" w:ascii="Times New Roman" w:hAnsi="Times New Roman" w:eastAsia="宋体" w:cs="Times New Roman"/>
                      <w:b w:val="0"/>
                      <w:bCs w:val="0"/>
                      <w:color w:val="auto"/>
                      <w:sz w:val="21"/>
                      <w:szCs w:val="21"/>
                      <w:u w:val="none"/>
                      <w:shd w:val="clear" w:color="auto" w:fill="FFFFFF"/>
                    </w:rPr>
                    <w:t>μm</w:t>
                  </w:r>
                  <w:r>
                    <w:rPr>
                      <w:rFonts w:hint="default" w:ascii="Times New Roman" w:hAnsi="Times New Roman" w:eastAsia="宋体" w:cs="Times New Roman"/>
                      <w:b w:val="0"/>
                      <w:bCs w:val="0"/>
                      <w:color w:val="auto"/>
                      <w:sz w:val="21"/>
                      <w:szCs w:val="21"/>
                      <w:u w:val="none"/>
                    </w:rPr>
                    <w:t>）</w:t>
                  </w: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年平均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日平均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150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颗粒物（粒径小于等于2.5</w:t>
                  </w:r>
                  <w:r>
                    <w:rPr>
                      <w:rFonts w:hint="default" w:ascii="Times New Roman" w:hAnsi="Times New Roman" w:eastAsia="宋体" w:cs="Times New Roman"/>
                      <w:b w:val="0"/>
                      <w:bCs w:val="0"/>
                      <w:color w:val="auto"/>
                      <w:sz w:val="21"/>
                      <w:szCs w:val="21"/>
                      <w:u w:val="none"/>
                      <w:shd w:val="clear" w:color="auto" w:fill="FFFFFF"/>
                    </w:rPr>
                    <w:t>μm</w:t>
                  </w:r>
                  <w:r>
                    <w:rPr>
                      <w:rFonts w:hint="default" w:ascii="Times New Roman" w:hAnsi="Times New Roman" w:eastAsia="宋体" w:cs="Times New Roman"/>
                      <w:b w:val="0"/>
                      <w:bCs w:val="0"/>
                      <w:color w:val="auto"/>
                      <w:sz w:val="21"/>
                      <w:szCs w:val="21"/>
                      <w:u w:val="none"/>
                    </w:rPr>
                    <w:t>）</w:t>
                  </w: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年平均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日平均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36"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lang w:val="en-US" w:eastAsia="zh-CN"/>
                    </w:rPr>
                  </w:pPr>
                  <w:r>
                    <w:rPr>
                      <w:rFonts w:hint="default" w:ascii="Times New Roman" w:hAnsi="Times New Roman" w:eastAsia="宋体" w:cs="Times New Roman"/>
                      <w:b w:val="0"/>
                      <w:bCs w:val="0"/>
                      <w:color w:val="auto"/>
                      <w:sz w:val="21"/>
                      <w:szCs w:val="21"/>
                      <w:u w:val="none"/>
                      <w:lang w:val="en-US" w:eastAsia="zh-CN"/>
                    </w:rPr>
                    <w:t>CO</w:t>
                  </w: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日平均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pacing w:after="120"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2"/>
                      <w:sz w:val="21"/>
                      <w:szCs w:val="21"/>
                      <w:u w:val="none"/>
                      <w:lang w:val="en-US" w:eastAsia="zh-CN" w:bidi="ar-SA"/>
                    </w:rPr>
                  </w:pPr>
                  <w:r>
                    <w:rPr>
                      <w:rFonts w:hint="default" w:ascii="Times New Roman" w:hAnsi="Times New Roman" w:eastAsia="宋体" w:cs="Times New Roman"/>
                      <w:b w:val="0"/>
                      <w:bCs w:val="0"/>
                      <w:color w:val="auto"/>
                      <w:kern w:val="2"/>
                      <w:sz w:val="21"/>
                      <w:szCs w:val="24"/>
                      <w:u w:val="none"/>
                      <w:lang w:val="en-US" w:eastAsia="zh-CN" w:bidi="ar-SA"/>
                    </w:rPr>
                    <w:t>4000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16"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1小时平均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pacing w:after="120" w:line="360" w:lineRule="exact"/>
                    <w:ind w:left="0" w:leftChars="0" w:right="0" w:rightChars="0" w:firstLine="0" w:firstLineChars="0"/>
                    <w:jc w:val="center"/>
                    <w:textAlignment w:val="auto"/>
                    <w:outlineLvl w:val="9"/>
                    <w:rPr>
                      <w:rFonts w:hint="default" w:ascii="Times New Roman" w:hAnsi="Times New Roman" w:eastAsia="宋体" w:cs="Times New Roman"/>
                      <w:b w:val="0"/>
                      <w:bCs w:val="0"/>
                      <w:color w:val="auto"/>
                      <w:kern w:val="2"/>
                      <w:sz w:val="21"/>
                      <w:szCs w:val="21"/>
                      <w:u w:val="none"/>
                      <w:lang w:val="en-US" w:eastAsia="zh-CN" w:bidi="ar-SA"/>
                    </w:rPr>
                  </w:pPr>
                  <w:r>
                    <w:rPr>
                      <w:rFonts w:hint="default" w:ascii="Times New Roman" w:hAnsi="Times New Roman" w:eastAsia="宋体" w:cs="Times New Roman"/>
                      <w:b w:val="0"/>
                      <w:bCs w:val="0"/>
                      <w:color w:val="auto"/>
                      <w:kern w:val="2"/>
                      <w:sz w:val="21"/>
                      <w:szCs w:val="24"/>
                      <w:u w:val="none"/>
                      <w:lang w:val="en-US" w:eastAsia="zh-CN" w:bidi="ar-SA"/>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lang w:eastAsia="zh-CN"/>
                    </w:rPr>
                    <w:t>二</w:t>
                  </w:r>
                  <w:r>
                    <w:rPr>
                      <w:rFonts w:hint="default" w:ascii="Times New Roman" w:hAnsi="Times New Roman" w:eastAsia="宋体" w:cs="Times New Roman"/>
                      <w:b w:val="0"/>
                      <w:bCs w:val="0"/>
                      <w:color w:val="auto"/>
                      <w:sz w:val="21"/>
                      <w:szCs w:val="21"/>
                      <w:u w:val="none"/>
                    </w:rPr>
                    <w:t>氧</w:t>
                  </w:r>
                  <w:r>
                    <w:rPr>
                      <w:rFonts w:hint="default" w:ascii="Times New Roman" w:hAnsi="Times New Roman" w:eastAsia="宋体" w:cs="Times New Roman"/>
                      <w:b w:val="0"/>
                      <w:bCs w:val="0"/>
                      <w:color w:val="auto"/>
                      <w:sz w:val="21"/>
                      <w:szCs w:val="21"/>
                      <w:u w:val="none"/>
                      <w:lang w:eastAsia="zh-CN"/>
                    </w:rPr>
                    <w:t>化</w:t>
                  </w:r>
                  <w:r>
                    <w:rPr>
                      <w:rFonts w:hint="default" w:ascii="Times New Roman" w:hAnsi="Times New Roman" w:eastAsia="宋体" w:cs="Times New Roman"/>
                      <w:b w:val="0"/>
                      <w:bCs w:val="0"/>
                      <w:color w:val="auto"/>
                      <w:sz w:val="21"/>
                      <w:szCs w:val="21"/>
                      <w:u w:val="none"/>
                    </w:rPr>
                    <w:t>氮</w:t>
                  </w: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年平均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日平均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0" w:hRule="atLeast"/>
                <w:jc w:val="center"/>
              </w:trPr>
              <w:tc>
                <w:tcPr>
                  <w:tcW w:w="12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56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10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p>
              </w:tc>
              <w:tc>
                <w:tcPr>
                  <w:tcW w:w="976"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1小时平均</w:t>
                  </w:r>
                </w:p>
              </w:tc>
              <w:tc>
                <w:tcPr>
                  <w:tcW w:w="1191" w:type="pct"/>
                  <w:tcBorders>
                    <w:tl2br w:val="nil"/>
                    <w:tr2bl w:val="nil"/>
                  </w:tcBorders>
                  <w:noWrap w:val="0"/>
                  <w:vAlign w:val="center"/>
                </w:tcPr>
                <w:p>
                  <w:pPr>
                    <w:keepNext w:val="0"/>
                    <w:keepLines w:val="0"/>
                    <w:pageBreakBefore w:val="0"/>
                    <w:widowControl w:val="0"/>
                    <w:kinsoku/>
                    <w:wordWrap/>
                    <w:overflowPunct/>
                    <w:topLinePunct w:val="0"/>
                    <w:autoSpaceDE/>
                    <w:autoSpaceDN/>
                    <w:bidi w:val="0"/>
                    <w:spacing w:line="360" w:lineRule="exact"/>
                    <w:ind w:firstLine="0" w:firstLineChars="0"/>
                    <w:jc w:val="center"/>
                    <w:textAlignment w:val="auto"/>
                    <w:outlineLvl w:val="9"/>
                    <w:rPr>
                      <w:rFonts w:hint="default" w:ascii="Times New Roman" w:hAnsi="Times New Roman" w:eastAsia="宋体" w:cs="Times New Roman"/>
                      <w:b w:val="0"/>
                      <w:bCs w:val="0"/>
                      <w:color w:val="auto"/>
                      <w:sz w:val="21"/>
                      <w:szCs w:val="21"/>
                      <w:u w:val="none"/>
                    </w:rPr>
                  </w:pPr>
                  <w:r>
                    <w:rPr>
                      <w:rFonts w:hint="default" w:ascii="Times New Roman" w:hAnsi="Times New Roman" w:eastAsia="宋体" w:cs="Times New Roman"/>
                      <w:b w:val="0"/>
                      <w:bCs w:val="0"/>
                      <w:color w:val="auto"/>
                      <w:sz w:val="21"/>
                      <w:szCs w:val="21"/>
                      <w:u w:val="none"/>
                    </w:rPr>
                    <w:t>200</w:t>
                  </w:r>
                </w:p>
              </w:tc>
            </w:tr>
          </w:tbl>
          <w:p>
            <w:pPr>
              <w:spacing w:line="420" w:lineRule="exact"/>
              <w:ind w:firstLine="0" w:firstLineChars="0"/>
              <w:rPr>
                <w:rFonts w:hint="default" w:ascii="Times New Roman" w:hAnsi="Times New Roman" w:eastAsia="宋体" w:cs="Times New Roman"/>
                <w:b/>
                <w:color w:val="auto"/>
                <w:szCs w:val="21"/>
              </w:rPr>
            </w:pPr>
          </w:p>
          <w:p>
            <w:pPr>
              <w:spacing w:line="420" w:lineRule="exact"/>
              <w:ind w:firstLine="0" w:firstLineChars="0"/>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（2）《声环境质量标准》（GB3096—2008）</w:t>
            </w:r>
            <w:r>
              <w:rPr>
                <w:rFonts w:hint="default" w:ascii="Times New Roman" w:hAnsi="Times New Roman" w:eastAsia="宋体" w:cs="Times New Roman"/>
                <w:b/>
                <w:color w:val="auto"/>
                <w:szCs w:val="21"/>
                <w:lang w:val="en-US" w:eastAsia="zh-CN"/>
              </w:rPr>
              <w:t>3</w:t>
            </w:r>
            <w:r>
              <w:rPr>
                <w:rFonts w:hint="default" w:ascii="Times New Roman" w:hAnsi="Times New Roman" w:eastAsia="宋体" w:cs="Times New Roman"/>
                <w:b/>
                <w:color w:val="auto"/>
                <w:szCs w:val="21"/>
              </w:rPr>
              <w:t>类                             dB(A)</w:t>
            </w:r>
          </w:p>
          <w:tbl>
            <w:tblPr>
              <w:tblStyle w:val="30"/>
              <w:tblW w:w="0" w:type="auto"/>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77"/>
              <w:gridCol w:w="2716"/>
              <w:gridCol w:w="27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2877"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类别</w:t>
                  </w:r>
                </w:p>
              </w:tc>
              <w:tc>
                <w:tcPr>
                  <w:tcW w:w="2716"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昼间</w:t>
                  </w:r>
                </w:p>
              </w:tc>
              <w:tc>
                <w:tcPr>
                  <w:tcW w:w="2716"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夜间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2877"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lang w:val="en-US" w:eastAsia="zh-CN"/>
                    </w:rPr>
                    <w:t>3</w:t>
                  </w:r>
                  <w:r>
                    <w:rPr>
                      <w:rFonts w:hint="default" w:ascii="Times New Roman" w:hAnsi="Times New Roman" w:eastAsia="宋体" w:cs="Times New Roman"/>
                      <w:b w:val="0"/>
                      <w:bCs/>
                      <w:color w:val="auto"/>
                      <w:szCs w:val="21"/>
                    </w:rPr>
                    <w:t>类</w:t>
                  </w:r>
                </w:p>
              </w:tc>
              <w:tc>
                <w:tcPr>
                  <w:tcW w:w="2716"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lang w:val="en-US" w:eastAsia="zh-CN"/>
                    </w:rPr>
                  </w:pPr>
                  <w:r>
                    <w:rPr>
                      <w:rFonts w:hint="default" w:ascii="Times New Roman" w:hAnsi="Times New Roman" w:eastAsia="宋体" w:cs="Times New Roman"/>
                      <w:b w:val="0"/>
                      <w:bCs/>
                      <w:color w:val="auto"/>
                      <w:szCs w:val="21"/>
                      <w:lang w:val="en-US" w:eastAsia="zh-CN"/>
                    </w:rPr>
                    <w:t>65</w:t>
                  </w:r>
                </w:p>
              </w:tc>
              <w:tc>
                <w:tcPr>
                  <w:tcW w:w="2716"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lang w:val="en-US" w:eastAsia="zh-CN"/>
                    </w:rPr>
                  </w:pPr>
                  <w:r>
                    <w:rPr>
                      <w:rFonts w:hint="default" w:ascii="Times New Roman" w:hAnsi="Times New Roman" w:eastAsia="宋体" w:cs="Times New Roman"/>
                      <w:b w:val="0"/>
                      <w:bCs/>
                      <w:color w:val="auto"/>
                      <w:szCs w:val="21"/>
                      <w:lang w:val="en-US" w:eastAsia="zh-CN"/>
                    </w:rPr>
                    <w:t>55</w:t>
                  </w:r>
                </w:p>
              </w:tc>
            </w:tr>
          </w:tbl>
          <w:p>
            <w:pPr>
              <w:spacing w:line="420" w:lineRule="exact"/>
              <w:ind w:right="78" w:rightChars="37" w:firstLine="0" w:firstLineChars="0"/>
              <w:rPr>
                <w:rFonts w:hint="default" w:ascii="Times New Roman" w:hAnsi="Times New Roman" w:eastAsia="宋体" w:cs="Times New Roman"/>
                <w:b/>
                <w:color w:val="auto"/>
                <w:szCs w:val="21"/>
              </w:rPr>
            </w:pPr>
          </w:p>
          <w:p>
            <w:pPr>
              <w:spacing w:line="420" w:lineRule="exact"/>
              <w:ind w:right="78" w:rightChars="37" w:firstLine="0" w:firstLineChars="0"/>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（3）《地表水环境质量标准》（GB3838—2002）表1  IV类                      mg/L</w:t>
            </w:r>
          </w:p>
          <w:tbl>
            <w:tblPr>
              <w:tblStyle w:val="30"/>
              <w:tblW w:w="0" w:type="auto"/>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39"/>
              <w:gridCol w:w="1467"/>
              <w:gridCol w:w="1467"/>
              <w:gridCol w:w="1467"/>
              <w:gridCol w:w="14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2439" w:type="dxa"/>
                  <w:noWrap w:val="0"/>
                  <w:vAlign w:val="center"/>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污染物名称</w:t>
                  </w:r>
                </w:p>
              </w:tc>
              <w:tc>
                <w:tcPr>
                  <w:tcW w:w="1467" w:type="dxa"/>
                  <w:noWrap w:val="0"/>
                  <w:vAlign w:val="center"/>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pH</w:t>
                  </w:r>
                </w:p>
              </w:tc>
              <w:tc>
                <w:tcPr>
                  <w:tcW w:w="1467" w:type="dxa"/>
                  <w:noWrap w:val="0"/>
                  <w:vAlign w:val="center"/>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COD</w:t>
                  </w:r>
                </w:p>
              </w:tc>
              <w:tc>
                <w:tcPr>
                  <w:tcW w:w="1467" w:type="dxa"/>
                  <w:noWrap w:val="0"/>
                  <w:vAlign w:val="center"/>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氨氮</w:t>
                  </w:r>
                </w:p>
              </w:tc>
              <w:tc>
                <w:tcPr>
                  <w:tcW w:w="1469" w:type="dxa"/>
                  <w:noWrap w:val="0"/>
                  <w:vAlign w:val="center"/>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BOD</w:t>
                  </w:r>
                  <w:r>
                    <w:rPr>
                      <w:rFonts w:hint="default" w:ascii="Times New Roman" w:hAnsi="Times New Roman" w:eastAsia="宋体" w:cs="Times New Roman"/>
                      <w:b w:val="0"/>
                      <w:bCs/>
                      <w:color w:val="auto"/>
                      <w:szCs w:val="21"/>
                      <w:vertAlign w:val="subscript"/>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2439" w:type="dxa"/>
                  <w:noWrap w:val="0"/>
                  <w:vAlign w:val="center"/>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IV类标准值</w:t>
                  </w:r>
                </w:p>
              </w:tc>
              <w:tc>
                <w:tcPr>
                  <w:tcW w:w="1467" w:type="dxa"/>
                  <w:noWrap w:val="0"/>
                  <w:vAlign w:val="center"/>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6～9</w:t>
                  </w:r>
                </w:p>
              </w:tc>
              <w:tc>
                <w:tcPr>
                  <w:tcW w:w="1467" w:type="dxa"/>
                  <w:noWrap w:val="0"/>
                  <w:vAlign w:val="center"/>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30</w:t>
                  </w:r>
                </w:p>
              </w:tc>
              <w:tc>
                <w:tcPr>
                  <w:tcW w:w="1467" w:type="dxa"/>
                  <w:noWrap w:val="0"/>
                  <w:vAlign w:val="center"/>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1.5</w:t>
                  </w:r>
                </w:p>
              </w:tc>
              <w:tc>
                <w:tcPr>
                  <w:tcW w:w="1469" w:type="dxa"/>
                  <w:noWrap w:val="0"/>
                  <w:vAlign w:val="top"/>
                </w:tcPr>
                <w:p>
                  <w:pPr>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6</w:t>
                  </w:r>
                </w:p>
              </w:tc>
            </w:tr>
          </w:tbl>
          <w:p>
            <w:pPr>
              <w:spacing w:line="420" w:lineRule="exact"/>
              <w:ind w:firstLine="0" w:firstLineChars="0"/>
              <w:jc w:val="left"/>
              <w:rPr>
                <w:rFonts w:hint="default" w:ascii="Times New Roman" w:hAnsi="Times New Roman" w:eastAsia="宋体" w:cs="Times New Roman"/>
                <w:b/>
                <w:color w:val="auto"/>
                <w:szCs w:val="21"/>
              </w:rPr>
            </w:pPr>
          </w:p>
          <w:p>
            <w:pPr>
              <w:spacing w:line="420" w:lineRule="exact"/>
              <w:ind w:firstLine="0" w:firstLineChars="0"/>
              <w:jc w:val="left"/>
              <w:rPr>
                <w:rFonts w:hint="default" w:ascii="Times New Roman" w:hAnsi="Times New Roman" w:eastAsia="宋体" w:cs="Times New Roman"/>
                <w:b/>
                <w:bCs/>
                <w:color w:val="auto"/>
                <w:szCs w:val="21"/>
              </w:rPr>
            </w:pPr>
            <w:r>
              <w:rPr>
                <w:rFonts w:hint="default" w:ascii="Times New Roman" w:hAnsi="Times New Roman" w:eastAsia="宋体" w:cs="Times New Roman"/>
                <w:b/>
                <w:color w:val="auto"/>
                <w:szCs w:val="21"/>
              </w:rPr>
              <w:t>（4）</w:t>
            </w:r>
            <w:r>
              <w:rPr>
                <w:rFonts w:hint="default" w:ascii="Times New Roman" w:hAnsi="Times New Roman" w:eastAsia="宋体" w:cs="Times New Roman"/>
                <w:b/>
                <w:bCs/>
                <w:color w:val="auto"/>
                <w:szCs w:val="21"/>
              </w:rPr>
              <w:t>《地下水质量标准》（GB/T14848-2017）表1  Ⅲ类                         mg/L</w:t>
            </w:r>
          </w:p>
          <w:tbl>
            <w:tblPr>
              <w:tblStyle w:val="30"/>
              <w:tblW w:w="0" w:type="auto"/>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19"/>
              <w:gridCol w:w="1183"/>
              <w:gridCol w:w="1105"/>
              <w:gridCol w:w="1517"/>
              <w:gridCol w:w="1518"/>
              <w:gridCol w:w="12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1719" w:type="dxa"/>
                  <w:noWrap w:val="0"/>
                  <w:vAlign w:val="top"/>
                </w:tcPr>
                <w:p>
                  <w:pPr>
                    <w:spacing w:line="420" w:lineRule="exact"/>
                    <w:ind w:left="417" w:hanging="417"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污染物名称</w:t>
                  </w:r>
                </w:p>
              </w:tc>
              <w:tc>
                <w:tcPr>
                  <w:tcW w:w="1183" w:type="dxa"/>
                  <w:noWrap w:val="0"/>
                  <w:vAlign w:val="top"/>
                </w:tcPr>
                <w:p>
                  <w:pPr>
                    <w:spacing w:line="420" w:lineRule="exact"/>
                    <w:ind w:firstLine="0"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pH</w:t>
                  </w:r>
                </w:p>
              </w:tc>
              <w:tc>
                <w:tcPr>
                  <w:tcW w:w="1105" w:type="dxa"/>
                  <w:noWrap w:val="0"/>
                  <w:vAlign w:val="top"/>
                </w:tcPr>
                <w:p>
                  <w:pPr>
                    <w:spacing w:line="420" w:lineRule="exact"/>
                    <w:ind w:firstLine="0"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总硬度</w:t>
                  </w:r>
                </w:p>
              </w:tc>
              <w:tc>
                <w:tcPr>
                  <w:tcW w:w="1517" w:type="dxa"/>
                  <w:noWrap w:val="0"/>
                  <w:vAlign w:val="center"/>
                </w:tcPr>
                <w:p>
                  <w:pPr>
                    <w:spacing w:line="420" w:lineRule="exact"/>
                    <w:ind w:firstLine="0"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溶解性固体</w:t>
                  </w:r>
                </w:p>
              </w:tc>
              <w:tc>
                <w:tcPr>
                  <w:tcW w:w="1518" w:type="dxa"/>
                  <w:noWrap w:val="0"/>
                  <w:vAlign w:val="top"/>
                </w:tcPr>
                <w:p>
                  <w:pPr>
                    <w:spacing w:line="420" w:lineRule="exact"/>
                    <w:ind w:left="751" w:hanging="724"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耗氧量</w:t>
                  </w:r>
                </w:p>
              </w:tc>
              <w:tc>
                <w:tcPr>
                  <w:tcW w:w="1267" w:type="dxa"/>
                  <w:noWrap w:val="0"/>
                  <w:vAlign w:val="top"/>
                </w:tcPr>
                <w:p>
                  <w:pPr>
                    <w:spacing w:line="420" w:lineRule="exact"/>
                    <w:ind w:firstLine="0"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氨氮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1719" w:type="dxa"/>
                  <w:noWrap w:val="0"/>
                  <w:vAlign w:val="top"/>
                </w:tcPr>
                <w:p>
                  <w:pPr>
                    <w:spacing w:line="420" w:lineRule="exact"/>
                    <w:ind w:firstLine="0"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标准值</w:t>
                  </w:r>
                </w:p>
              </w:tc>
              <w:tc>
                <w:tcPr>
                  <w:tcW w:w="1183" w:type="dxa"/>
                  <w:noWrap w:val="0"/>
                  <w:vAlign w:val="top"/>
                </w:tcPr>
                <w:p>
                  <w:pPr>
                    <w:spacing w:line="420" w:lineRule="exact"/>
                    <w:ind w:left="201" w:hanging="281"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≤6.5～8.5</w:t>
                  </w:r>
                </w:p>
              </w:tc>
              <w:tc>
                <w:tcPr>
                  <w:tcW w:w="1105" w:type="dxa"/>
                  <w:noWrap w:val="0"/>
                  <w:vAlign w:val="center"/>
                </w:tcPr>
                <w:p>
                  <w:pPr>
                    <w:spacing w:line="420" w:lineRule="exact"/>
                    <w:ind w:firstLine="0"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≤450</w:t>
                  </w:r>
                </w:p>
              </w:tc>
              <w:tc>
                <w:tcPr>
                  <w:tcW w:w="1517" w:type="dxa"/>
                  <w:noWrap w:val="0"/>
                  <w:vAlign w:val="center"/>
                </w:tcPr>
                <w:p>
                  <w:pPr>
                    <w:spacing w:line="420" w:lineRule="exact"/>
                    <w:ind w:firstLine="0"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≤1000</w:t>
                  </w:r>
                </w:p>
              </w:tc>
              <w:tc>
                <w:tcPr>
                  <w:tcW w:w="1518" w:type="dxa"/>
                  <w:noWrap w:val="0"/>
                  <w:vAlign w:val="center"/>
                </w:tcPr>
                <w:p>
                  <w:pPr>
                    <w:spacing w:line="420" w:lineRule="exact"/>
                    <w:ind w:firstLine="0"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≤3.0</w:t>
                  </w:r>
                </w:p>
              </w:tc>
              <w:tc>
                <w:tcPr>
                  <w:tcW w:w="1267" w:type="dxa"/>
                  <w:noWrap w:val="0"/>
                  <w:vAlign w:val="center"/>
                </w:tcPr>
                <w:p>
                  <w:pPr>
                    <w:spacing w:line="420" w:lineRule="exact"/>
                    <w:ind w:firstLine="0" w:firstLineChars="0"/>
                    <w:jc w:val="center"/>
                    <w:rPr>
                      <w:rFonts w:hint="default" w:ascii="Times New Roman" w:hAnsi="Times New Roman" w:eastAsia="宋体" w:cs="Times New Roman"/>
                      <w:b w:val="0"/>
                      <w:bCs w:val="0"/>
                      <w:color w:val="auto"/>
                      <w:szCs w:val="21"/>
                    </w:rPr>
                  </w:pPr>
                  <w:r>
                    <w:rPr>
                      <w:rFonts w:hint="default" w:ascii="Times New Roman" w:hAnsi="Times New Roman" w:eastAsia="宋体" w:cs="Times New Roman"/>
                      <w:b w:val="0"/>
                      <w:bCs w:val="0"/>
                      <w:color w:val="auto"/>
                      <w:szCs w:val="21"/>
                    </w:rPr>
                    <w:t>≤0.5</w:t>
                  </w:r>
                </w:p>
              </w:tc>
            </w:tr>
          </w:tbl>
          <w:p>
            <w:pPr>
              <w:spacing w:line="420" w:lineRule="exact"/>
              <w:ind w:firstLine="0" w:firstLineChars="0"/>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eastAsia="zh-CN"/>
              </w:rPr>
              <w:t xml:space="preserve"> </w:t>
            </w:r>
          </w:p>
          <w:p>
            <w:pPr>
              <w:spacing w:line="420" w:lineRule="exact"/>
              <w:ind w:firstLine="0" w:firstLineChars="0"/>
              <w:rPr>
                <w:rFonts w:hint="default" w:ascii="Times New Roman" w:hAnsi="Times New Roman" w:eastAsia="宋体" w:cs="Times New Roman"/>
                <w:color w:val="auto"/>
                <w:szCs w:val="21"/>
                <w:lang w:eastAsia="zh-CN"/>
              </w:rPr>
            </w:pPr>
          </w:p>
          <w:p>
            <w:pPr>
              <w:spacing w:line="420" w:lineRule="exact"/>
              <w:ind w:firstLine="0" w:firstLineChars="0"/>
              <w:rPr>
                <w:rFonts w:hint="default" w:ascii="Times New Roman" w:hAnsi="Times New Roman" w:eastAsia="宋体" w:cs="Times New Roman"/>
                <w:color w:val="auto"/>
                <w:szCs w:val="21"/>
                <w:lang w:eastAsia="zh-CN"/>
              </w:rPr>
            </w:pPr>
          </w:p>
          <w:p>
            <w:pPr>
              <w:spacing w:line="420" w:lineRule="exact"/>
              <w:ind w:firstLine="0" w:firstLineChars="0"/>
              <w:rPr>
                <w:rFonts w:hint="default" w:ascii="Times New Roman" w:hAnsi="Times New Roman" w:eastAsia="宋体" w:cs="Times New Roman"/>
                <w:color w:val="auto"/>
                <w:szCs w:val="21"/>
                <w:lang w:eastAsia="zh-CN"/>
              </w:rPr>
            </w:pPr>
          </w:p>
          <w:p>
            <w:pPr>
              <w:spacing w:line="420" w:lineRule="exact"/>
              <w:ind w:firstLine="0" w:firstLineChars="0"/>
              <w:rPr>
                <w:rFonts w:hint="default" w:ascii="Times New Roman" w:hAnsi="Times New Roman" w:eastAsia="宋体" w:cs="Times New Roman"/>
                <w:color w:val="auto"/>
                <w:szCs w:val="21"/>
                <w:lang w:eastAsia="zh-CN"/>
              </w:rPr>
            </w:pPr>
          </w:p>
          <w:p>
            <w:pPr>
              <w:spacing w:line="420" w:lineRule="exact"/>
              <w:ind w:firstLine="0" w:firstLineChars="0"/>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68" w:hRule="atLeast"/>
        </w:trPr>
        <w:tc>
          <w:tcPr>
            <w:tcW w:w="601" w:type="dxa"/>
            <w:noWrap w:val="0"/>
            <w:vAlign w:val="center"/>
          </w:tcPr>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污</w:t>
            </w:r>
          </w:p>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染</w:t>
            </w:r>
          </w:p>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物</w:t>
            </w:r>
          </w:p>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排</w:t>
            </w:r>
          </w:p>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放</w:t>
            </w:r>
          </w:p>
          <w:p>
            <w:pPr>
              <w:spacing w:line="420" w:lineRule="exact"/>
              <w:ind w:firstLine="0" w:firstLineChars="0"/>
              <w:jc w:val="center"/>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标</w:t>
            </w:r>
          </w:p>
          <w:p>
            <w:pPr>
              <w:spacing w:line="420" w:lineRule="exact"/>
              <w:ind w:firstLine="0" w:firstLineChars="0"/>
              <w:jc w:val="center"/>
              <w:rPr>
                <w:rFonts w:hint="default" w:ascii="Times New Roman" w:hAnsi="Times New Roman" w:eastAsia="宋体" w:cs="Times New Roman"/>
                <w:color w:val="auto"/>
                <w:szCs w:val="21"/>
              </w:rPr>
            </w:pPr>
            <w:r>
              <w:rPr>
                <w:rFonts w:hint="default" w:ascii="Times New Roman" w:hAnsi="Times New Roman" w:eastAsia="宋体" w:cs="Times New Roman"/>
                <w:b/>
                <w:color w:val="auto"/>
                <w:sz w:val="24"/>
              </w:rPr>
              <w:t>准</w:t>
            </w:r>
          </w:p>
        </w:tc>
        <w:tc>
          <w:tcPr>
            <w:tcW w:w="8555" w:type="dxa"/>
            <w:noWrap w:val="0"/>
            <w:vAlign w:val="center"/>
          </w:tcPr>
          <w:p>
            <w:pPr>
              <w:spacing w:line="420" w:lineRule="exact"/>
              <w:ind w:firstLine="0" w:firstLineChars="0"/>
              <w:rPr>
                <w:rFonts w:hint="default" w:ascii="Times New Roman" w:hAnsi="Times New Roman" w:eastAsia="宋体" w:cs="Times New Roman"/>
                <w:b/>
                <w:bCs/>
                <w:color w:val="auto"/>
                <w:szCs w:val="21"/>
              </w:rPr>
            </w:pPr>
            <w:r>
              <w:rPr>
                <w:rFonts w:hint="default" w:ascii="Times New Roman" w:hAnsi="Times New Roman" w:eastAsia="宋体" w:cs="Times New Roman"/>
                <w:b/>
                <w:bCs/>
                <w:color w:val="auto"/>
                <w:szCs w:val="21"/>
              </w:rPr>
              <w:t>（</w:t>
            </w:r>
            <w:r>
              <w:rPr>
                <w:rFonts w:hint="default" w:ascii="Times New Roman" w:hAnsi="Times New Roman" w:eastAsia="宋体" w:cs="Times New Roman"/>
                <w:b/>
                <w:bCs/>
                <w:color w:val="auto"/>
                <w:szCs w:val="21"/>
                <w:lang w:val="en-US" w:eastAsia="zh-CN"/>
              </w:rPr>
              <w:t>1</w:t>
            </w:r>
            <w:r>
              <w:rPr>
                <w:rFonts w:hint="default" w:ascii="Times New Roman" w:hAnsi="Times New Roman" w:eastAsia="宋体" w:cs="Times New Roman"/>
                <w:b/>
                <w:bCs/>
                <w:color w:val="auto"/>
                <w:szCs w:val="21"/>
              </w:rPr>
              <w:t>）《工业企业厂界环境噪声排放标准》（GB12348-2008）</w:t>
            </w:r>
            <w:r>
              <w:rPr>
                <w:rFonts w:hint="default" w:ascii="Times New Roman" w:hAnsi="Times New Roman" w:eastAsia="宋体" w:cs="Times New Roman"/>
                <w:b/>
                <w:bCs/>
                <w:color w:val="auto"/>
                <w:szCs w:val="21"/>
                <w:lang w:val="en-US" w:eastAsia="zh-CN"/>
              </w:rPr>
              <w:t>3</w:t>
            </w:r>
            <w:r>
              <w:rPr>
                <w:rFonts w:hint="default" w:ascii="Times New Roman" w:hAnsi="Times New Roman" w:eastAsia="宋体" w:cs="Times New Roman"/>
                <w:b/>
                <w:bCs/>
                <w:color w:val="auto"/>
                <w:szCs w:val="21"/>
              </w:rPr>
              <w:t>类                dB(A)</w:t>
            </w:r>
          </w:p>
          <w:tbl>
            <w:tblPr>
              <w:tblStyle w:val="30"/>
              <w:tblW w:w="0" w:type="auto"/>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44"/>
              <w:gridCol w:w="2632"/>
              <w:gridCol w:w="26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3044"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类别</w:t>
                  </w:r>
                </w:p>
              </w:tc>
              <w:tc>
                <w:tcPr>
                  <w:tcW w:w="2632"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昼间</w:t>
                  </w:r>
                </w:p>
              </w:tc>
              <w:tc>
                <w:tcPr>
                  <w:tcW w:w="2633"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rPr>
                    <w:t>夜间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3044"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rPr>
                  </w:pPr>
                  <w:r>
                    <w:rPr>
                      <w:rFonts w:hint="default" w:ascii="Times New Roman" w:hAnsi="Times New Roman" w:eastAsia="宋体" w:cs="Times New Roman"/>
                      <w:b w:val="0"/>
                      <w:bCs/>
                      <w:color w:val="auto"/>
                      <w:szCs w:val="21"/>
                      <w:lang w:val="en-US" w:eastAsia="zh-CN"/>
                    </w:rPr>
                    <w:t>3</w:t>
                  </w:r>
                  <w:r>
                    <w:rPr>
                      <w:rFonts w:hint="default" w:ascii="Times New Roman" w:hAnsi="Times New Roman" w:eastAsia="宋体" w:cs="Times New Roman"/>
                      <w:b w:val="0"/>
                      <w:bCs/>
                      <w:color w:val="auto"/>
                      <w:szCs w:val="21"/>
                    </w:rPr>
                    <w:t>类</w:t>
                  </w:r>
                </w:p>
              </w:tc>
              <w:tc>
                <w:tcPr>
                  <w:tcW w:w="2632"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lang w:eastAsia="zh-CN"/>
                    </w:rPr>
                  </w:pPr>
                  <w:r>
                    <w:rPr>
                      <w:rFonts w:hint="default" w:ascii="Times New Roman" w:hAnsi="Times New Roman" w:eastAsia="宋体" w:cs="Times New Roman"/>
                      <w:b w:val="0"/>
                      <w:bCs/>
                      <w:color w:val="auto"/>
                      <w:szCs w:val="21"/>
                    </w:rPr>
                    <w:t>6</w:t>
                  </w:r>
                  <w:r>
                    <w:rPr>
                      <w:rFonts w:hint="default" w:ascii="Times New Roman" w:hAnsi="Times New Roman" w:eastAsia="宋体" w:cs="Times New Roman"/>
                      <w:b w:val="0"/>
                      <w:bCs/>
                      <w:color w:val="auto"/>
                      <w:szCs w:val="21"/>
                      <w:lang w:val="en-US" w:eastAsia="zh-CN"/>
                    </w:rPr>
                    <w:t>5</w:t>
                  </w:r>
                </w:p>
              </w:tc>
              <w:tc>
                <w:tcPr>
                  <w:tcW w:w="2633" w:type="dxa"/>
                  <w:noWrap w:val="0"/>
                  <w:vAlign w:val="center"/>
                </w:tcPr>
                <w:p>
                  <w:pPr>
                    <w:snapToGrid w:val="0"/>
                    <w:spacing w:line="420" w:lineRule="exact"/>
                    <w:ind w:firstLine="0" w:firstLineChars="0"/>
                    <w:jc w:val="center"/>
                    <w:rPr>
                      <w:rFonts w:hint="default" w:ascii="Times New Roman" w:hAnsi="Times New Roman" w:eastAsia="宋体" w:cs="Times New Roman"/>
                      <w:b w:val="0"/>
                      <w:bCs/>
                      <w:color w:val="auto"/>
                      <w:szCs w:val="21"/>
                      <w:lang w:eastAsia="zh-CN"/>
                    </w:rPr>
                  </w:pPr>
                  <w:r>
                    <w:rPr>
                      <w:rFonts w:hint="default" w:ascii="Times New Roman" w:hAnsi="Times New Roman" w:eastAsia="宋体" w:cs="Times New Roman"/>
                      <w:b w:val="0"/>
                      <w:bCs/>
                      <w:color w:val="auto"/>
                      <w:szCs w:val="21"/>
                    </w:rPr>
                    <w:t>5</w:t>
                  </w:r>
                  <w:r>
                    <w:rPr>
                      <w:rFonts w:hint="default" w:ascii="Times New Roman" w:hAnsi="Times New Roman" w:eastAsia="宋体" w:cs="Times New Roman"/>
                      <w:b w:val="0"/>
                      <w:bCs/>
                      <w:color w:val="auto"/>
                      <w:szCs w:val="21"/>
                      <w:lang w:val="en-US" w:eastAsia="zh-CN"/>
                    </w:rPr>
                    <w:t>5</w:t>
                  </w:r>
                </w:p>
              </w:tc>
            </w:tr>
          </w:tbl>
          <w:p>
            <w:pPr>
              <w:spacing w:line="420" w:lineRule="exact"/>
              <w:ind w:firstLine="0" w:firstLineChars="0"/>
              <w:rPr>
                <w:rFonts w:hint="default" w:ascii="Times New Roman" w:hAnsi="Times New Roman" w:eastAsia="宋体" w:cs="Times New Roman"/>
                <w:color w:val="auto"/>
                <w:szCs w:val="21"/>
              </w:rPr>
            </w:pPr>
            <w:r>
              <w:rPr>
                <w:rFonts w:hint="default" w:ascii="Times New Roman" w:hAnsi="Times New Roman" w:eastAsia="宋体" w:cs="Times New Roman"/>
                <w:b/>
                <w:color w:val="auto"/>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7" w:hRule="atLeast"/>
        </w:trPr>
        <w:tc>
          <w:tcPr>
            <w:tcW w:w="601" w:type="dxa"/>
            <w:noWrap w:val="0"/>
            <w:vAlign w:val="center"/>
          </w:tcPr>
          <w:p>
            <w:pPr>
              <w:keepNext w:val="0"/>
              <w:keepLines w:val="0"/>
              <w:pageBreakBefore w:val="0"/>
              <w:kinsoku/>
              <w:wordWrap/>
              <w:overflowPunct/>
              <w:topLinePunct w:val="0"/>
              <w:autoSpaceDE/>
              <w:autoSpaceDN/>
              <w:bidi w:val="0"/>
              <w:adjustRightInd/>
              <w:snapToGrid/>
              <w:spacing w:line="420" w:lineRule="exact"/>
              <w:ind w:firstLine="0" w:firstLineChars="0"/>
              <w:jc w:val="center"/>
              <w:textAlignment w:val="auto"/>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总</w:t>
            </w:r>
          </w:p>
          <w:p>
            <w:pPr>
              <w:keepNext w:val="0"/>
              <w:keepLines w:val="0"/>
              <w:pageBreakBefore w:val="0"/>
              <w:kinsoku/>
              <w:wordWrap/>
              <w:overflowPunct/>
              <w:topLinePunct w:val="0"/>
              <w:autoSpaceDE/>
              <w:autoSpaceDN/>
              <w:bidi w:val="0"/>
              <w:adjustRightInd/>
              <w:snapToGrid/>
              <w:spacing w:line="420" w:lineRule="exact"/>
              <w:ind w:firstLine="0" w:firstLineChars="0"/>
              <w:jc w:val="center"/>
              <w:textAlignment w:val="auto"/>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量</w:t>
            </w:r>
          </w:p>
          <w:p>
            <w:pPr>
              <w:keepNext w:val="0"/>
              <w:keepLines w:val="0"/>
              <w:pageBreakBefore w:val="0"/>
              <w:kinsoku/>
              <w:wordWrap/>
              <w:overflowPunct/>
              <w:topLinePunct w:val="0"/>
              <w:autoSpaceDE/>
              <w:autoSpaceDN/>
              <w:bidi w:val="0"/>
              <w:adjustRightInd/>
              <w:snapToGrid/>
              <w:spacing w:line="420" w:lineRule="exact"/>
              <w:ind w:firstLine="0" w:firstLineChars="0"/>
              <w:jc w:val="center"/>
              <w:textAlignment w:val="auto"/>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控</w:t>
            </w:r>
          </w:p>
          <w:p>
            <w:pPr>
              <w:keepNext w:val="0"/>
              <w:keepLines w:val="0"/>
              <w:pageBreakBefore w:val="0"/>
              <w:kinsoku/>
              <w:wordWrap/>
              <w:overflowPunct/>
              <w:topLinePunct w:val="0"/>
              <w:autoSpaceDE/>
              <w:autoSpaceDN/>
              <w:bidi w:val="0"/>
              <w:adjustRightInd/>
              <w:snapToGrid/>
              <w:spacing w:line="420" w:lineRule="exact"/>
              <w:ind w:firstLine="0" w:firstLineChars="0"/>
              <w:jc w:val="center"/>
              <w:textAlignment w:val="auto"/>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制</w:t>
            </w:r>
          </w:p>
          <w:p>
            <w:pPr>
              <w:keepNext w:val="0"/>
              <w:keepLines w:val="0"/>
              <w:pageBreakBefore w:val="0"/>
              <w:kinsoku/>
              <w:wordWrap/>
              <w:overflowPunct/>
              <w:topLinePunct w:val="0"/>
              <w:autoSpaceDE/>
              <w:autoSpaceDN/>
              <w:bidi w:val="0"/>
              <w:adjustRightInd/>
              <w:snapToGrid/>
              <w:spacing w:line="420" w:lineRule="exact"/>
              <w:ind w:firstLine="0" w:firstLineChars="0"/>
              <w:jc w:val="center"/>
              <w:textAlignment w:val="auto"/>
              <w:rPr>
                <w:rFonts w:hint="default" w:ascii="Times New Roman" w:hAnsi="Times New Roman" w:eastAsia="宋体" w:cs="Times New Roman"/>
                <w:b/>
                <w:color w:val="auto"/>
                <w:sz w:val="24"/>
              </w:rPr>
            </w:pPr>
            <w:r>
              <w:rPr>
                <w:rFonts w:hint="default" w:ascii="Times New Roman" w:hAnsi="Times New Roman" w:eastAsia="宋体" w:cs="Times New Roman"/>
                <w:b/>
                <w:color w:val="auto"/>
                <w:sz w:val="24"/>
              </w:rPr>
              <w:t>指</w:t>
            </w:r>
          </w:p>
          <w:p>
            <w:pPr>
              <w:keepNext w:val="0"/>
              <w:keepLines w:val="0"/>
              <w:pageBreakBefore w:val="0"/>
              <w:kinsoku/>
              <w:wordWrap/>
              <w:overflowPunct/>
              <w:topLinePunct w:val="0"/>
              <w:autoSpaceDE/>
              <w:autoSpaceDN/>
              <w:bidi w:val="0"/>
              <w:adjustRightInd/>
              <w:snapToGrid/>
              <w:spacing w:line="420" w:lineRule="exact"/>
              <w:ind w:firstLine="0" w:firstLineChars="0"/>
              <w:jc w:val="center"/>
              <w:textAlignment w:val="auto"/>
              <w:rPr>
                <w:rFonts w:hint="default" w:ascii="Times New Roman" w:hAnsi="Times New Roman" w:eastAsia="宋体" w:cs="Times New Roman"/>
                <w:color w:val="auto"/>
                <w:szCs w:val="21"/>
              </w:rPr>
            </w:pPr>
            <w:r>
              <w:rPr>
                <w:rFonts w:hint="default" w:ascii="Times New Roman" w:hAnsi="Times New Roman" w:eastAsia="宋体" w:cs="Times New Roman"/>
                <w:b/>
                <w:color w:val="auto"/>
                <w:sz w:val="24"/>
              </w:rPr>
              <w:t>标</w:t>
            </w:r>
          </w:p>
        </w:tc>
        <w:tc>
          <w:tcPr>
            <w:tcW w:w="8555" w:type="dxa"/>
            <w:noWrap w:val="0"/>
            <w:vAlign w:val="top"/>
          </w:tcPr>
          <w:p>
            <w:pPr>
              <w:keepNext w:val="0"/>
              <w:keepLines w:val="0"/>
              <w:pageBreakBefore w:val="0"/>
              <w:kinsoku/>
              <w:wordWrap/>
              <w:overflowPunct/>
              <w:topLinePunct w:val="0"/>
              <w:autoSpaceDE/>
              <w:autoSpaceDN/>
              <w:bidi w:val="0"/>
              <w:adjustRightInd/>
              <w:snapToGrid/>
              <w:spacing w:line="420" w:lineRule="exact"/>
              <w:ind w:firstLine="0" w:firstLineChars="0"/>
              <w:textAlignment w:val="auto"/>
              <w:rPr>
                <w:rFonts w:hint="default" w:ascii="Times New Roman" w:hAnsi="Times New Roman" w:eastAsia="宋体" w:cs="Times New Roman"/>
                <w:b/>
                <w:bCs/>
                <w:color w:val="auto"/>
                <w:sz w:val="24"/>
                <w:lang w:val="de-DE"/>
              </w:rPr>
            </w:pPr>
            <w:r>
              <w:rPr>
                <w:rFonts w:hint="default" w:ascii="Times New Roman" w:hAnsi="Times New Roman" w:eastAsia="宋体" w:cs="Times New Roman"/>
                <w:b/>
                <w:bCs/>
                <w:color w:val="auto"/>
                <w:sz w:val="24"/>
                <w:lang w:val="de-DE"/>
              </w:rPr>
              <w:t>本项目总量控制指标：</w:t>
            </w:r>
          </w:p>
          <w:p>
            <w:pPr>
              <w:pStyle w:val="42"/>
              <w:ind w:firstLine="480"/>
              <w:rPr>
                <w:rFonts w:hint="default" w:ascii="Times New Roman" w:hAnsi="Times New Roman" w:eastAsia="宋体" w:cs="Times New Roman"/>
                <w:color w:val="auto"/>
                <w:sz w:val="24"/>
                <w:u w:val="none"/>
                <w:lang w:val="zh-CN" w:eastAsia="zh-CN"/>
              </w:rPr>
            </w:pPr>
            <w:r>
              <w:rPr>
                <w:rFonts w:hint="default" w:ascii="Times New Roman" w:hAnsi="Times New Roman" w:cs="Times New Roman"/>
                <w:b w:val="0"/>
                <w:bCs/>
                <w:color w:val="auto"/>
                <w:u w:val="none"/>
                <w:lang w:val="en-US" w:eastAsia="zh-CN"/>
              </w:rPr>
              <w:t>本项目主要是针</w:t>
            </w:r>
            <w:r>
              <w:rPr>
                <w:rFonts w:hint="default" w:ascii="Times New Roman" w:hAnsi="Times New Roman" w:cs="Times New Roman" w:eastAsiaTheme="minorEastAsia"/>
                <w:color w:val="auto"/>
                <w:sz w:val="24"/>
                <w:szCs w:val="24"/>
                <w:u w:val="none"/>
              </w:rPr>
              <w:t>对现有五效真空制盐工艺、装备制造</w:t>
            </w:r>
            <w:r>
              <w:rPr>
                <w:rFonts w:hint="default" w:ascii="Times New Roman" w:hAnsi="Times New Roman" w:cs="Times New Roman" w:eastAsiaTheme="minorEastAsia"/>
                <w:color w:val="auto"/>
                <w:sz w:val="24"/>
                <w:szCs w:val="24"/>
                <w:u w:val="none"/>
                <w:lang w:eastAsia="zh-CN"/>
              </w:rPr>
              <w:t>进行</w:t>
            </w:r>
            <w:r>
              <w:rPr>
                <w:rFonts w:hint="default" w:ascii="Times New Roman" w:hAnsi="Times New Roman" w:cs="Times New Roman" w:eastAsiaTheme="minorEastAsia"/>
                <w:color w:val="auto"/>
                <w:sz w:val="24"/>
                <w:szCs w:val="24"/>
                <w:u w:val="none"/>
              </w:rPr>
              <w:t>升级</w:t>
            </w:r>
            <w:r>
              <w:rPr>
                <w:rFonts w:hint="default" w:ascii="Times New Roman" w:hAnsi="Times New Roman" w:cs="Times New Roman" w:eastAsiaTheme="minorEastAsia"/>
                <w:color w:val="auto"/>
                <w:sz w:val="24"/>
                <w:szCs w:val="24"/>
                <w:u w:val="none"/>
                <w:lang w:eastAsia="zh-CN"/>
              </w:rPr>
              <w:t>改造</w:t>
            </w:r>
            <w:r>
              <w:rPr>
                <w:rFonts w:hint="default" w:ascii="Times New Roman" w:hAnsi="Times New Roman" w:cs="Times New Roman" w:eastAsiaTheme="minorEastAsia"/>
                <w:color w:val="auto"/>
                <w:sz w:val="24"/>
                <w:szCs w:val="24"/>
                <w:u w:val="none"/>
              </w:rPr>
              <w:t>，通过新增1效蒸发室、加热室、循环泵、分校预热器、冷凝水泵2台附属等设备设施，将现有60万吨/年五效真空制盐生产线改造为六效真空蒸发制盐生产线，改造后实现制盐生产的能耗进一步降低</w:t>
            </w:r>
            <w:r>
              <w:rPr>
                <w:rFonts w:hint="default" w:ascii="Times New Roman" w:hAnsi="Times New Roman" w:cs="Times New Roman" w:eastAsiaTheme="minorEastAsia"/>
                <w:color w:val="auto"/>
                <w:sz w:val="24"/>
                <w:szCs w:val="24"/>
                <w:u w:val="none"/>
                <w:lang w:eastAsia="zh-CN"/>
              </w:rPr>
              <w:t>，</w:t>
            </w:r>
            <w:r>
              <w:rPr>
                <w:rFonts w:hint="default" w:ascii="Times New Roman" w:hAnsi="Times New Roman" w:eastAsia="宋体" w:cs="Times New Roman"/>
                <w:color w:val="auto"/>
                <w:sz w:val="24"/>
                <w:u w:val="none"/>
                <w:lang w:val="zh-CN" w:eastAsia="zh-CN"/>
              </w:rPr>
              <w:t>提高</w:t>
            </w:r>
            <w:r>
              <w:rPr>
                <w:rFonts w:hint="default" w:ascii="Times New Roman" w:hAnsi="Times New Roman" w:cs="Times New Roman"/>
                <w:color w:val="auto"/>
                <w:sz w:val="24"/>
                <w:u w:val="none"/>
                <w:lang w:val="zh-CN" w:eastAsia="zh-CN"/>
              </w:rPr>
              <w:t>蒸汽</w:t>
            </w:r>
            <w:r>
              <w:rPr>
                <w:rFonts w:hint="default" w:ascii="Times New Roman" w:hAnsi="Times New Roman" w:eastAsia="宋体" w:cs="Times New Roman"/>
                <w:color w:val="auto"/>
                <w:sz w:val="24"/>
                <w:u w:val="none"/>
                <w:lang w:val="zh-CN" w:eastAsia="zh-CN"/>
              </w:rPr>
              <w:t>利用率，达到节能降耗的目的。</w:t>
            </w:r>
          </w:p>
          <w:p>
            <w:pPr>
              <w:pStyle w:val="42"/>
              <w:ind w:firstLine="480"/>
              <w:rPr>
                <w:rFonts w:hint="default" w:ascii="Times New Roman" w:hAnsi="Times New Roman" w:eastAsia="宋体" w:cs="Times New Roman"/>
                <w:b w:val="0"/>
                <w:bCs/>
                <w:color w:val="auto"/>
                <w:u w:val="none"/>
                <w:lang w:eastAsia="zh-CN"/>
              </w:rPr>
            </w:pPr>
            <w:r>
              <w:rPr>
                <w:rFonts w:hint="default" w:ascii="Times New Roman" w:hAnsi="Times New Roman" w:cs="Times New Roman"/>
                <w:color w:val="auto"/>
                <w:sz w:val="24"/>
                <w:u w:val="none"/>
                <w:lang w:val="zh-CN" w:eastAsia="zh-CN"/>
              </w:rPr>
              <w:t>项目建成后制盐产能不增加，污染物产排量均未发生变化，因此本项目新增总量控制指标为</w:t>
            </w:r>
            <w:r>
              <w:rPr>
                <w:rFonts w:hint="default" w:ascii="Times New Roman" w:hAnsi="Times New Roman" w:cs="Times New Roman"/>
                <w:color w:val="auto"/>
                <w:sz w:val="24"/>
                <w:u w:val="none"/>
                <w:lang w:val="en-US" w:eastAsia="zh-CN"/>
              </w:rPr>
              <w:t>0</w:t>
            </w:r>
            <w:r>
              <w:rPr>
                <w:rFonts w:hint="default" w:ascii="Times New Roman" w:hAnsi="Times New Roman" w:cs="Times New Roman"/>
                <w:color w:val="auto"/>
                <w:sz w:val="24"/>
                <w:u w:val="none"/>
                <w:lang w:val="zh-CN" w:eastAsia="zh-CN"/>
              </w:rPr>
              <w:t>。</w:t>
            </w:r>
          </w:p>
          <w:p>
            <w:pPr>
              <w:keepNext w:val="0"/>
              <w:keepLines w:val="0"/>
              <w:pageBreakBefore w:val="0"/>
              <w:widowControl/>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eastAsia="宋体" w:cs="Times New Roman"/>
                <w:bCs/>
                <w:color w:val="auto"/>
                <w:sz w:val="24"/>
                <w:szCs w:val="24"/>
              </w:rPr>
            </w:pP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eastAsia="宋体" w:cs="Times New Roman"/>
                <w:color w:val="auto"/>
                <w:sz w:val="24"/>
                <w:lang w:val="en-US" w:eastAsia="zh-CN"/>
              </w:rPr>
            </w:pPr>
          </w:p>
        </w:tc>
      </w:tr>
    </w:tbl>
    <w:p>
      <w:pPr>
        <w:pStyle w:val="82"/>
        <w:keepNext w:val="0"/>
        <w:keepLines w:val="0"/>
        <w:pageBreakBefore/>
        <w:widowControl/>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0"/>
        <w:rPr>
          <w:rFonts w:hint="default" w:ascii="Times New Roman" w:hAnsi="Times New Roman" w:cs="Times New Roman"/>
          <w:color w:val="auto"/>
          <w:sz w:val="28"/>
          <w:szCs w:val="28"/>
          <w:u w:val="none"/>
        </w:rPr>
      </w:pPr>
      <w:r>
        <w:rPr>
          <w:rFonts w:hint="default" w:ascii="Times New Roman" w:hAnsi="Times New Roman" w:cs="Times New Roman"/>
          <w:color w:val="auto"/>
          <w:sz w:val="28"/>
          <w:szCs w:val="28"/>
          <w:u w:val="none"/>
        </w:rPr>
        <w:t>建设项目工程分析</w:t>
      </w:r>
    </w:p>
    <w:tbl>
      <w:tblPr>
        <w:tblStyle w:val="30"/>
        <w:tblW w:w="855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5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1" w:hRule="atLeast"/>
          <w:jc w:val="center"/>
        </w:trPr>
        <w:tc>
          <w:tcPr>
            <w:tcW w:w="8553" w:type="dxa"/>
            <w:noWrap w:val="0"/>
            <w:vAlign w:val="top"/>
          </w:tcPr>
          <w:p>
            <w:pPr>
              <w:spacing w:line="520" w:lineRule="exact"/>
              <w:jc w:val="left"/>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lang w:eastAsia="zh-CN"/>
              </w:rPr>
              <w:t>一、</w:t>
            </w:r>
            <w:r>
              <w:rPr>
                <w:rFonts w:hint="default" w:ascii="Times New Roman" w:hAnsi="Times New Roman" w:cs="Times New Roman"/>
                <w:b/>
                <w:color w:val="auto"/>
                <w:sz w:val="24"/>
                <w:szCs w:val="24"/>
                <w:u w:val="none"/>
              </w:rPr>
              <w:t>工艺流程简述(图示)：</w:t>
            </w:r>
          </w:p>
          <w:p>
            <w:pPr>
              <w:pStyle w:val="42"/>
              <w:spacing w:line="240" w:lineRule="auto"/>
              <w:rPr>
                <w:rFonts w:hint="eastAsia" w:ascii="Times New Roman" w:hAnsi="Times New Roman" w:eastAsia="宋体" w:cs="Times New Roman"/>
                <w:color w:val="auto"/>
                <w:u w:val="none"/>
                <w:lang w:eastAsia="zh-CN"/>
              </w:rPr>
            </w:pPr>
            <w:r>
              <w:rPr>
                <w:sz w:val="24"/>
              </w:rPr>
              <mc:AlternateContent>
                <mc:Choice Requires="wps">
                  <w:drawing>
                    <wp:anchor distT="0" distB="0" distL="114300" distR="114300" simplePos="0" relativeHeight="683327488" behindDoc="0" locked="0" layoutInCell="1" allowOverlap="1">
                      <wp:simplePos x="0" y="0"/>
                      <wp:positionH relativeFrom="column">
                        <wp:posOffset>4333875</wp:posOffset>
                      </wp:positionH>
                      <wp:positionV relativeFrom="paragraph">
                        <wp:posOffset>426085</wp:posOffset>
                      </wp:positionV>
                      <wp:extent cx="873760" cy="407670"/>
                      <wp:effectExtent l="6350" t="6350" r="15240" b="519430"/>
                      <wp:wrapNone/>
                      <wp:docPr id="8" name="矩形标注 8"/>
                      <wp:cNvGraphicFramePr/>
                      <a:graphic xmlns:a="http://schemas.openxmlformats.org/drawingml/2006/main">
                        <a:graphicData uri="http://schemas.microsoft.com/office/word/2010/wordprocessingShape">
                          <wps:wsp>
                            <wps:cNvSpPr/>
                            <wps:spPr>
                              <a:xfrm>
                                <a:off x="4815205" y="1911985"/>
                                <a:ext cx="873760" cy="407670"/>
                              </a:xfrm>
                              <a:prstGeom prst="wedgeRectCallout">
                                <a:avLst>
                                  <a:gd name="adj1" fmla="val 30523"/>
                                  <a:gd name="adj2" fmla="val 174143"/>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eastAsia="宋体"/>
                                      <w:color w:val="auto"/>
                                      <w:lang w:eastAsia="zh-CN"/>
                                      <w14:textFill>
                                        <w14:gradFill>
                                          <w14:gsLst>
                                            <w14:gs w14:pos="0">
                                              <w14:srgbClr w14:val="E30000"/>
                                            </w14:gs>
                                            <w14:gs w14:pos="100000">
                                              <w14:srgbClr w14:val="760303"/>
                                            </w14:gs>
                                          </w14:gsLst>
                                          <w14:lin w14:ang="2700000" w14:scaled="0"/>
                                        </w14:gradFill>
                                      </w14:textFill>
                                    </w:rPr>
                                  </w:pPr>
                                  <w:r>
                                    <w:rPr>
                                      <w:rFonts w:hint="eastAsia"/>
                                      <w:color w:val="auto"/>
                                      <w:lang w:eastAsia="zh-CN"/>
                                      <w14:textFill>
                                        <w14:gradFill>
                                          <w14:gsLst>
                                            <w14:gs w14:pos="0">
                                              <w14:srgbClr w14:val="E30000"/>
                                            </w14:gs>
                                            <w14:gs w14:pos="100000">
                                              <w14:srgbClr w14:val="760303"/>
                                            </w14:gs>
                                          </w14:gsLst>
                                          <w14:lin w14:ang="2700000" w14:scaled="0"/>
                                        </w14:gradFill>
                                      </w14:textFill>
                                    </w:rPr>
                                    <w:t>本次新增</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41.25pt;margin-top:33.55pt;height:32.1pt;width:68.8pt;z-index:683327488;v-text-anchor:middle;mso-width-relative:page;mso-height-relative:page;" filled="f" stroked="t" coordsize="21600,21600" o:gfxdata="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qibOC1QAAAAoBAAAP&#10;AAAAAAAAAAEAIAAAACIAAABkcnMvZG93bnJldi54bWxQSwECFAAUAAAACACHTuJAwbIPQo0CAADg&#10;BAAADgAAAAAAAAABACAAAAAkAQAAZHJzL2Uyb0RvYy54bWxQSwUGAAAAAAYABgBZAQAAIwYAAAAA&#10;" adj="17393,48415">
                      <v:fill on="f" focussize="0,0"/>
                      <v:stroke weight="1pt" color="#FF0000 [3204]" joinstyle="round"/>
                      <v:imagedata o:title=""/>
                      <o:lock v:ext="edit" aspectratio="f"/>
                      <v:textbox>
                        <w:txbxContent>
                          <w:p>
                            <w:pPr>
                              <w:ind w:left="0" w:leftChars="0" w:firstLine="0" w:firstLineChars="0"/>
                              <w:jc w:val="center"/>
                              <w:rPr>
                                <w:rFonts w:hint="eastAsia" w:eastAsia="宋体"/>
                                <w:color w:val="auto"/>
                                <w:lang w:eastAsia="zh-CN"/>
                                <w14:textFill>
                                  <w14:gradFill>
                                    <w14:gsLst>
                                      <w14:gs w14:pos="0">
                                        <w14:srgbClr w14:val="E30000"/>
                                      </w14:gs>
                                      <w14:gs w14:pos="100000">
                                        <w14:srgbClr w14:val="760303"/>
                                      </w14:gs>
                                    </w14:gsLst>
                                    <w14:lin w14:ang="2700000" w14:scaled="0"/>
                                  </w14:gradFill>
                                </w14:textFill>
                              </w:rPr>
                            </w:pPr>
                            <w:r>
                              <w:rPr>
                                <w:rFonts w:hint="eastAsia"/>
                                <w:color w:val="auto"/>
                                <w:lang w:eastAsia="zh-CN"/>
                                <w14:textFill>
                                  <w14:gradFill>
                                    <w14:gsLst>
                                      <w14:gs w14:pos="0">
                                        <w14:srgbClr w14:val="E30000"/>
                                      </w14:gs>
                                      <w14:gs w14:pos="100000">
                                        <w14:srgbClr w14:val="760303"/>
                                      </w14:gs>
                                    </w14:gsLst>
                                    <w14:lin w14:ang="2700000" w14:scaled="0"/>
                                  </w14:gradFill>
                                </w14:textFill>
                              </w:rPr>
                              <w:t>本次新增</w:t>
                            </w:r>
                          </w:p>
                        </w:txbxContent>
                      </v:textbox>
                    </v:shape>
                  </w:pict>
                </mc:Fallback>
              </mc:AlternateContent>
            </w:r>
            <w:r>
              <w:rPr>
                <w:sz w:val="24"/>
              </w:rPr>
              <mc:AlternateContent>
                <mc:Choice Requires="wps">
                  <w:drawing>
                    <wp:anchor distT="0" distB="0" distL="114300" distR="114300" simplePos="0" relativeHeight="683326464" behindDoc="0" locked="0" layoutInCell="1" allowOverlap="1">
                      <wp:simplePos x="0" y="0"/>
                      <wp:positionH relativeFrom="column">
                        <wp:posOffset>4097655</wp:posOffset>
                      </wp:positionH>
                      <wp:positionV relativeFrom="paragraph">
                        <wp:posOffset>1351280</wp:posOffset>
                      </wp:positionV>
                      <wp:extent cx="1061720" cy="1413510"/>
                      <wp:effectExtent l="6350" t="6350" r="17780" b="8890"/>
                      <wp:wrapNone/>
                      <wp:docPr id="7" name="矩形 7"/>
                      <wp:cNvGraphicFramePr/>
                      <a:graphic xmlns:a="http://schemas.openxmlformats.org/drawingml/2006/main">
                        <a:graphicData uri="http://schemas.microsoft.com/office/word/2010/wordprocessingShape">
                          <wps:wsp>
                            <wps:cNvSpPr/>
                            <wps:spPr>
                              <a:xfrm>
                                <a:off x="5561330" y="2945130"/>
                                <a:ext cx="1061720" cy="1413510"/>
                              </a:xfrm>
                              <a:prstGeom prst="rect">
                                <a:avLst/>
                              </a:prstGeom>
                              <a:noFill/>
                              <a:ln w="1270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2.65pt;margin-top:106.4pt;height:111.3pt;width:83.6pt;z-index:683326464;v-text-anchor:middle;mso-width-relative:page;mso-height-relative:page;" filled="f" stroked="t" coordsize="21600,21600" o:gfxdata="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LDByf7bAAAACwEA&#10;AA8AAAAAAAAAAQAgAAAAIgAAAGRycy9kb3ducmV2LnhtbFBLAQIUABQAAAAIAIdO4kAwH+cDUAIA&#10;AHIEAAAOAAAAAAAAAAEAIAAAACoBAABkcnMvZTJvRG9jLnhtbFBLBQYAAAAABgAGAFkBAADsBQAA&#10;AAA=&#10;">
                      <v:fill on="f" focussize="0,0"/>
                      <v:stroke weight="1pt" color="#FF0000 [3204]" joinstyle="round" dashstyle="dash"/>
                      <v:imagedata o:title=""/>
                      <o:lock v:ext="edit" aspectratio="f"/>
                      <v:textbox>
                        <w:txbxContent>
                          <w:p>
                            <w:pPr>
                              <w:jc w:val="center"/>
                            </w:pPr>
                          </w:p>
                        </w:txbxContent>
                      </v:textbox>
                    </v:rect>
                  </w:pict>
                </mc:Fallback>
              </mc:AlternateContent>
            </w:r>
            <w:r>
              <w:rPr>
                <w:sz w:val="24"/>
              </w:rPr>
              <mc:AlternateContent>
                <mc:Choice Requires="wps">
                  <w:drawing>
                    <wp:anchor distT="0" distB="0" distL="114300" distR="114300" simplePos="0" relativeHeight="395546624" behindDoc="0" locked="0" layoutInCell="1" allowOverlap="1">
                      <wp:simplePos x="0" y="0"/>
                      <wp:positionH relativeFrom="column">
                        <wp:posOffset>4327525</wp:posOffset>
                      </wp:positionH>
                      <wp:positionV relativeFrom="paragraph">
                        <wp:posOffset>1450975</wp:posOffset>
                      </wp:positionV>
                      <wp:extent cx="480060" cy="528320"/>
                      <wp:effectExtent l="0" t="0" r="0" b="0"/>
                      <wp:wrapNone/>
                      <wp:docPr id="2" name="文本框 2"/>
                      <wp:cNvGraphicFramePr/>
                      <a:graphic xmlns:a="http://schemas.openxmlformats.org/drawingml/2006/main">
                        <a:graphicData uri="http://schemas.microsoft.com/office/word/2010/wordprocessingShape">
                          <wps:wsp>
                            <wps:cNvSpPr txBox="1"/>
                            <wps:spPr>
                              <a:xfrm>
                                <a:off x="4250690" y="1845310"/>
                                <a:ext cx="480060" cy="5283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0"/>
                                      <w:szCs w:val="10"/>
                                    </w:rPr>
                                  </w:pPr>
                                  <w:r>
                                    <w:rPr>
                                      <w:rFonts w:hint="eastAsia"/>
                                      <w:sz w:val="10"/>
                                      <w:szCs w:val="10"/>
                                    </w:rPr>
                                    <w:t>Ⅵ</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0.75pt;margin-top:114.25pt;height:41.6pt;width:37.8pt;z-index:395546624;mso-width-relative:page;mso-height-relative:page;" filled="f" stroked="f" coordsize="21600,21600" o:gfxdata="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hEznm3AAAAAsBAAAPAAAAAAAAAAEAIAAAACIAAABkcnMvZG93bnJldi54bWxQSwEC&#10;FAAUAAAACACHTuJAmzIk0ikCAAAjBAAADgAAAAAAAAABACAAAAArAQAAZHJzL2Uyb0RvYy54bWxQ&#10;SwUGAAAAAAYABgBZAQAAxgUAAAAA&#10;">
                      <v:fill on="f" focussize="0,0"/>
                      <v:stroke on="f" weight="0.5pt"/>
                      <v:imagedata o:title=""/>
                      <o:lock v:ext="edit" aspectratio="f"/>
                      <v:textbox>
                        <w:txbxContent>
                          <w:p>
                            <w:pPr>
                              <w:rPr>
                                <w:sz w:val="10"/>
                                <w:szCs w:val="10"/>
                              </w:rPr>
                            </w:pPr>
                            <w:r>
                              <w:rPr>
                                <w:rFonts w:hint="eastAsia"/>
                                <w:sz w:val="10"/>
                                <w:szCs w:val="10"/>
                              </w:rPr>
                              <w:t>Ⅵ</w:t>
                            </w:r>
                          </w:p>
                        </w:txbxContent>
                      </v:textbox>
                    </v:shape>
                  </w:pict>
                </mc:Fallback>
              </mc:AlternateContent>
            </w:r>
            <w:r>
              <w:rPr>
                <w:sz w:val="24"/>
              </w:rPr>
              <mc:AlternateContent>
                <mc:Choice Requires="wps">
                  <w:drawing>
                    <wp:anchor distT="0" distB="0" distL="114300" distR="114300" simplePos="0" relativeHeight="539436032" behindDoc="0" locked="0" layoutInCell="1" allowOverlap="1">
                      <wp:simplePos x="0" y="0"/>
                      <wp:positionH relativeFrom="column">
                        <wp:posOffset>3620770</wp:posOffset>
                      </wp:positionH>
                      <wp:positionV relativeFrom="paragraph">
                        <wp:posOffset>1452245</wp:posOffset>
                      </wp:positionV>
                      <wp:extent cx="498475" cy="5410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98475" cy="5410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0"/>
                                      <w:szCs w:val="10"/>
                                    </w:rPr>
                                  </w:pPr>
                                  <w:r>
                                    <w:rPr>
                                      <w:rFonts w:hint="eastAsia"/>
                                      <w:sz w:val="10"/>
                                      <w:szCs w:val="10"/>
                                    </w:rPr>
                                    <w:t>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5.1pt;margin-top:114.35pt;height:42.6pt;width:39.25pt;z-index:539436032;mso-width-relative:page;mso-height-relative:page;" filled="f" stroked="f" coordsize="21600,21600" o:gfxdata="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Q&#10;zJwI3AAAAAsBAAAPAAAAAAAAAAEAIAAAACIAAABkcnMvZG93bnJldi54bWxQSwECFAAUAAAACACH&#10;TuJAT4RTnyACAAAXBAAADgAAAAAAAAABACAAAAArAQAAZHJzL2Uyb0RvYy54bWxQSwUGAAAAAAYA&#10;BgBZAQAAvQUAAAAA&#10;">
                      <v:fill on="f" focussize="0,0"/>
                      <v:stroke on="f" weight="0.5pt"/>
                      <v:imagedata o:title=""/>
                      <o:lock v:ext="edit" aspectratio="f"/>
                      <v:textbox>
                        <w:txbxContent>
                          <w:p>
                            <w:pPr>
                              <w:rPr>
                                <w:sz w:val="10"/>
                                <w:szCs w:val="10"/>
                              </w:rPr>
                            </w:pPr>
                            <w:r>
                              <w:rPr>
                                <w:rFonts w:hint="eastAsia"/>
                                <w:sz w:val="10"/>
                                <w:szCs w:val="10"/>
                              </w:rPr>
                              <w:t>Ⅴ</w:t>
                            </w:r>
                          </w:p>
                        </w:txbxContent>
                      </v:textbox>
                    </v:shape>
                  </w:pict>
                </mc:Fallback>
              </mc:AlternateContent>
            </w:r>
            <w:r>
              <w:rPr>
                <w:sz w:val="24"/>
              </w:rPr>
              <mc:AlternateContent>
                <mc:Choice Requires="wps">
                  <w:drawing>
                    <wp:anchor distT="0" distB="0" distL="114300" distR="114300" simplePos="0" relativeHeight="683325440" behindDoc="0" locked="0" layoutInCell="1" allowOverlap="1">
                      <wp:simplePos x="0" y="0"/>
                      <wp:positionH relativeFrom="column">
                        <wp:posOffset>2908935</wp:posOffset>
                      </wp:positionH>
                      <wp:positionV relativeFrom="paragraph">
                        <wp:posOffset>1457960</wp:posOffset>
                      </wp:positionV>
                      <wp:extent cx="457200" cy="382905"/>
                      <wp:effectExtent l="0" t="0" r="0" b="0"/>
                      <wp:wrapNone/>
                      <wp:docPr id="5" name="文本框 5"/>
                      <wp:cNvGraphicFramePr/>
                      <a:graphic xmlns:a="http://schemas.openxmlformats.org/drawingml/2006/main">
                        <a:graphicData uri="http://schemas.microsoft.com/office/word/2010/wordprocessingShape">
                          <wps:wsp>
                            <wps:cNvSpPr txBox="1"/>
                            <wps:spPr>
                              <a:xfrm>
                                <a:off x="0" y="0"/>
                                <a:ext cx="457200" cy="3829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0"/>
                                      <w:szCs w:val="10"/>
                                    </w:rPr>
                                  </w:pPr>
                                  <w:r>
                                    <w:rPr>
                                      <w:rFonts w:hint="eastAsia"/>
                                      <w:sz w:val="10"/>
                                      <w:szCs w:val="10"/>
                                    </w:rPr>
                                    <w:t>Ⅳ</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9.05pt;margin-top:114.8pt;height:30.15pt;width:36pt;z-index:683325440;mso-width-relative:page;mso-height-relative:page;" filled="f" stroked="f" coordsize="21600,21600" o:gfxdata="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g+0Hvb&#10;AAAACwEAAA8AAAAAAAAAAQAgAAAAIgAAAGRycy9kb3ducmV2LnhtbFBLAQIUABQAAAAIAIdO4kAo&#10;OByiHQIAABcEAAAOAAAAAAAAAAEAIAAAACoBAABkcnMvZTJvRG9jLnhtbFBLBQYAAAAABgAGAFkB&#10;AAC5BQAAAAA=&#10;">
                      <v:fill on="f" focussize="0,0"/>
                      <v:stroke on="f" weight="0.5pt"/>
                      <v:imagedata o:title=""/>
                      <o:lock v:ext="edit" aspectratio="f"/>
                      <v:textbox>
                        <w:txbxContent>
                          <w:p>
                            <w:pPr>
                              <w:rPr>
                                <w:sz w:val="10"/>
                                <w:szCs w:val="10"/>
                              </w:rPr>
                            </w:pPr>
                            <w:r>
                              <w:rPr>
                                <w:rFonts w:hint="eastAsia"/>
                                <w:sz w:val="10"/>
                                <w:szCs w:val="10"/>
                              </w:rPr>
                              <w:t>Ⅳ</w:t>
                            </w:r>
                          </w:p>
                        </w:txbxContent>
                      </v:textbox>
                    </v:shape>
                  </w:pict>
                </mc:Fallback>
              </mc:AlternateContent>
            </w:r>
            <w:r>
              <w:rPr>
                <w:rFonts w:hint="eastAsia" w:ascii="Times New Roman" w:hAnsi="Times New Roman" w:eastAsia="宋体" w:cs="Times New Roman"/>
                <w:color w:val="auto"/>
                <w:u w:val="none"/>
                <w:lang w:eastAsia="zh-CN"/>
              </w:rPr>
              <w:drawing>
                <wp:inline distT="0" distB="0" distL="114300" distR="114300">
                  <wp:extent cx="4800600" cy="3444240"/>
                  <wp:effectExtent l="0" t="0" r="0" b="3810"/>
                  <wp:docPr id="1" name="图片 1" descr="文字文稿2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字文稿2副本"/>
                          <pic:cNvPicPr>
                            <a:picLocks noChangeAspect="1"/>
                          </pic:cNvPicPr>
                        </pic:nvPicPr>
                        <pic:blipFill>
                          <a:blip r:embed="rId13"/>
                          <a:srcRect l="1834" r="7562" b="8825"/>
                          <a:stretch>
                            <a:fillRect/>
                          </a:stretch>
                        </pic:blipFill>
                        <pic:spPr>
                          <a:xfrm>
                            <a:off x="0" y="0"/>
                            <a:ext cx="4800600" cy="3444240"/>
                          </a:xfrm>
                          <a:prstGeom prst="rect">
                            <a:avLst/>
                          </a:prstGeom>
                        </pic:spPr>
                      </pic:pic>
                    </a:graphicData>
                  </a:graphic>
                </wp:inline>
              </w:drawing>
            </w:r>
          </w:p>
          <w:p>
            <w:pPr>
              <w:pStyle w:val="80"/>
              <w:ind w:firstLine="0" w:firstLineChars="0"/>
              <w:jc w:val="center"/>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eastAsia="zh-CN"/>
              </w:rPr>
              <w:t>图</w:t>
            </w:r>
            <w:r>
              <w:rPr>
                <w:rFonts w:hint="eastAsia" w:ascii="Times New Roman" w:hAnsi="Times New Roman" w:cs="Times New Roman"/>
                <w:color w:val="auto"/>
                <w:u w:val="none"/>
                <w:lang w:val="en-US" w:eastAsia="zh-CN"/>
              </w:rPr>
              <w:t xml:space="preserve">11 </w:t>
            </w:r>
            <w:r>
              <w:rPr>
                <w:rFonts w:hint="default" w:ascii="Times New Roman" w:hAnsi="Times New Roman" w:cs="Times New Roman"/>
                <w:color w:val="auto"/>
                <w:u w:val="none"/>
                <w:lang w:val="en-US" w:eastAsia="zh-CN"/>
              </w:rPr>
              <w:t xml:space="preserve"> 本项目工艺及产污节点示意图</w:t>
            </w:r>
          </w:p>
          <w:p>
            <w:pPr>
              <w:pStyle w:val="42"/>
              <w:ind w:firstLine="480"/>
              <w:rPr>
                <w:rFonts w:hint="default" w:ascii="Times New Roman" w:hAnsi="Times New Roman" w:eastAsia="黑体" w:cs="Times New Roman"/>
                <w:color w:val="auto"/>
                <w:u w:val="none"/>
                <w:lang w:val="en-US" w:eastAsia="zh-CN"/>
              </w:rPr>
            </w:pPr>
            <w:r>
              <w:rPr>
                <w:rFonts w:hint="default" w:ascii="Times New Roman" w:hAnsi="Times New Roman" w:eastAsia="黑体" w:cs="Times New Roman"/>
                <w:color w:val="auto"/>
                <w:u w:val="none"/>
                <w:lang w:val="en-US" w:eastAsia="zh-CN"/>
              </w:rPr>
              <w:t>生产工艺流程：</w:t>
            </w:r>
          </w:p>
          <w:p>
            <w:pPr>
              <w:spacing w:line="520" w:lineRule="exact"/>
              <w:jc w:val="left"/>
              <w:rPr>
                <w:rFonts w:hint="eastAsia"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rPr>
              <w:t>矿山原料卤水经输卤泵送到制盐厂区储卤罐，经先进的石灰烟道气卤水净化工艺处理，净化后的精卤经混合冷凝水一次预热并经预热完Ⅰ效进料卤水后的Ⅰ效冷凝水二次预热后，再经预热器分效预热料液后平流进入Ⅵ</w:t>
            </w:r>
            <w:r>
              <w:rPr>
                <w:rFonts w:hint="default" w:ascii="Times New Roman" w:hAnsi="Times New Roman" w:cs="Times New Roman"/>
                <w:color w:val="auto"/>
                <w:sz w:val="24"/>
                <w:szCs w:val="24"/>
                <w:u w:val="none"/>
                <w:lang w:eastAsia="zh-CN"/>
              </w:rPr>
              <w:t>、</w:t>
            </w:r>
            <w:r>
              <w:rPr>
                <w:rFonts w:hint="default" w:ascii="Times New Roman" w:hAnsi="Times New Roman" w:cs="Times New Roman"/>
                <w:color w:val="auto"/>
                <w:sz w:val="24"/>
                <w:szCs w:val="24"/>
                <w:u w:val="none"/>
              </w:rPr>
              <w:t>Ⅴ、Ⅳ、Ⅲ、Ⅱ效蒸发罐，Ⅰ效进料卤水经Ⅰ效二次蒸汽预热后再经Ⅰ效冷凝水预热后进入Ⅰ效蒸发罐；各效盐脚分别排盐，盐浆经淘洗、降温排到盐浆洗涤桶，经增稠器增稠送入离心机脱水，离心机出来的湿盐送入干燥床干燥后到包装工序</w:t>
            </w:r>
            <w:r>
              <w:rPr>
                <w:rFonts w:hint="eastAsia" w:ascii="Times New Roman" w:hAnsi="Times New Roman" w:cs="Times New Roman"/>
                <w:color w:val="auto"/>
                <w:sz w:val="24"/>
                <w:szCs w:val="24"/>
                <w:u w:val="none"/>
                <w:lang w:eastAsia="zh-CN"/>
              </w:rPr>
              <w:t>，本次技改仅涉及蒸发制盐工序，</w:t>
            </w:r>
            <w:r>
              <w:rPr>
                <w:rFonts w:hint="eastAsia" w:ascii="Times New Roman" w:hAnsi="Times New Roman" w:cs="Times New Roman"/>
                <w:color w:val="auto"/>
                <w:sz w:val="24"/>
                <w:szCs w:val="24"/>
                <w:u w:val="none"/>
                <w:lang w:eastAsia="zh-CN"/>
              </w:rPr>
              <w:t>本次技改后的六</w:t>
            </w:r>
            <w:r>
              <w:rPr>
                <w:rFonts w:hint="default" w:ascii="Times New Roman" w:hAnsi="Times New Roman" w:cs="Times New Roman"/>
                <w:color w:val="auto"/>
                <w:sz w:val="24"/>
                <w:szCs w:val="24"/>
                <w:u w:val="none"/>
              </w:rPr>
              <w:t>效蒸发器</w:t>
            </w:r>
            <w:r>
              <w:rPr>
                <w:rFonts w:hint="eastAsia" w:ascii="Times New Roman" w:hAnsi="Times New Roman" w:cs="Times New Roman"/>
                <w:color w:val="auto"/>
                <w:sz w:val="24"/>
                <w:szCs w:val="24"/>
                <w:u w:val="none"/>
                <w:lang w:eastAsia="zh-CN"/>
              </w:rPr>
              <w:t>原理如下：</w:t>
            </w:r>
          </w:p>
          <w:p>
            <w:pPr>
              <w:spacing w:line="520" w:lineRule="exact"/>
              <w:jc w:val="left"/>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在真空的状态下，利用一定抽气量的真空泵对系统进行抽真空，抽取系统中的不凝体，使系统处于负压状态，实现低温蒸发。同时能够利用一效的二次蒸汽，并对二效进行加热。二效产生的二次蒸汽被三效利用，三效产生的二次蒸汽给四效进行加热，</w:t>
            </w:r>
            <w:r>
              <w:rPr>
                <w:rFonts w:hint="eastAsia" w:ascii="Times New Roman" w:hAnsi="Times New Roman" w:cs="Times New Roman"/>
                <w:color w:val="auto"/>
                <w:sz w:val="24"/>
                <w:szCs w:val="24"/>
                <w:u w:val="none"/>
                <w:lang w:eastAsia="zh-CN"/>
              </w:rPr>
              <w:t>四</w:t>
            </w:r>
            <w:r>
              <w:rPr>
                <w:rFonts w:hint="default" w:ascii="Times New Roman" w:hAnsi="Times New Roman" w:cs="Times New Roman"/>
                <w:color w:val="auto"/>
                <w:sz w:val="24"/>
                <w:szCs w:val="24"/>
                <w:u w:val="none"/>
              </w:rPr>
              <w:t>效产生的二次蒸汽给</w:t>
            </w:r>
            <w:r>
              <w:rPr>
                <w:rFonts w:hint="eastAsia" w:ascii="Times New Roman" w:hAnsi="Times New Roman" w:cs="Times New Roman"/>
                <w:color w:val="auto"/>
                <w:sz w:val="24"/>
                <w:szCs w:val="24"/>
                <w:u w:val="none"/>
                <w:lang w:eastAsia="zh-CN"/>
              </w:rPr>
              <w:t>五</w:t>
            </w:r>
            <w:r>
              <w:rPr>
                <w:rFonts w:hint="default" w:ascii="Times New Roman" w:hAnsi="Times New Roman" w:cs="Times New Roman"/>
                <w:color w:val="auto"/>
                <w:sz w:val="24"/>
                <w:szCs w:val="24"/>
                <w:u w:val="none"/>
              </w:rPr>
              <w:t>效进行加热，</w:t>
            </w:r>
            <w:r>
              <w:rPr>
                <w:rFonts w:hint="eastAsia" w:ascii="Times New Roman" w:hAnsi="Times New Roman" w:cs="Times New Roman"/>
                <w:color w:val="auto"/>
                <w:sz w:val="24"/>
                <w:szCs w:val="24"/>
                <w:u w:val="none"/>
                <w:lang w:eastAsia="zh-CN"/>
              </w:rPr>
              <w:t>五</w:t>
            </w:r>
            <w:r>
              <w:rPr>
                <w:rFonts w:hint="default" w:ascii="Times New Roman" w:hAnsi="Times New Roman" w:cs="Times New Roman"/>
                <w:color w:val="auto"/>
                <w:sz w:val="24"/>
                <w:szCs w:val="24"/>
                <w:u w:val="none"/>
              </w:rPr>
              <w:t>效产生的二次蒸汽给</w:t>
            </w:r>
            <w:r>
              <w:rPr>
                <w:rFonts w:hint="eastAsia" w:ascii="Times New Roman" w:hAnsi="Times New Roman" w:cs="Times New Roman"/>
                <w:color w:val="auto"/>
                <w:sz w:val="24"/>
                <w:szCs w:val="24"/>
                <w:u w:val="none"/>
                <w:lang w:eastAsia="zh-CN"/>
              </w:rPr>
              <w:t>六</w:t>
            </w:r>
            <w:r>
              <w:rPr>
                <w:rFonts w:hint="default" w:ascii="Times New Roman" w:hAnsi="Times New Roman" w:cs="Times New Roman"/>
                <w:color w:val="auto"/>
                <w:sz w:val="24"/>
                <w:szCs w:val="24"/>
                <w:u w:val="none"/>
              </w:rPr>
              <w:t>效进行加热，</w:t>
            </w:r>
            <w:r>
              <w:rPr>
                <w:rFonts w:hint="eastAsia" w:ascii="Times New Roman" w:hAnsi="Times New Roman" w:cs="Times New Roman"/>
                <w:color w:val="auto"/>
                <w:sz w:val="24"/>
                <w:szCs w:val="24"/>
                <w:u w:val="none"/>
                <w:lang w:eastAsia="zh-CN"/>
              </w:rPr>
              <w:t>六</w:t>
            </w:r>
            <w:r>
              <w:rPr>
                <w:rFonts w:hint="default" w:ascii="Times New Roman" w:hAnsi="Times New Roman" w:cs="Times New Roman"/>
                <w:color w:val="auto"/>
                <w:sz w:val="24"/>
                <w:szCs w:val="24"/>
                <w:u w:val="none"/>
              </w:rPr>
              <w:t>效产生的二次蒸汽被冷凝处理。物料浓缩被排出系统结晶出盐。</w:t>
            </w:r>
          </w:p>
          <w:p>
            <w:pPr>
              <w:spacing w:line="520" w:lineRule="exact"/>
              <w:jc w:val="left"/>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二、</w:t>
            </w:r>
            <w:r>
              <w:rPr>
                <w:rFonts w:hint="default" w:ascii="Times New Roman" w:hAnsi="Times New Roman" w:cs="Times New Roman"/>
                <w:b/>
                <w:color w:val="auto"/>
                <w:sz w:val="24"/>
                <w:szCs w:val="24"/>
                <w:u w:val="none"/>
                <w:lang w:eastAsia="zh-CN"/>
              </w:rPr>
              <w:t>蒸汽</w:t>
            </w:r>
            <w:r>
              <w:rPr>
                <w:rFonts w:hint="default" w:ascii="Times New Roman" w:hAnsi="Times New Roman" w:cs="Times New Roman"/>
                <w:b/>
                <w:color w:val="auto"/>
                <w:sz w:val="24"/>
                <w:szCs w:val="24"/>
                <w:u w:val="none"/>
              </w:rPr>
              <w:t>平衡</w:t>
            </w:r>
          </w:p>
          <w:p>
            <w:pPr>
              <w:spacing w:line="520" w:lineRule="exact"/>
              <w:jc w:val="left"/>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根据建设单位提供资料，</w:t>
            </w:r>
            <w:r>
              <w:rPr>
                <w:rFonts w:hint="default" w:ascii="Times New Roman" w:hAnsi="Times New Roman" w:cs="Times New Roman"/>
                <w:color w:val="auto"/>
                <w:sz w:val="24"/>
                <w:szCs w:val="24"/>
                <w:u w:val="none"/>
                <w:lang w:eastAsia="zh-CN"/>
              </w:rPr>
              <w:t>现有工程蒸汽平衡图见图</w:t>
            </w:r>
            <w:r>
              <w:rPr>
                <w:rFonts w:hint="eastAsia" w:ascii="Times New Roman" w:hAnsi="Times New Roman" w:cs="Times New Roman"/>
                <w:color w:val="auto"/>
                <w:sz w:val="24"/>
                <w:szCs w:val="24"/>
                <w:u w:val="none"/>
                <w:lang w:val="en-US" w:eastAsia="zh-CN"/>
              </w:rPr>
              <w:t>12；</w:t>
            </w:r>
            <w:r>
              <w:rPr>
                <w:rFonts w:hint="default" w:ascii="Times New Roman" w:hAnsi="Times New Roman" w:cs="Times New Roman"/>
                <w:color w:val="auto"/>
                <w:sz w:val="24"/>
                <w:szCs w:val="24"/>
                <w:u w:val="none"/>
              </w:rPr>
              <w:t>本</w:t>
            </w:r>
            <w:r>
              <w:rPr>
                <w:rFonts w:hint="default" w:ascii="Times New Roman" w:hAnsi="Times New Roman" w:cs="Times New Roman"/>
                <w:color w:val="auto"/>
                <w:sz w:val="24"/>
                <w:szCs w:val="24"/>
                <w:u w:val="none"/>
                <w:lang w:eastAsia="zh-CN"/>
              </w:rPr>
              <w:t>次技改</w:t>
            </w:r>
            <w:r>
              <w:rPr>
                <w:rFonts w:hint="default" w:ascii="Times New Roman" w:hAnsi="Times New Roman" w:cs="Times New Roman"/>
                <w:color w:val="auto"/>
                <w:sz w:val="24"/>
                <w:szCs w:val="24"/>
                <w:u w:val="none"/>
              </w:rPr>
              <w:t>项目</w:t>
            </w:r>
            <w:r>
              <w:rPr>
                <w:rFonts w:hint="default" w:ascii="Times New Roman" w:hAnsi="Times New Roman" w:cs="Times New Roman"/>
                <w:color w:val="auto"/>
                <w:sz w:val="24"/>
                <w:szCs w:val="24"/>
                <w:u w:val="none"/>
                <w:lang w:eastAsia="zh-CN"/>
              </w:rPr>
              <w:t>建成后</w:t>
            </w:r>
            <w:r>
              <w:rPr>
                <w:rFonts w:hint="default" w:ascii="Times New Roman" w:hAnsi="Times New Roman" w:eastAsia="宋体" w:cs="Times New Roman"/>
                <w:color w:val="auto"/>
                <w:sz w:val="24"/>
                <w:u w:val="none"/>
                <w:lang w:val="en-US" w:eastAsia="zh-CN"/>
              </w:rPr>
              <w:t>，吨盐蒸汽消耗</w:t>
            </w:r>
            <w:r>
              <w:rPr>
                <w:rFonts w:hint="default" w:ascii="Times New Roman" w:hAnsi="Times New Roman" w:cs="Times New Roman"/>
                <w:color w:val="auto"/>
                <w:sz w:val="24"/>
                <w:u w:val="none"/>
                <w:lang w:val="en-US" w:eastAsia="zh-CN"/>
              </w:rPr>
              <w:t>量节约6000吨</w:t>
            </w:r>
            <w:r>
              <w:rPr>
                <w:rFonts w:hint="eastAsia" w:ascii="Times New Roman" w:hAnsi="Times New Roman" w:cs="Times New Roman"/>
                <w:color w:val="auto"/>
                <w:sz w:val="24"/>
                <w:u w:val="none"/>
                <w:lang w:val="en-US" w:eastAsia="zh-CN"/>
              </w:rPr>
              <w:t>/</w:t>
            </w:r>
            <w:r>
              <w:rPr>
                <w:rFonts w:hint="default" w:ascii="Times New Roman" w:hAnsi="Times New Roman" w:cs="Times New Roman"/>
                <w:color w:val="auto"/>
                <w:sz w:val="24"/>
                <w:u w:val="none"/>
                <w:lang w:val="en-US" w:eastAsia="zh-CN"/>
              </w:rPr>
              <w:t>月</w:t>
            </w:r>
            <w:r>
              <w:rPr>
                <w:rFonts w:hint="eastAsia" w:ascii="Times New Roman" w:hAnsi="Times New Roman" w:cs="Times New Roman"/>
                <w:color w:val="auto"/>
                <w:sz w:val="24"/>
                <w:u w:val="none"/>
                <w:lang w:val="en-US" w:eastAsia="zh-CN"/>
              </w:rPr>
              <w:t>（8.3t/h），技改后</w:t>
            </w:r>
            <w:r>
              <w:rPr>
                <w:rFonts w:hint="default" w:ascii="Times New Roman" w:hAnsi="Times New Roman" w:cs="Times New Roman"/>
                <w:color w:val="auto"/>
                <w:sz w:val="24"/>
                <w:szCs w:val="24"/>
                <w:u w:val="none"/>
                <w:lang w:eastAsia="zh-CN"/>
              </w:rPr>
              <w:t>蒸汽</w:t>
            </w:r>
            <w:r>
              <w:rPr>
                <w:rFonts w:hint="default" w:ascii="Times New Roman" w:hAnsi="Times New Roman" w:cs="Times New Roman"/>
                <w:color w:val="auto"/>
                <w:sz w:val="24"/>
                <w:szCs w:val="24"/>
                <w:u w:val="none"/>
              </w:rPr>
              <w:t>平衡图见图</w:t>
            </w:r>
            <w:r>
              <w:rPr>
                <w:rFonts w:hint="eastAsia" w:ascii="Times New Roman" w:hAnsi="Times New Roman" w:cs="Times New Roman"/>
                <w:color w:val="auto"/>
                <w:sz w:val="24"/>
                <w:szCs w:val="24"/>
                <w:u w:val="none"/>
                <w:lang w:val="en-US" w:eastAsia="zh-CN"/>
              </w:rPr>
              <w:t>13</w:t>
            </w:r>
            <w:r>
              <w:rPr>
                <w:rFonts w:hint="default" w:ascii="Times New Roman" w:hAnsi="Times New Roman" w:cs="Times New Roman"/>
                <w:color w:val="auto"/>
                <w:sz w:val="24"/>
                <w:szCs w:val="24"/>
                <w:u w:val="none"/>
              </w:rPr>
              <w:t>。</w:t>
            </w:r>
          </w:p>
          <w:p>
            <w:pPr>
              <w:pStyle w:val="2"/>
              <w:rPr>
                <w:rFonts w:hint="default" w:ascii="Times New Roman" w:hAnsi="Times New Roman" w:cs="Times New Roman"/>
                <w:color w:val="0042C7"/>
                <w:sz w:val="24"/>
                <w:szCs w:val="24"/>
                <w:u w:val="none"/>
              </w:rPr>
            </w:pPr>
            <w:r>
              <w:rPr>
                <w:rFonts w:hint="default" w:ascii="Times New Roman" w:hAnsi="Times New Roman" w:cs="Times New Roman"/>
              </w:rPr>
              <w:drawing>
                <wp:anchor distT="0" distB="0" distL="114300" distR="114300" simplePos="0" relativeHeight="395545600" behindDoc="0" locked="0" layoutInCell="1" allowOverlap="1">
                  <wp:simplePos x="0" y="0"/>
                  <wp:positionH relativeFrom="column">
                    <wp:posOffset>40640</wp:posOffset>
                  </wp:positionH>
                  <wp:positionV relativeFrom="paragraph">
                    <wp:posOffset>34290</wp:posOffset>
                  </wp:positionV>
                  <wp:extent cx="5216525" cy="2320290"/>
                  <wp:effectExtent l="0" t="0" r="3175" b="381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extLst>
                              <a:ext uri="{28A0092B-C50C-407E-A947-70E740481C1C}">
                                <a14:useLocalDpi xmlns:a14="http://schemas.microsoft.com/office/drawing/2010/main" val="0"/>
                              </a:ext>
                            </a:extLst>
                          </a:blip>
                          <a:srcRect b="5116"/>
                          <a:stretch>
                            <a:fillRect/>
                          </a:stretch>
                        </pic:blipFill>
                        <pic:spPr>
                          <a:xfrm>
                            <a:off x="0" y="0"/>
                            <a:ext cx="5216525" cy="2320290"/>
                          </a:xfrm>
                          <a:prstGeom prst="rect">
                            <a:avLst/>
                          </a:prstGeom>
                        </pic:spPr>
                      </pic:pic>
                    </a:graphicData>
                  </a:graphic>
                </wp:anchor>
              </w:drawing>
            </w:r>
          </w:p>
          <w:p>
            <w:pPr>
              <w:rPr>
                <w:rFonts w:hint="default" w:ascii="Times New Roman" w:hAnsi="Times New Roman" w:cs="Times New Roman"/>
                <w:color w:val="0042C7"/>
                <w:sz w:val="24"/>
                <w:szCs w:val="24"/>
                <w:u w:val="none"/>
              </w:rPr>
            </w:pPr>
          </w:p>
          <w:p>
            <w:pPr>
              <w:pStyle w:val="2"/>
              <w:rPr>
                <w:rFonts w:hint="default" w:ascii="Times New Roman" w:hAnsi="Times New Roman" w:cs="Times New Roman"/>
                <w:color w:val="0042C7"/>
                <w:sz w:val="24"/>
                <w:szCs w:val="24"/>
                <w:u w:val="none"/>
              </w:rPr>
            </w:pPr>
          </w:p>
          <w:p>
            <w:pPr>
              <w:rPr>
                <w:rFonts w:hint="default" w:ascii="Times New Roman" w:hAnsi="Times New Roman" w:cs="Times New Roman"/>
                <w:color w:val="0042C7"/>
                <w:sz w:val="24"/>
                <w:szCs w:val="24"/>
                <w:u w:val="none"/>
              </w:rPr>
            </w:pPr>
          </w:p>
          <w:p>
            <w:pPr>
              <w:pStyle w:val="2"/>
              <w:rPr>
                <w:rFonts w:hint="default" w:ascii="Times New Roman" w:hAnsi="Times New Roman" w:cs="Times New Roman"/>
                <w:color w:val="0042C7"/>
                <w:sz w:val="24"/>
                <w:szCs w:val="24"/>
                <w:u w:val="none"/>
              </w:rPr>
            </w:pPr>
          </w:p>
          <w:p>
            <w:pPr>
              <w:rPr>
                <w:rFonts w:hint="default" w:ascii="Times New Roman" w:hAnsi="Times New Roman" w:cs="Times New Roman"/>
                <w:color w:val="0042C7"/>
                <w:sz w:val="24"/>
                <w:szCs w:val="24"/>
                <w:u w:val="none"/>
              </w:rPr>
            </w:pPr>
          </w:p>
          <w:p>
            <w:pPr>
              <w:pStyle w:val="2"/>
              <w:rPr>
                <w:rFonts w:hint="default" w:ascii="Times New Roman" w:hAnsi="Times New Roman" w:cs="Times New Roman"/>
                <w:color w:val="0042C7"/>
                <w:sz w:val="24"/>
                <w:szCs w:val="24"/>
                <w:u w:val="none"/>
              </w:rPr>
            </w:pPr>
          </w:p>
          <w:p>
            <w:pPr>
              <w:jc w:val="center"/>
              <w:rPr>
                <w:rFonts w:hint="default" w:ascii="Times New Roman" w:hAnsi="Times New Roman" w:cs="Times New Roman"/>
                <w:color w:val="0042C7"/>
                <w:sz w:val="24"/>
                <w:szCs w:val="24"/>
                <w:u w:val="none"/>
              </w:rPr>
            </w:pPr>
            <w:r>
              <w:rPr>
                <w:rFonts w:hint="default" w:ascii="Times New Roman" w:hAnsi="Times New Roman" w:eastAsia="黑体" w:cs="Times New Roman"/>
                <w:sz w:val="24"/>
                <w:szCs w:val="24"/>
              </w:rPr>
              <w:t>图</w:t>
            </w:r>
            <w:r>
              <w:rPr>
                <w:rFonts w:hint="eastAsia" w:ascii="Times New Roman" w:hAnsi="Times New Roman" w:eastAsia="黑体" w:cs="Times New Roman"/>
                <w:sz w:val="24"/>
                <w:szCs w:val="24"/>
                <w:lang w:val="en-US" w:eastAsia="zh-CN"/>
              </w:rPr>
              <w:t>12</w:t>
            </w:r>
            <w:r>
              <w:rPr>
                <w:rFonts w:hint="default" w:ascii="Times New Roman" w:hAnsi="Times New Roman" w:eastAsia="黑体" w:cs="Times New Roman"/>
                <w:sz w:val="24"/>
                <w:szCs w:val="24"/>
              </w:rPr>
              <w:t xml:space="preserve"> </w:t>
            </w:r>
            <w:r>
              <w:rPr>
                <w:rFonts w:hint="default" w:ascii="Times New Roman" w:hAnsi="Times New Roman" w:eastAsia="黑体" w:cs="Times New Roman"/>
                <w:sz w:val="24"/>
                <w:szCs w:val="24"/>
                <w:lang w:eastAsia="zh-CN"/>
              </w:rPr>
              <w:t>现有工程</w:t>
            </w:r>
            <w:r>
              <w:rPr>
                <w:rFonts w:hint="default" w:ascii="Times New Roman" w:hAnsi="Times New Roman" w:eastAsia="黑体" w:cs="Times New Roman"/>
                <w:sz w:val="24"/>
                <w:szCs w:val="24"/>
              </w:rPr>
              <w:t>蒸汽平衡图（t/h）</w:t>
            </w:r>
          </w:p>
          <w:p>
            <w:pPr>
              <w:spacing w:line="520" w:lineRule="exact"/>
              <w:ind w:left="0" w:leftChars="0" w:firstLine="0" w:firstLineChars="0"/>
              <w:jc w:val="center"/>
              <w:rPr>
                <w:rFonts w:hint="default" w:ascii="Times New Roman" w:hAnsi="Times New Roman" w:eastAsia="黑体" w:cs="Times New Roman"/>
                <w:color w:val="0042C7"/>
                <w:sz w:val="24"/>
                <w:szCs w:val="24"/>
                <w:u w:val="none"/>
              </w:rPr>
            </w:pPr>
          </w:p>
          <w:p>
            <w:pPr>
              <w:spacing w:line="240" w:lineRule="auto"/>
              <w:ind w:left="0" w:leftChars="0" w:firstLine="0" w:firstLineChars="0"/>
              <w:jc w:val="center"/>
              <w:rPr>
                <w:rFonts w:hint="eastAsia" w:ascii="Times New Roman" w:hAnsi="Times New Roman" w:eastAsia="黑体" w:cs="Times New Roman"/>
                <w:color w:val="0042C7"/>
                <w:sz w:val="24"/>
                <w:szCs w:val="24"/>
                <w:u w:val="none"/>
                <w:lang w:eastAsia="zh-CN"/>
              </w:rPr>
            </w:pPr>
            <w:r>
              <w:rPr>
                <w:rFonts w:hint="eastAsia" w:ascii="Times New Roman" w:hAnsi="Times New Roman" w:eastAsia="黑体" w:cs="Times New Roman"/>
                <w:color w:val="0042C7"/>
                <w:sz w:val="24"/>
                <w:szCs w:val="24"/>
                <w:u w:val="none"/>
                <w:lang w:eastAsia="zh-CN"/>
              </w:rPr>
              <w:drawing>
                <wp:inline distT="0" distB="0" distL="114300" distR="114300">
                  <wp:extent cx="5293360" cy="2352675"/>
                  <wp:effectExtent l="0" t="0" r="2540" b="9525"/>
                  <wp:docPr id="9" name="图片 9" descr="图片1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1副本"/>
                          <pic:cNvPicPr>
                            <a:picLocks noChangeAspect="1"/>
                          </pic:cNvPicPr>
                        </pic:nvPicPr>
                        <pic:blipFill>
                          <a:blip r:embed="rId15"/>
                          <a:stretch>
                            <a:fillRect/>
                          </a:stretch>
                        </pic:blipFill>
                        <pic:spPr>
                          <a:xfrm>
                            <a:off x="0" y="0"/>
                            <a:ext cx="5293360" cy="2352675"/>
                          </a:xfrm>
                          <a:prstGeom prst="rect">
                            <a:avLst/>
                          </a:prstGeom>
                        </pic:spPr>
                      </pic:pic>
                    </a:graphicData>
                  </a:graphic>
                </wp:inline>
              </w:drawing>
            </w:r>
          </w:p>
          <w:p>
            <w:pPr>
              <w:spacing w:line="520" w:lineRule="exact"/>
              <w:ind w:left="0" w:leftChars="0" w:firstLine="0" w:firstLineChars="0"/>
              <w:jc w:val="center"/>
              <w:rPr>
                <w:rFonts w:hint="default" w:ascii="Times New Roman" w:hAnsi="Times New Roman" w:eastAsia="黑体" w:cs="Times New Roman"/>
                <w:color w:val="0042C7"/>
                <w:sz w:val="24"/>
                <w:szCs w:val="24"/>
                <w:u w:val="none"/>
              </w:rPr>
            </w:pPr>
          </w:p>
          <w:p>
            <w:pPr>
              <w:spacing w:line="520" w:lineRule="exact"/>
              <w:ind w:left="0" w:leftChars="0" w:firstLine="0" w:firstLineChars="0"/>
              <w:jc w:val="center"/>
              <w:rPr>
                <w:rFonts w:hint="default" w:ascii="Times New Roman" w:hAnsi="Times New Roman" w:eastAsia="黑体" w:cs="Times New Roman"/>
                <w:color w:val="auto"/>
                <w:sz w:val="24"/>
                <w:szCs w:val="24"/>
                <w:u w:val="none"/>
              </w:rPr>
            </w:pPr>
            <w:r>
              <w:rPr>
                <w:rFonts w:hint="default" w:ascii="Times New Roman" w:hAnsi="Times New Roman" w:eastAsia="黑体" w:cs="Times New Roman"/>
                <w:color w:val="auto"/>
                <w:sz w:val="24"/>
                <w:szCs w:val="24"/>
                <w:u w:val="none"/>
              </w:rPr>
              <w:t>图</w:t>
            </w:r>
            <w:r>
              <w:rPr>
                <w:rFonts w:hint="eastAsia" w:ascii="Times New Roman" w:hAnsi="Times New Roman" w:eastAsia="黑体" w:cs="Times New Roman"/>
                <w:color w:val="auto"/>
                <w:sz w:val="24"/>
                <w:szCs w:val="24"/>
                <w:u w:val="none"/>
                <w:lang w:val="en-US" w:eastAsia="zh-CN"/>
              </w:rPr>
              <w:t>13</w:t>
            </w:r>
            <w:r>
              <w:rPr>
                <w:rFonts w:hint="default" w:ascii="Times New Roman" w:hAnsi="Times New Roman" w:eastAsia="黑体" w:cs="Times New Roman"/>
                <w:color w:val="auto"/>
                <w:sz w:val="24"/>
                <w:szCs w:val="24"/>
                <w:u w:val="none"/>
              </w:rPr>
              <w:t xml:space="preserve">   </w:t>
            </w:r>
            <w:r>
              <w:rPr>
                <w:rFonts w:hint="default" w:ascii="Times New Roman" w:hAnsi="Times New Roman" w:eastAsia="黑体" w:cs="Times New Roman"/>
                <w:color w:val="auto"/>
                <w:sz w:val="24"/>
                <w:szCs w:val="24"/>
                <w:u w:val="none"/>
                <w:lang w:eastAsia="zh-CN"/>
              </w:rPr>
              <w:t>技改后蒸汽</w:t>
            </w:r>
            <w:r>
              <w:rPr>
                <w:rFonts w:hint="default" w:ascii="Times New Roman" w:hAnsi="Times New Roman" w:eastAsia="黑体" w:cs="Times New Roman"/>
                <w:color w:val="auto"/>
                <w:sz w:val="24"/>
                <w:szCs w:val="24"/>
                <w:u w:val="none"/>
              </w:rPr>
              <w:t>平衡图（t/h）</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default" w:ascii="Times New Roman" w:hAnsi="Times New Roman" w:eastAsia="宋体" w:cs="Times New Roman"/>
                <w:b/>
                <w:bCs/>
                <w:color w:val="0042C7"/>
                <w:sz w:val="24"/>
                <w:u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default" w:ascii="Times New Roman" w:hAnsi="Times New Roman" w:eastAsia="宋体" w:cs="Times New Roman"/>
                <w:b/>
                <w:bCs/>
                <w:color w:val="0042C7"/>
                <w:sz w:val="24"/>
                <w:u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default" w:ascii="Times New Roman" w:hAnsi="Times New Roman" w:eastAsia="宋体" w:cs="Times New Roman"/>
                <w:b/>
                <w:bCs/>
                <w:color w:val="0042C7"/>
                <w:sz w:val="24"/>
                <w:u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default" w:ascii="Times New Roman" w:hAnsi="Times New Roman" w:eastAsia="宋体" w:cs="Times New Roman"/>
                <w:b/>
                <w:bCs/>
                <w:color w:val="0042C7"/>
                <w:sz w:val="24"/>
                <w:u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default" w:ascii="Times New Roman" w:hAnsi="Times New Roman" w:eastAsia="宋体" w:cs="Times New Roman"/>
                <w:b/>
                <w:bCs/>
                <w:color w:val="auto"/>
                <w:sz w:val="24"/>
                <w:u w:val="none"/>
              </w:rPr>
            </w:pPr>
            <w:bookmarkStart w:id="11" w:name="_GoBack"/>
            <w:bookmarkEnd w:id="11"/>
            <w:r>
              <w:rPr>
                <w:rFonts w:hint="default" w:ascii="Times New Roman" w:hAnsi="Times New Roman" w:eastAsia="宋体" w:cs="Times New Roman"/>
                <w:b/>
                <w:bCs/>
                <w:color w:val="auto"/>
                <w:sz w:val="24"/>
                <w:u w:val="none"/>
              </w:rPr>
              <w:t>主要污染工序</w:t>
            </w:r>
            <w:r>
              <w:rPr>
                <w:rFonts w:hint="default" w:ascii="Times New Roman" w:hAnsi="Times New Roman" w:eastAsia="宋体" w:cs="Times New Roman"/>
                <w:b/>
                <w:bCs/>
                <w:color w:val="auto"/>
                <w:sz w:val="24"/>
                <w:u w:val="none"/>
                <w:lang w:eastAsia="zh-CN"/>
              </w:rPr>
              <w:t>：</w:t>
            </w:r>
          </w:p>
          <w:p>
            <w:pPr>
              <w:pStyle w:val="45"/>
              <w:keepNext w:val="0"/>
              <w:keepLines w:val="0"/>
              <w:pageBreakBefore w:val="0"/>
              <w:widowControl/>
              <w:numPr>
                <w:ilvl w:val="0"/>
                <w:numId w:val="3"/>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rPr>
              <w:t>施工期</w:t>
            </w:r>
          </w:p>
          <w:p>
            <w:pPr>
              <w:pStyle w:val="42"/>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480" w:firstLineChars="200"/>
              <w:textAlignment w:val="auto"/>
              <w:outlineLvl w:val="9"/>
              <w:rPr>
                <w:rFonts w:hint="default" w:ascii="Times New Roman" w:hAnsi="Times New Roman" w:cs="Times New Roman"/>
                <w:color w:val="auto"/>
                <w:u w:val="none"/>
                <w:lang w:eastAsia="zh-CN"/>
              </w:rPr>
            </w:pPr>
            <w:r>
              <w:rPr>
                <w:rFonts w:hint="default" w:ascii="Times New Roman" w:hAnsi="Times New Roman" w:cs="Times New Roman"/>
                <w:color w:val="auto"/>
                <w:u w:val="none"/>
                <w:lang w:eastAsia="zh-CN"/>
              </w:rPr>
              <w:t>本项目施工建设内容主要是设备的安装，产生的污染物主要为废水、废气、噪声和固废。</w:t>
            </w:r>
          </w:p>
          <w:p>
            <w:pPr>
              <w:pStyle w:val="45"/>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eastAsia="zh-CN"/>
              </w:rPr>
            </w:pPr>
            <w:r>
              <w:rPr>
                <w:rFonts w:hint="default" w:ascii="Times New Roman" w:hAnsi="Times New Roman" w:eastAsia="黑体" w:cs="Times New Roman"/>
                <w:b w:val="0"/>
                <w:bCs/>
                <w:color w:val="auto"/>
                <w:u w:val="none"/>
                <w:lang w:val="en-US" w:eastAsia="zh-CN"/>
              </w:rPr>
              <w:t>1.1</w:t>
            </w:r>
            <w:r>
              <w:rPr>
                <w:rFonts w:hint="default" w:ascii="Times New Roman" w:hAnsi="Times New Roman" w:eastAsia="黑体" w:cs="Times New Roman"/>
                <w:b w:val="0"/>
                <w:bCs/>
                <w:color w:val="auto"/>
                <w:u w:val="none"/>
                <w:lang w:eastAsia="zh-CN"/>
              </w:rPr>
              <w:t>水污染物</w:t>
            </w:r>
          </w:p>
          <w:p>
            <w:pPr>
              <w:pStyle w:val="42"/>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480" w:firstLineChars="200"/>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u w:val="none"/>
                <w:lang w:eastAsia="zh-CN"/>
              </w:rPr>
              <w:t>施工阶段的废水主要为施工人员生活污水。</w:t>
            </w:r>
            <w:r>
              <w:rPr>
                <w:rFonts w:hint="default" w:ascii="Times New Roman" w:hAnsi="Times New Roman" w:cs="Times New Roman"/>
                <w:color w:val="auto"/>
                <w:sz w:val="24"/>
                <w:szCs w:val="24"/>
                <w:highlight w:val="none"/>
                <w:u w:val="none"/>
              </w:rPr>
              <w:t>施工人员不在场区食宿，生活用水主要为盥洗用水</w:t>
            </w:r>
            <w:r>
              <w:rPr>
                <w:rFonts w:hint="default" w:ascii="Times New Roman" w:hAnsi="Times New Roman" w:cs="Times New Roman"/>
                <w:color w:val="auto"/>
                <w:sz w:val="24"/>
                <w:szCs w:val="24"/>
                <w:u w:val="none"/>
              </w:rPr>
              <w:t>。施工人员</w:t>
            </w:r>
            <w:r>
              <w:rPr>
                <w:rFonts w:hint="default" w:ascii="Times New Roman" w:hAnsi="Times New Roman" w:cs="Times New Roman"/>
                <w:color w:val="auto"/>
                <w:sz w:val="24"/>
                <w:szCs w:val="24"/>
                <w:highlight w:val="none"/>
                <w:u w:val="none"/>
                <w:lang w:val="en-US" w:eastAsia="zh-CN"/>
              </w:rPr>
              <w:t>5</w:t>
            </w:r>
            <w:r>
              <w:rPr>
                <w:rFonts w:hint="default" w:ascii="Times New Roman" w:hAnsi="Times New Roman" w:cs="Times New Roman"/>
                <w:color w:val="auto"/>
                <w:sz w:val="24"/>
                <w:szCs w:val="24"/>
                <w:highlight w:val="none"/>
                <w:u w:val="none"/>
              </w:rPr>
              <w:t>0</w:t>
            </w:r>
            <w:r>
              <w:rPr>
                <w:rFonts w:hint="default" w:ascii="Times New Roman" w:hAnsi="Times New Roman" w:cs="Times New Roman"/>
                <w:color w:val="auto"/>
                <w:sz w:val="24"/>
                <w:szCs w:val="24"/>
                <w:u w:val="none"/>
              </w:rPr>
              <w:t>人，根据建筑施工场地生活用水额定及同类项目施工人员用水量类比调查，施工人员用水量按</w:t>
            </w:r>
            <w:r>
              <w:rPr>
                <w:rFonts w:hint="default" w:ascii="Times New Roman" w:hAnsi="Times New Roman" w:cs="Times New Roman"/>
                <w:color w:val="auto"/>
                <w:sz w:val="24"/>
                <w:szCs w:val="24"/>
                <w:u w:val="none"/>
                <w:lang w:val="en-US" w:eastAsia="zh-CN"/>
              </w:rPr>
              <w:t>5</w:t>
            </w:r>
            <w:r>
              <w:rPr>
                <w:rFonts w:hint="default" w:ascii="Times New Roman" w:hAnsi="Times New Roman" w:cs="Times New Roman"/>
                <w:color w:val="auto"/>
                <w:sz w:val="24"/>
                <w:szCs w:val="24"/>
                <w:u w:val="none"/>
              </w:rPr>
              <w:t>0L/（人·日）计，则生活用水量为</w:t>
            </w:r>
            <w:r>
              <w:rPr>
                <w:rFonts w:hint="default" w:ascii="Times New Roman" w:hAnsi="Times New Roman" w:cs="Times New Roman"/>
                <w:color w:val="auto"/>
                <w:sz w:val="24"/>
                <w:szCs w:val="24"/>
                <w:u w:val="none"/>
                <w:lang w:val="en-US" w:eastAsia="zh-CN"/>
              </w:rPr>
              <w:t>2.5</w:t>
            </w:r>
            <w:r>
              <w:rPr>
                <w:rFonts w:hint="default" w:ascii="Times New Roman" w:hAnsi="Times New Roman" w:cs="Times New Roman"/>
                <w:color w:val="auto"/>
                <w:sz w:val="24"/>
                <w:szCs w:val="24"/>
                <w:u w:val="none"/>
              </w:rPr>
              <w:t>m</w:t>
            </w:r>
            <w:r>
              <w:rPr>
                <w:rFonts w:hint="default" w:ascii="Times New Roman" w:hAnsi="Times New Roman" w:cs="Times New Roman"/>
                <w:color w:val="auto"/>
                <w:sz w:val="24"/>
                <w:szCs w:val="24"/>
                <w:u w:val="none"/>
                <w:vertAlign w:val="superscript"/>
              </w:rPr>
              <w:t>3</w:t>
            </w:r>
            <w:r>
              <w:rPr>
                <w:rFonts w:hint="default" w:ascii="Times New Roman" w:hAnsi="Times New Roman" w:cs="Times New Roman"/>
                <w:color w:val="auto"/>
                <w:sz w:val="24"/>
                <w:szCs w:val="24"/>
                <w:u w:val="none"/>
              </w:rPr>
              <w:t>/d。生活污水的排放量按用水量的80%计，则施工人员生活污水的产生量为</w:t>
            </w:r>
            <w:r>
              <w:rPr>
                <w:rFonts w:hint="default" w:ascii="Times New Roman" w:hAnsi="Times New Roman" w:cs="Times New Roman"/>
                <w:color w:val="auto"/>
                <w:sz w:val="24"/>
                <w:szCs w:val="24"/>
                <w:u w:val="none"/>
                <w:lang w:val="en-US" w:eastAsia="zh-CN"/>
              </w:rPr>
              <w:t>2.0</w:t>
            </w:r>
            <w:r>
              <w:rPr>
                <w:rFonts w:hint="default" w:ascii="Times New Roman" w:hAnsi="Times New Roman" w:cs="Times New Roman"/>
                <w:color w:val="auto"/>
                <w:sz w:val="24"/>
                <w:szCs w:val="24"/>
                <w:u w:val="none"/>
              </w:rPr>
              <w:t>m</w:t>
            </w:r>
            <w:r>
              <w:rPr>
                <w:rFonts w:hint="default" w:ascii="Times New Roman" w:hAnsi="Times New Roman" w:cs="Times New Roman"/>
                <w:color w:val="auto"/>
                <w:sz w:val="24"/>
                <w:szCs w:val="24"/>
                <w:u w:val="none"/>
                <w:vertAlign w:val="superscript"/>
              </w:rPr>
              <w:t>3</w:t>
            </w:r>
            <w:r>
              <w:rPr>
                <w:rFonts w:hint="default" w:ascii="Times New Roman" w:hAnsi="Times New Roman" w:cs="Times New Roman"/>
                <w:color w:val="auto"/>
                <w:sz w:val="24"/>
                <w:szCs w:val="24"/>
                <w:u w:val="none"/>
              </w:rPr>
              <w:t>/d。施工期为</w:t>
            </w:r>
            <w:r>
              <w:rPr>
                <w:rFonts w:hint="default" w:ascii="Times New Roman" w:hAnsi="Times New Roman" w:cs="Times New Roman"/>
                <w:color w:val="auto"/>
                <w:sz w:val="24"/>
                <w:szCs w:val="24"/>
                <w:u w:val="none"/>
                <w:lang w:val="en-US" w:eastAsia="zh-CN"/>
              </w:rPr>
              <w:t>45</w:t>
            </w:r>
            <w:r>
              <w:rPr>
                <w:rFonts w:hint="default" w:ascii="Times New Roman" w:hAnsi="Times New Roman" w:cs="Times New Roman"/>
                <w:color w:val="auto"/>
                <w:sz w:val="24"/>
                <w:szCs w:val="24"/>
                <w:u w:val="none"/>
              </w:rPr>
              <w:t>天，则总废水量</w:t>
            </w:r>
            <w:r>
              <w:rPr>
                <w:rFonts w:hint="default" w:ascii="Times New Roman" w:hAnsi="Times New Roman" w:cs="Times New Roman"/>
                <w:color w:val="auto"/>
                <w:sz w:val="24"/>
                <w:szCs w:val="24"/>
                <w:u w:val="none"/>
                <w:lang w:val="en-US" w:eastAsia="zh-CN"/>
              </w:rPr>
              <w:t>90</w:t>
            </w:r>
            <w:r>
              <w:rPr>
                <w:rFonts w:hint="default" w:ascii="Times New Roman" w:hAnsi="Times New Roman" w:cs="Times New Roman"/>
                <w:color w:val="auto"/>
                <w:sz w:val="24"/>
                <w:szCs w:val="24"/>
                <w:u w:val="none"/>
              </w:rPr>
              <w:t>m</w:t>
            </w:r>
            <w:r>
              <w:rPr>
                <w:rFonts w:hint="default" w:ascii="Times New Roman" w:hAnsi="Times New Roman" w:cs="Times New Roman"/>
                <w:color w:val="auto"/>
                <w:sz w:val="24"/>
                <w:szCs w:val="24"/>
                <w:u w:val="none"/>
                <w:vertAlign w:val="superscript"/>
              </w:rPr>
              <w:t>3</w:t>
            </w:r>
            <w:r>
              <w:rPr>
                <w:rFonts w:hint="default" w:ascii="Times New Roman" w:hAnsi="Times New Roman" w:cs="Times New Roman"/>
                <w:color w:val="auto"/>
                <w:sz w:val="24"/>
                <w:szCs w:val="24"/>
                <w:u w:val="none"/>
              </w:rPr>
              <w:t>。</w:t>
            </w:r>
          </w:p>
          <w:p>
            <w:pPr>
              <w:pStyle w:val="42"/>
              <w:keepNext w:val="0"/>
              <w:keepLines w:val="0"/>
              <w:pageBreakBefore w:val="0"/>
              <w:numPr>
                <w:ilvl w:val="0"/>
                <w:numId w:val="0"/>
              </w:numPr>
              <w:kinsoku/>
              <w:wordWrap/>
              <w:overflowPunct/>
              <w:topLinePunct w:val="0"/>
              <w:autoSpaceDE/>
              <w:autoSpaceDN/>
              <w:bidi w:val="0"/>
              <w:adjustRightInd/>
              <w:snapToGrid/>
              <w:spacing w:line="520" w:lineRule="exact"/>
              <w:ind w:leftChars="200" w:right="0" w:rightChars="0"/>
              <w:textAlignment w:val="auto"/>
              <w:outlineLvl w:val="9"/>
              <w:rPr>
                <w:rFonts w:hint="default" w:ascii="Times New Roman" w:hAnsi="Times New Roman" w:eastAsia="黑体" w:cs="Times New Roman"/>
                <w:color w:val="auto"/>
                <w:u w:val="none"/>
                <w:lang w:val="en-US" w:eastAsia="zh-CN"/>
              </w:rPr>
            </w:pPr>
            <w:r>
              <w:rPr>
                <w:rFonts w:hint="default" w:ascii="Times New Roman" w:hAnsi="Times New Roman" w:eastAsia="黑体" w:cs="Times New Roman"/>
                <w:color w:val="auto"/>
                <w:u w:val="none"/>
                <w:lang w:val="en-US" w:eastAsia="zh-CN"/>
              </w:rPr>
              <w:t>1.2大气污染物</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施工阶段的大气污染物主要为基础工程、主体工程施工阶段产生的扬尘及施工机械排放的尾气。</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（1）施工扬尘</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据对施工现场的调查，扬尘污染一般来源于以下几个方面：</w:t>
            </w:r>
          </w:p>
          <w:p>
            <w:pPr>
              <w:pStyle w:val="7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lang w:eastAsia="zh-CN"/>
              </w:rPr>
              <w:fldChar w:fldCharType="begin"/>
            </w:r>
            <w:r>
              <w:rPr>
                <w:rFonts w:hint="default" w:ascii="Times New Roman" w:hAnsi="Times New Roman" w:cs="Times New Roman"/>
                <w:color w:val="auto"/>
                <w:sz w:val="24"/>
                <w:szCs w:val="24"/>
                <w:u w:val="none"/>
                <w:lang w:eastAsia="zh-CN"/>
              </w:rPr>
              <w:instrText xml:space="preserve"> = 1 \* GB3 \* MERGEFORMAT </w:instrText>
            </w:r>
            <w:r>
              <w:rPr>
                <w:rFonts w:hint="default" w:ascii="Times New Roman" w:hAnsi="Times New Roman" w:cs="Times New Roman"/>
                <w:color w:val="auto"/>
                <w:sz w:val="24"/>
                <w:szCs w:val="24"/>
                <w:u w:val="none"/>
                <w:lang w:eastAsia="zh-CN"/>
              </w:rPr>
              <w:fldChar w:fldCharType="separate"/>
            </w:r>
            <w:r>
              <w:rPr>
                <w:rFonts w:hint="default" w:ascii="Times New Roman" w:hAnsi="Times New Roman" w:cs="Times New Roman"/>
                <w:color w:val="auto"/>
                <w:u w:val="none"/>
              </w:rPr>
              <w:t>①</w:t>
            </w:r>
            <w:r>
              <w:rPr>
                <w:rFonts w:hint="default" w:ascii="Times New Roman" w:hAnsi="Times New Roman" w:cs="Times New Roman"/>
                <w:color w:val="auto"/>
                <w:sz w:val="24"/>
                <w:szCs w:val="24"/>
                <w:u w:val="none"/>
                <w:lang w:eastAsia="zh-CN"/>
              </w:rPr>
              <w:fldChar w:fldCharType="end"/>
            </w:r>
            <w:r>
              <w:rPr>
                <w:rFonts w:hint="default" w:ascii="Times New Roman" w:hAnsi="Times New Roman" w:cs="Times New Roman"/>
                <w:color w:val="auto"/>
                <w:sz w:val="24"/>
                <w:szCs w:val="24"/>
                <w:u w:val="none"/>
                <w:lang w:eastAsia="zh-CN"/>
              </w:rPr>
              <w:t>建筑材料在其卸载、运输、堆放等过程中，因风力作用而产生的扬尘污染；</w:t>
            </w:r>
          </w:p>
          <w:p>
            <w:pPr>
              <w:pStyle w:val="7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lang w:eastAsia="zh-CN"/>
              </w:rPr>
              <w:fldChar w:fldCharType="begin"/>
            </w:r>
            <w:r>
              <w:rPr>
                <w:rFonts w:hint="default" w:ascii="Times New Roman" w:hAnsi="Times New Roman" w:cs="Times New Roman"/>
                <w:color w:val="auto"/>
                <w:sz w:val="24"/>
                <w:szCs w:val="24"/>
                <w:u w:val="none"/>
                <w:lang w:eastAsia="zh-CN"/>
              </w:rPr>
              <w:instrText xml:space="preserve"> = 2 \* GB3 \* MERGEFORMAT </w:instrText>
            </w:r>
            <w:r>
              <w:rPr>
                <w:rFonts w:hint="default" w:ascii="Times New Roman" w:hAnsi="Times New Roman" w:cs="Times New Roman"/>
                <w:color w:val="auto"/>
                <w:sz w:val="24"/>
                <w:szCs w:val="24"/>
                <w:u w:val="none"/>
                <w:lang w:eastAsia="zh-CN"/>
              </w:rPr>
              <w:fldChar w:fldCharType="separate"/>
            </w:r>
            <w:r>
              <w:rPr>
                <w:rFonts w:hint="default" w:ascii="Times New Roman" w:hAnsi="Times New Roman" w:cs="Times New Roman"/>
                <w:color w:val="auto"/>
                <w:u w:val="none"/>
              </w:rPr>
              <w:t>②</w:t>
            </w:r>
            <w:r>
              <w:rPr>
                <w:rFonts w:hint="default" w:ascii="Times New Roman" w:hAnsi="Times New Roman" w:cs="Times New Roman"/>
                <w:color w:val="auto"/>
                <w:sz w:val="24"/>
                <w:szCs w:val="24"/>
                <w:u w:val="none"/>
                <w:lang w:eastAsia="zh-CN"/>
              </w:rPr>
              <w:fldChar w:fldCharType="end"/>
            </w:r>
            <w:r>
              <w:rPr>
                <w:rFonts w:hint="default" w:ascii="Times New Roman" w:hAnsi="Times New Roman" w:cs="Times New Roman"/>
                <w:color w:val="auto"/>
                <w:sz w:val="24"/>
                <w:szCs w:val="24"/>
                <w:u w:val="none"/>
                <w:lang w:eastAsia="zh-CN"/>
              </w:rPr>
              <w:t>运输车辆往来造成地面扬尘；</w:t>
            </w:r>
          </w:p>
          <w:p>
            <w:pPr>
              <w:pStyle w:val="7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lang w:val="en-US" w:eastAsia="zh-CN"/>
              </w:rPr>
              <w:fldChar w:fldCharType="begin"/>
            </w:r>
            <w:r>
              <w:rPr>
                <w:rFonts w:hint="default" w:ascii="Times New Roman" w:hAnsi="Times New Roman" w:cs="Times New Roman"/>
                <w:color w:val="auto"/>
                <w:sz w:val="24"/>
                <w:szCs w:val="24"/>
                <w:u w:val="none"/>
                <w:lang w:val="en-US" w:eastAsia="zh-CN"/>
              </w:rPr>
              <w:instrText xml:space="preserve"> = 3 \* GB3 \* MERGEFORMAT </w:instrText>
            </w:r>
            <w:r>
              <w:rPr>
                <w:rFonts w:hint="default" w:ascii="Times New Roman" w:hAnsi="Times New Roman" w:cs="Times New Roman"/>
                <w:color w:val="auto"/>
                <w:sz w:val="24"/>
                <w:szCs w:val="24"/>
                <w:u w:val="none"/>
                <w:lang w:val="en-US" w:eastAsia="zh-CN"/>
              </w:rPr>
              <w:fldChar w:fldCharType="separate"/>
            </w:r>
            <w:r>
              <w:rPr>
                <w:rFonts w:hint="default" w:ascii="Times New Roman" w:hAnsi="Times New Roman" w:cs="Times New Roman"/>
                <w:color w:val="auto"/>
                <w:u w:val="none"/>
              </w:rPr>
              <w:t>③</w:t>
            </w:r>
            <w:r>
              <w:rPr>
                <w:rFonts w:hint="default" w:ascii="Times New Roman" w:hAnsi="Times New Roman" w:cs="Times New Roman"/>
                <w:color w:val="auto"/>
                <w:sz w:val="24"/>
                <w:szCs w:val="24"/>
                <w:u w:val="none"/>
                <w:lang w:val="en-US" w:eastAsia="zh-CN"/>
              </w:rPr>
              <w:fldChar w:fldCharType="end"/>
            </w:r>
            <w:r>
              <w:rPr>
                <w:rFonts w:hint="default" w:ascii="Times New Roman" w:hAnsi="Times New Roman" w:cs="Times New Roman"/>
                <w:color w:val="auto"/>
                <w:sz w:val="24"/>
                <w:szCs w:val="24"/>
                <w:u w:val="none"/>
                <w:lang w:eastAsia="zh-CN"/>
              </w:rPr>
              <w:t>施工垃圾在其堆放过程和处理过程中产生扬尘。</w:t>
            </w:r>
          </w:p>
          <w:p>
            <w:pPr>
              <w:pStyle w:val="7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lang w:val="en-US" w:eastAsia="zh-CN"/>
              </w:rPr>
              <w:t>（2）</w:t>
            </w:r>
            <w:r>
              <w:rPr>
                <w:rFonts w:hint="default" w:ascii="Times New Roman" w:hAnsi="Times New Roman" w:cs="Times New Roman"/>
                <w:color w:val="auto"/>
                <w:sz w:val="24"/>
                <w:szCs w:val="24"/>
                <w:u w:val="none"/>
                <w:lang w:eastAsia="zh-CN"/>
              </w:rPr>
              <w:t>车辆尾气</w:t>
            </w:r>
          </w:p>
          <w:p>
            <w:pPr>
              <w:pStyle w:val="73"/>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施工期间燃油机械设备较多，且一般采用柴油作为动力。燃柴油的大型施工运输车辆如自卸车、载重汽车等尾气排放量及污染物含量均较燃汽油车辆高，作业时会产生一些废气。</w:t>
            </w:r>
          </w:p>
          <w:p>
            <w:pPr>
              <w:pStyle w:val="42"/>
              <w:keepNext w:val="0"/>
              <w:keepLines w:val="0"/>
              <w:pageBreakBefore w:val="0"/>
              <w:numPr>
                <w:ilvl w:val="0"/>
                <w:numId w:val="0"/>
              </w:numPr>
              <w:kinsoku/>
              <w:wordWrap/>
              <w:overflowPunct/>
              <w:topLinePunct w:val="0"/>
              <w:autoSpaceDE/>
              <w:autoSpaceDN/>
              <w:bidi w:val="0"/>
              <w:adjustRightInd/>
              <w:snapToGrid/>
              <w:spacing w:line="520" w:lineRule="exact"/>
              <w:ind w:leftChars="200" w:right="0" w:rightChars="0"/>
              <w:textAlignment w:val="auto"/>
              <w:outlineLvl w:val="9"/>
              <w:rPr>
                <w:rFonts w:hint="default" w:ascii="Times New Roman" w:hAnsi="Times New Roman" w:eastAsia="黑体" w:cs="Times New Roman"/>
                <w:color w:val="auto"/>
                <w:u w:val="none"/>
                <w:lang w:val="en-US" w:eastAsia="zh-CN"/>
              </w:rPr>
            </w:pPr>
            <w:r>
              <w:rPr>
                <w:rFonts w:hint="default" w:ascii="Times New Roman" w:hAnsi="Times New Roman" w:eastAsia="黑体" w:cs="Times New Roman"/>
                <w:color w:val="auto"/>
                <w:u w:val="none"/>
                <w:lang w:val="en-US" w:eastAsia="zh-CN"/>
              </w:rPr>
              <w:t>1.3噪声</w:t>
            </w:r>
          </w:p>
          <w:p>
            <w:pPr>
              <w:pStyle w:val="42"/>
              <w:keepNext w:val="0"/>
              <w:keepLines w:val="0"/>
              <w:pageBreakBefore w:val="0"/>
              <w:numPr>
                <w:ilvl w:val="0"/>
                <w:numId w:val="0"/>
              </w:numPr>
              <w:kinsoku/>
              <w:wordWrap/>
              <w:overflowPunct/>
              <w:topLinePunct w:val="0"/>
              <w:autoSpaceDE/>
              <w:autoSpaceDN/>
              <w:bidi w:val="0"/>
              <w:adjustRightInd/>
              <w:snapToGrid/>
              <w:spacing w:line="520" w:lineRule="exact"/>
              <w:ind w:leftChars="0" w:right="0" w:rightChars="0" w:firstLine="480" w:firstLineChars="200"/>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lang w:eastAsia="zh-CN"/>
              </w:rPr>
              <w:t>施工阶段主要为</w:t>
            </w:r>
            <w:r>
              <w:rPr>
                <w:rFonts w:hint="default" w:ascii="Times New Roman" w:hAnsi="Times New Roman" w:cs="Times New Roman"/>
                <w:color w:val="auto"/>
                <w:sz w:val="24"/>
                <w:szCs w:val="24"/>
                <w:u w:val="none"/>
              </w:rPr>
              <w:t>施工机械及运输车辆产生的噪声，源强为7</w:t>
            </w:r>
            <w:r>
              <w:rPr>
                <w:rFonts w:hint="default" w:ascii="Times New Roman" w:hAnsi="Times New Roman" w:cs="Times New Roman"/>
                <w:color w:val="auto"/>
                <w:sz w:val="24"/>
                <w:szCs w:val="24"/>
                <w:u w:val="none"/>
                <w:lang w:val="en-US" w:eastAsia="zh-CN"/>
              </w:rPr>
              <w:t>0</w:t>
            </w:r>
            <w:r>
              <w:rPr>
                <w:rFonts w:hint="default" w:ascii="Times New Roman" w:hAnsi="Times New Roman" w:cs="Times New Roman"/>
                <w:color w:val="auto"/>
                <w:sz w:val="24"/>
                <w:szCs w:val="24"/>
                <w:u w:val="none"/>
              </w:rPr>
              <w:t>-</w:t>
            </w:r>
            <w:r>
              <w:rPr>
                <w:rFonts w:hint="default" w:ascii="Times New Roman" w:hAnsi="Times New Roman" w:cs="Times New Roman"/>
                <w:color w:val="auto"/>
                <w:sz w:val="24"/>
                <w:szCs w:val="24"/>
                <w:u w:val="none"/>
                <w:lang w:val="en-US" w:eastAsia="zh-CN"/>
              </w:rPr>
              <w:t>85</w:t>
            </w:r>
            <w:r>
              <w:rPr>
                <w:rFonts w:hint="default" w:ascii="Times New Roman" w:hAnsi="Times New Roman" w:cs="Times New Roman"/>
                <w:color w:val="auto"/>
                <w:sz w:val="24"/>
                <w:szCs w:val="24"/>
                <w:u w:val="none"/>
              </w:rPr>
              <w:t>dB（A）。</w:t>
            </w:r>
          </w:p>
          <w:p>
            <w:pPr>
              <w:pStyle w:val="42"/>
              <w:keepNext w:val="0"/>
              <w:keepLines w:val="0"/>
              <w:pageBreakBefore w:val="0"/>
              <w:numPr>
                <w:ilvl w:val="0"/>
                <w:numId w:val="0"/>
              </w:numPr>
              <w:kinsoku/>
              <w:wordWrap/>
              <w:overflowPunct/>
              <w:topLinePunct w:val="0"/>
              <w:autoSpaceDE/>
              <w:autoSpaceDN/>
              <w:bidi w:val="0"/>
              <w:adjustRightInd/>
              <w:snapToGrid/>
              <w:spacing w:line="520" w:lineRule="exact"/>
              <w:ind w:leftChars="0" w:right="0" w:rightChars="0" w:firstLine="480" w:firstLineChars="200"/>
              <w:textAlignment w:val="auto"/>
              <w:outlineLvl w:val="9"/>
              <w:rPr>
                <w:rFonts w:hint="default" w:ascii="Times New Roman" w:hAnsi="Times New Roman" w:eastAsia="黑体" w:cs="Times New Roman"/>
                <w:color w:val="auto"/>
                <w:sz w:val="24"/>
                <w:szCs w:val="24"/>
                <w:u w:val="none"/>
                <w:lang w:val="en-US" w:eastAsia="zh-CN"/>
              </w:rPr>
            </w:pPr>
            <w:r>
              <w:rPr>
                <w:rFonts w:hint="default" w:ascii="Times New Roman" w:hAnsi="Times New Roman" w:eastAsia="黑体" w:cs="Times New Roman"/>
                <w:color w:val="auto"/>
                <w:sz w:val="24"/>
                <w:szCs w:val="24"/>
                <w:u w:val="none"/>
                <w:lang w:val="en-US" w:eastAsia="zh-CN"/>
              </w:rPr>
              <w:t>1.4固体废物</w:t>
            </w:r>
          </w:p>
          <w:p>
            <w:pPr>
              <w:keepNext w:val="0"/>
              <w:keepLines w:val="0"/>
              <w:pageBreakBefore w:val="0"/>
              <w:kinsoku/>
              <w:wordWrap/>
              <w:overflowPunct/>
              <w:topLinePunct w:val="0"/>
              <w:autoSpaceDE/>
              <w:autoSpaceDN/>
              <w:bidi w:val="0"/>
              <w:adjustRightInd/>
              <w:snapToGrid/>
              <w:spacing w:line="520" w:lineRule="exact"/>
              <w:ind w:right="0" w:rightChars="0" w:firstLine="480" w:firstLineChars="200"/>
              <w:textAlignment w:val="auto"/>
              <w:outlineLvl w:val="9"/>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lang w:eastAsia="zh-CN"/>
              </w:rPr>
              <w:t>施工期固废主要为施工人员的生活垃圾和建筑垃圾。</w:t>
            </w:r>
            <w:r>
              <w:rPr>
                <w:rFonts w:hint="default" w:ascii="Times New Roman" w:hAnsi="Times New Roman" w:eastAsia="宋体" w:cs="Times New Roman"/>
                <w:color w:val="auto"/>
                <w:kern w:val="0"/>
                <w:sz w:val="24"/>
                <w:szCs w:val="24"/>
                <w:u w:val="none"/>
              </w:rPr>
              <w:t>施工期间将涉及材料运输、基础工程等工程，在此期间</w:t>
            </w:r>
            <w:r>
              <w:rPr>
                <w:rFonts w:hint="default" w:ascii="Times New Roman" w:hAnsi="Times New Roman" w:eastAsia="宋体" w:cs="Times New Roman"/>
                <w:color w:val="auto"/>
                <w:sz w:val="24"/>
                <w:szCs w:val="24"/>
                <w:u w:val="none"/>
              </w:rPr>
              <w:t>本项目施工期产生部分建筑垃圾，主要为废弃建筑材料</w:t>
            </w:r>
            <w:r>
              <w:rPr>
                <w:rFonts w:hint="default" w:ascii="Times New Roman" w:hAnsi="Times New Roman" w:eastAsia="宋体" w:cs="Times New Roman"/>
                <w:color w:val="auto"/>
                <w:sz w:val="24"/>
                <w:szCs w:val="24"/>
                <w:highlight w:val="none"/>
                <w:u w:val="none"/>
              </w:rPr>
              <w:t>（如砂石、混凝土等）。</w:t>
            </w:r>
          </w:p>
          <w:p>
            <w:pPr>
              <w:pStyle w:val="42"/>
              <w:keepNext w:val="0"/>
              <w:keepLines w:val="0"/>
              <w:pageBreakBefore w:val="0"/>
              <w:numPr>
                <w:ilvl w:val="0"/>
                <w:numId w:val="0"/>
              </w:numPr>
              <w:kinsoku/>
              <w:wordWrap/>
              <w:overflowPunct/>
              <w:topLinePunct w:val="0"/>
              <w:autoSpaceDE/>
              <w:autoSpaceDN/>
              <w:bidi w:val="0"/>
              <w:adjustRightInd/>
              <w:snapToGrid/>
              <w:spacing w:line="520" w:lineRule="exact"/>
              <w:ind w:leftChars="0" w:right="0" w:rightChars="0" w:firstLine="480" w:firstLineChars="200"/>
              <w:textAlignment w:val="auto"/>
              <w:outlineLvl w:val="9"/>
              <w:rPr>
                <w:rFonts w:hint="default" w:ascii="Times New Roman" w:hAnsi="Times New Roman" w:cs="Times New Roman"/>
                <w:color w:val="auto"/>
                <w:sz w:val="24"/>
                <w:szCs w:val="24"/>
                <w:highlight w:val="none"/>
                <w:u w:val="none"/>
              </w:rPr>
            </w:pPr>
            <w:r>
              <w:rPr>
                <w:rFonts w:hint="default" w:ascii="Times New Roman" w:hAnsi="Times New Roman" w:eastAsia="宋体" w:cs="Times New Roman"/>
                <w:color w:val="auto"/>
                <w:sz w:val="24"/>
                <w:szCs w:val="24"/>
                <w:highlight w:val="none"/>
                <w:u w:val="none"/>
              </w:rPr>
              <w:t>施工人员的生活垃圾按0.2kg（人·日）计，项目施工人员为</w:t>
            </w:r>
            <w:r>
              <w:rPr>
                <w:rFonts w:hint="default" w:ascii="Times New Roman" w:hAnsi="Times New Roman" w:eastAsia="宋体" w:cs="Times New Roman"/>
                <w:color w:val="auto"/>
                <w:sz w:val="24"/>
                <w:szCs w:val="24"/>
                <w:highlight w:val="none"/>
                <w:u w:val="none"/>
                <w:lang w:val="en-US" w:eastAsia="zh-CN"/>
              </w:rPr>
              <w:t>5</w:t>
            </w:r>
            <w:r>
              <w:rPr>
                <w:rFonts w:hint="default" w:ascii="Times New Roman" w:hAnsi="Times New Roman" w:eastAsia="宋体" w:cs="Times New Roman"/>
                <w:color w:val="auto"/>
                <w:sz w:val="24"/>
                <w:szCs w:val="24"/>
                <w:highlight w:val="none"/>
                <w:u w:val="none"/>
              </w:rPr>
              <w:t>0人，则施工期产生的生活垃圾量为0.0</w:t>
            </w:r>
            <w:r>
              <w:rPr>
                <w:rFonts w:hint="default" w:ascii="Times New Roman" w:hAnsi="Times New Roman" w:eastAsia="宋体" w:cs="Times New Roman"/>
                <w:color w:val="auto"/>
                <w:sz w:val="24"/>
                <w:szCs w:val="24"/>
                <w:highlight w:val="none"/>
                <w:u w:val="none"/>
                <w:lang w:val="en-US" w:eastAsia="zh-CN"/>
              </w:rPr>
              <w:t>1</w:t>
            </w:r>
            <w:r>
              <w:rPr>
                <w:rFonts w:hint="default" w:ascii="Times New Roman" w:hAnsi="Times New Roman" w:eastAsia="宋体" w:cs="Times New Roman"/>
                <w:color w:val="auto"/>
                <w:sz w:val="24"/>
                <w:szCs w:val="24"/>
                <w:highlight w:val="none"/>
                <w:u w:val="none"/>
              </w:rPr>
              <w:t>t/d，施工期为</w:t>
            </w:r>
            <w:r>
              <w:rPr>
                <w:rFonts w:hint="default" w:ascii="Times New Roman" w:hAnsi="Times New Roman" w:cs="Times New Roman"/>
                <w:color w:val="auto"/>
                <w:sz w:val="24"/>
                <w:szCs w:val="24"/>
                <w:highlight w:val="none"/>
                <w:u w:val="none"/>
                <w:lang w:val="en-US" w:eastAsia="zh-CN"/>
              </w:rPr>
              <w:t>45</w:t>
            </w:r>
            <w:r>
              <w:rPr>
                <w:rFonts w:hint="default" w:ascii="Times New Roman" w:hAnsi="Times New Roman" w:eastAsia="宋体" w:cs="Times New Roman"/>
                <w:color w:val="auto"/>
                <w:sz w:val="24"/>
                <w:szCs w:val="24"/>
                <w:highlight w:val="none"/>
                <w:u w:val="none"/>
              </w:rPr>
              <w:t>天，则施工期垃圾总量为</w:t>
            </w:r>
            <w:r>
              <w:rPr>
                <w:rFonts w:hint="default" w:ascii="Times New Roman" w:hAnsi="Times New Roman" w:cs="Times New Roman"/>
                <w:color w:val="auto"/>
                <w:sz w:val="24"/>
                <w:szCs w:val="24"/>
                <w:highlight w:val="none"/>
                <w:u w:val="none"/>
                <w:lang w:eastAsia="zh-CN"/>
              </w:rPr>
              <w:t>0.45</w:t>
            </w:r>
            <w:r>
              <w:rPr>
                <w:rFonts w:hint="default" w:ascii="Times New Roman" w:hAnsi="Times New Roman" w:eastAsia="宋体" w:cs="Times New Roman"/>
                <w:color w:val="auto"/>
                <w:sz w:val="24"/>
                <w:szCs w:val="24"/>
                <w:highlight w:val="none"/>
                <w:u w:val="none"/>
              </w:rPr>
              <w:t>t。</w:t>
            </w:r>
          </w:p>
          <w:p>
            <w:pPr>
              <w:pStyle w:val="45"/>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rPr>
              <w:t>二、运营期</w:t>
            </w:r>
          </w:p>
          <w:p>
            <w:pPr>
              <w:pStyle w:val="71"/>
              <w:keepNext w:val="0"/>
              <w:keepLines w:val="0"/>
              <w:pageBreakBefore w:val="0"/>
              <w:kinsoku/>
              <w:wordWrap/>
              <w:overflowPunct/>
              <w:topLinePunct w:val="0"/>
              <w:autoSpaceDE/>
              <w:autoSpaceDN/>
              <w:bidi w:val="0"/>
              <w:adjustRightInd/>
              <w:snapToGrid/>
              <w:spacing w:line="520" w:lineRule="exact"/>
              <w:ind w:right="0" w:rightChars="0" w:firstLine="480" w:firstLineChars="200"/>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2.1</w:t>
            </w:r>
            <w:r>
              <w:rPr>
                <w:rFonts w:hint="default" w:ascii="Times New Roman" w:hAnsi="Times New Roman" w:eastAsia="黑体" w:cs="Times New Roman"/>
                <w:b w:val="0"/>
                <w:bCs/>
                <w:color w:val="auto"/>
                <w:u w:val="none"/>
              </w:rPr>
              <w:t>废</w:t>
            </w:r>
            <w:r>
              <w:rPr>
                <w:rFonts w:hint="default" w:ascii="Times New Roman" w:hAnsi="Times New Roman" w:eastAsia="黑体" w:cs="Times New Roman"/>
                <w:b w:val="0"/>
                <w:bCs/>
                <w:color w:val="auto"/>
                <w:u w:val="none"/>
                <w:lang w:eastAsia="zh-CN"/>
              </w:rPr>
              <w:t>水</w:t>
            </w:r>
          </w:p>
          <w:p>
            <w:pPr>
              <w:pStyle w:val="71"/>
              <w:keepNext w:val="0"/>
              <w:keepLines w:val="0"/>
              <w:pageBreakBefore w:val="0"/>
              <w:kinsoku/>
              <w:wordWrap/>
              <w:overflowPunct/>
              <w:topLinePunct w:val="0"/>
              <w:autoSpaceDE/>
              <w:autoSpaceDN/>
              <w:bidi w:val="0"/>
              <w:adjustRightInd/>
              <w:snapToGrid/>
              <w:spacing w:line="520" w:lineRule="exact"/>
              <w:ind w:right="0" w:rightChars="0" w:firstLine="480" w:firstLineChars="200"/>
              <w:textAlignment w:val="auto"/>
              <w:outlineLvl w:val="9"/>
              <w:rPr>
                <w:rFonts w:hint="default" w:ascii="Times New Roman" w:hAnsi="Times New Roman" w:cs="Times New Roman"/>
                <w:color w:val="auto"/>
                <w:u w:val="none"/>
                <w:lang w:eastAsia="zh-CN"/>
              </w:rPr>
            </w:pPr>
            <w:r>
              <w:rPr>
                <w:rFonts w:hint="default" w:ascii="Times New Roman" w:hAnsi="Times New Roman" w:cs="Times New Roman"/>
                <w:color w:val="auto"/>
                <w:u w:val="none"/>
              </w:rPr>
              <w:t>本项目</w:t>
            </w:r>
            <w:r>
              <w:rPr>
                <w:rFonts w:hint="default" w:ascii="Times New Roman" w:hAnsi="Times New Roman" w:cs="Times New Roman"/>
                <w:color w:val="auto"/>
                <w:u w:val="none"/>
                <w:lang w:eastAsia="zh-CN"/>
              </w:rPr>
              <w:t>工艺中无废水排放，对周围地表水环境没有影响，因此本评价不对其进行分析。</w:t>
            </w:r>
          </w:p>
          <w:p>
            <w:pPr>
              <w:pStyle w:val="71"/>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default" w:ascii="Times New Roman" w:hAnsi="Times New Roman" w:eastAsia="黑体" w:cs="Times New Roman"/>
                <w:b w:val="0"/>
                <w:bCs/>
                <w:color w:val="auto"/>
                <w:highlight w:val="none"/>
                <w:u w:val="none"/>
                <w:lang w:val="en-US" w:eastAsia="zh-CN"/>
              </w:rPr>
            </w:pPr>
            <w:r>
              <w:rPr>
                <w:rFonts w:hint="default" w:ascii="Times New Roman" w:hAnsi="Times New Roman" w:eastAsia="黑体" w:cs="Times New Roman"/>
                <w:b w:val="0"/>
                <w:bCs/>
                <w:color w:val="auto"/>
                <w:highlight w:val="none"/>
                <w:u w:val="none"/>
                <w:lang w:val="en-US" w:eastAsia="zh-CN"/>
              </w:rPr>
              <w:t>2.2废气</w:t>
            </w:r>
          </w:p>
          <w:p>
            <w:pPr>
              <w:pStyle w:val="71"/>
              <w:keepNext w:val="0"/>
              <w:keepLines w:val="0"/>
              <w:pageBreakBefore w:val="0"/>
              <w:kinsoku/>
              <w:wordWrap/>
              <w:overflowPunct/>
              <w:topLinePunct w:val="0"/>
              <w:autoSpaceDE/>
              <w:autoSpaceDN/>
              <w:bidi w:val="0"/>
              <w:adjustRightInd/>
              <w:snapToGrid/>
              <w:spacing w:line="520" w:lineRule="exact"/>
              <w:ind w:right="0" w:rightChars="0" w:firstLine="480" w:firstLineChars="200"/>
              <w:textAlignment w:val="auto"/>
              <w:outlineLvl w:val="9"/>
              <w:rPr>
                <w:rFonts w:hint="default" w:ascii="Times New Roman" w:hAnsi="Times New Roman" w:cs="Times New Roman"/>
                <w:color w:val="auto"/>
                <w:u w:val="none"/>
                <w:lang w:eastAsia="zh-CN"/>
              </w:rPr>
            </w:pPr>
            <w:r>
              <w:rPr>
                <w:rFonts w:hint="default" w:ascii="Times New Roman" w:hAnsi="Times New Roman" w:cs="Times New Roman"/>
                <w:color w:val="auto"/>
                <w:u w:val="none"/>
              </w:rPr>
              <w:t>本项目</w:t>
            </w:r>
            <w:r>
              <w:rPr>
                <w:rFonts w:hint="default" w:ascii="Times New Roman" w:hAnsi="Times New Roman" w:cs="Times New Roman"/>
                <w:color w:val="auto"/>
                <w:u w:val="none"/>
                <w:lang w:eastAsia="zh-CN"/>
              </w:rPr>
              <w:t>工艺中无废气排放，对周围环境空气没有影响，因此本评价不对其进行分析。</w:t>
            </w:r>
          </w:p>
          <w:p>
            <w:pPr>
              <w:pStyle w:val="71"/>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default" w:ascii="Times New Roman" w:hAnsi="Times New Roman" w:eastAsia="黑体" w:cs="Times New Roman"/>
                <w:b w:val="0"/>
                <w:bCs/>
                <w:color w:val="auto"/>
                <w:highlight w:val="none"/>
                <w:u w:val="none"/>
              </w:rPr>
            </w:pPr>
            <w:r>
              <w:rPr>
                <w:rFonts w:hint="default" w:ascii="Times New Roman" w:hAnsi="Times New Roman" w:eastAsia="黑体" w:cs="Times New Roman"/>
                <w:b w:val="0"/>
                <w:bCs/>
                <w:color w:val="auto"/>
                <w:highlight w:val="none"/>
                <w:u w:val="none"/>
                <w:lang w:val="en-US" w:eastAsia="zh-CN"/>
              </w:rPr>
              <w:t>2.3</w:t>
            </w:r>
            <w:r>
              <w:rPr>
                <w:rFonts w:hint="default" w:ascii="Times New Roman" w:hAnsi="Times New Roman" w:eastAsia="黑体" w:cs="Times New Roman"/>
                <w:b w:val="0"/>
                <w:bCs/>
                <w:color w:val="auto"/>
                <w:highlight w:val="none"/>
                <w:u w:val="none"/>
              </w:rPr>
              <w:t>噪声</w:t>
            </w:r>
          </w:p>
          <w:p>
            <w:pPr>
              <w:pStyle w:val="42"/>
              <w:ind w:firstLine="480"/>
              <w:rPr>
                <w:rFonts w:hint="default" w:ascii="Times New Roman" w:hAnsi="Times New Roman" w:cs="Times New Roman"/>
                <w:color w:val="auto"/>
                <w:u w:val="none"/>
                <w:lang w:val="en-US" w:eastAsia="zh-CN"/>
              </w:rPr>
            </w:pPr>
            <w:r>
              <w:rPr>
                <w:rFonts w:hint="default" w:ascii="Times New Roman" w:hAnsi="Times New Roman" w:cs="Times New Roman"/>
                <w:color w:val="auto"/>
                <w:szCs w:val="21"/>
                <w:u w:val="none"/>
              </w:rPr>
              <w:t>本项目运营过程中的噪声源主要为</w:t>
            </w:r>
            <w:r>
              <w:rPr>
                <w:rFonts w:hint="default" w:ascii="Times New Roman" w:hAnsi="Times New Roman" w:cs="Times New Roman"/>
                <w:color w:val="auto"/>
                <w:szCs w:val="21"/>
                <w:u w:val="none"/>
                <w:lang w:eastAsia="zh-CN"/>
              </w:rPr>
              <w:t>新增循环泵、冷凝水泵运行时产生的</w:t>
            </w:r>
            <w:r>
              <w:rPr>
                <w:rFonts w:hint="default" w:ascii="Times New Roman" w:hAnsi="Times New Roman" w:cs="Times New Roman"/>
                <w:color w:val="auto"/>
                <w:szCs w:val="21"/>
                <w:u w:val="none"/>
              </w:rPr>
              <w:t>噪声</w:t>
            </w:r>
            <w:r>
              <w:rPr>
                <w:rFonts w:hint="default" w:ascii="Times New Roman" w:hAnsi="Times New Roman" w:cs="Times New Roman"/>
                <w:color w:val="auto"/>
                <w:szCs w:val="21"/>
                <w:u w:val="none"/>
                <w:lang w:eastAsia="zh-CN"/>
              </w:rPr>
              <w:t>，</w:t>
            </w:r>
            <w:r>
              <w:rPr>
                <w:rFonts w:hint="default" w:ascii="Times New Roman" w:hAnsi="Times New Roman" w:cs="Times New Roman"/>
                <w:color w:val="auto"/>
                <w:u w:val="none"/>
                <w:lang w:eastAsia="zh-CN"/>
              </w:rPr>
              <w:t>源强约为</w:t>
            </w:r>
            <w:r>
              <w:rPr>
                <w:rFonts w:hint="default" w:ascii="Times New Roman" w:hAnsi="Times New Roman" w:cs="Times New Roman"/>
                <w:color w:val="auto"/>
                <w:u w:val="none"/>
                <w:lang w:val="en-US" w:eastAsia="zh-CN"/>
              </w:rPr>
              <w:t>90dB（A）左右，经基础减震等措施降低对外环境的影响</w:t>
            </w:r>
            <w:r>
              <w:rPr>
                <w:rFonts w:hint="default" w:ascii="Times New Roman" w:hAnsi="Times New Roman" w:cs="Times New Roman"/>
                <w:color w:val="auto"/>
                <w:u w:val="none"/>
              </w:rPr>
              <w:t>。</w:t>
            </w:r>
            <w:r>
              <w:rPr>
                <w:rFonts w:hint="default" w:ascii="Times New Roman" w:hAnsi="Times New Roman" w:cs="Times New Roman"/>
                <w:color w:val="auto"/>
                <w:u w:val="none"/>
                <w:lang w:eastAsia="zh-CN"/>
              </w:rPr>
              <w:t>项目噪声污染源源强及治理措施见表</w:t>
            </w:r>
            <w:r>
              <w:rPr>
                <w:rFonts w:hint="default" w:ascii="Times New Roman" w:hAnsi="Times New Roman" w:cs="Times New Roman"/>
                <w:color w:val="auto"/>
                <w:u w:val="none"/>
                <w:lang w:val="en-US" w:eastAsia="zh-CN"/>
              </w:rPr>
              <w:t>2</w:t>
            </w:r>
            <w:r>
              <w:rPr>
                <w:rFonts w:hint="eastAsia" w:ascii="Times New Roman" w:hAnsi="Times New Roman" w:cs="Times New Roman"/>
                <w:color w:val="auto"/>
                <w:u w:val="none"/>
                <w:lang w:val="en-US" w:eastAsia="zh-CN"/>
              </w:rPr>
              <w:t>1</w:t>
            </w:r>
            <w:r>
              <w:rPr>
                <w:rFonts w:hint="default" w:ascii="Times New Roman" w:hAnsi="Times New Roman" w:cs="Times New Roman"/>
                <w:color w:val="auto"/>
                <w:u w:val="none"/>
                <w:lang w:val="en-US" w:eastAsia="zh-CN"/>
              </w:rPr>
              <w:t>。</w:t>
            </w: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color w:val="auto"/>
                <w:u w:val="none"/>
                <w:lang w:val="en-US" w:eastAsia="zh-CN"/>
              </w:rPr>
            </w:pPr>
            <w:r>
              <w:rPr>
                <w:rFonts w:hint="default" w:ascii="Times New Roman" w:hAnsi="Times New Roman" w:eastAsia="黑体" w:cs="Times New Roman"/>
                <w:color w:val="auto"/>
                <w:u w:val="none"/>
                <w:lang w:val="en-US" w:eastAsia="zh-CN"/>
              </w:rPr>
              <w:t>表2</w:t>
            </w:r>
            <w:r>
              <w:rPr>
                <w:rFonts w:hint="eastAsia" w:ascii="Times New Roman" w:hAnsi="Times New Roman" w:eastAsia="黑体" w:cs="Times New Roman"/>
                <w:color w:val="auto"/>
                <w:u w:val="none"/>
                <w:lang w:val="en-US" w:eastAsia="zh-CN"/>
              </w:rPr>
              <w:t>1</w:t>
            </w:r>
            <w:r>
              <w:rPr>
                <w:rFonts w:hint="default" w:ascii="Times New Roman" w:hAnsi="Times New Roman" w:eastAsia="黑体" w:cs="Times New Roman"/>
                <w:color w:val="auto"/>
                <w:u w:val="none"/>
                <w:lang w:val="en-US" w:eastAsia="zh-CN"/>
              </w:rPr>
              <w:t xml:space="preserve">         项目噪声污染源源强及治理措施一览表</w:t>
            </w:r>
          </w:p>
          <w:tbl>
            <w:tblPr>
              <w:tblStyle w:val="3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532"/>
              <w:gridCol w:w="1160"/>
              <w:gridCol w:w="907"/>
              <w:gridCol w:w="1365"/>
              <w:gridCol w:w="183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401"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噪声源</w:t>
                  </w:r>
                </w:p>
              </w:tc>
              <w:tc>
                <w:tcPr>
                  <w:tcW w:w="319"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数量</w:t>
                  </w:r>
                </w:p>
              </w:tc>
              <w:tc>
                <w:tcPr>
                  <w:tcW w:w="696"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源强</w:t>
                  </w:r>
                  <w:r>
                    <w:rPr>
                      <w:rFonts w:hint="default" w:ascii="Times New Roman" w:hAnsi="Times New Roman" w:eastAsia="宋体" w:cs="Times New Roman"/>
                      <w:color w:val="auto"/>
                      <w:sz w:val="21"/>
                      <w:szCs w:val="21"/>
                      <w:u w:val="none"/>
                      <w:lang w:val="en-US" w:eastAsia="zh-CN"/>
                    </w:rPr>
                    <w:t>dB（A）</w:t>
                  </w:r>
                </w:p>
              </w:tc>
              <w:tc>
                <w:tcPr>
                  <w:tcW w:w="544"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运转方式</w:t>
                  </w:r>
                </w:p>
              </w:tc>
              <w:tc>
                <w:tcPr>
                  <w:tcW w:w="819"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控制措施</w:t>
                  </w:r>
                </w:p>
              </w:tc>
              <w:tc>
                <w:tcPr>
                  <w:tcW w:w="1100"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减噪效果</w:t>
                  </w:r>
                  <w:r>
                    <w:rPr>
                      <w:rFonts w:hint="default" w:ascii="Times New Roman" w:hAnsi="Times New Roman" w:eastAsia="宋体" w:cs="Times New Roman"/>
                      <w:color w:val="auto"/>
                      <w:sz w:val="21"/>
                      <w:szCs w:val="21"/>
                      <w:u w:val="none"/>
                      <w:lang w:val="en-US" w:eastAsia="zh-CN"/>
                    </w:rPr>
                    <w:t>dB（A）</w:t>
                  </w:r>
                </w:p>
              </w:tc>
              <w:tc>
                <w:tcPr>
                  <w:tcW w:w="1118"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治理后源强</w:t>
                  </w:r>
                  <w:r>
                    <w:rPr>
                      <w:rFonts w:hint="default" w:ascii="Times New Roman" w:hAnsi="Times New Roman" w:eastAsia="宋体" w:cs="Times New Roman"/>
                      <w:color w:val="auto"/>
                      <w:sz w:val="21"/>
                      <w:szCs w:val="21"/>
                      <w:u w:val="none"/>
                      <w:lang w:val="en-US" w:eastAsia="zh-CN"/>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01"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rPr>
                  </w:pPr>
                  <w:r>
                    <w:rPr>
                      <w:rFonts w:hint="default" w:ascii="Times New Roman" w:hAnsi="Times New Roman" w:cs="Times New Roman"/>
                      <w:color w:val="auto"/>
                      <w:sz w:val="21"/>
                      <w:szCs w:val="21"/>
                      <w:u w:val="none"/>
                      <w:lang w:eastAsia="zh-CN"/>
                    </w:rPr>
                    <w:t>循环泵</w:t>
                  </w:r>
                </w:p>
              </w:tc>
              <w:tc>
                <w:tcPr>
                  <w:tcW w:w="319"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1</w:t>
                  </w:r>
                  <w:r>
                    <w:rPr>
                      <w:rFonts w:hint="default" w:ascii="Times New Roman" w:hAnsi="Times New Roman" w:eastAsia="宋体" w:cs="Times New Roman"/>
                      <w:color w:val="auto"/>
                      <w:sz w:val="21"/>
                      <w:szCs w:val="21"/>
                      <w:u w:val="none"/>
                      <w:lang w:val="en-US" w:eastAsia="zh-CN"/>
                    </w:rPr>
                    <w:t>台</w:t>
                  </w:r>
                </w:p>
              </w:tc>
              <w:tc>
                <w:tcPr>
                  <w:tcW w:w="696"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val="en-US"/>
                    </w:rPr>
                  </w:pPr>
                  <w:r>
                    <w:rPr>
                      <w:rFonts w:hint="default" w:ascii="Times New Roman" w:hAnsi="Times New Roman" w:cs="Times New Roman"/>
                      <w:color w:val="auto"/>
                      <w:sz w:val="21"/>
                      <w:szCs w:val="21"/>
                      <w:u w:val="none"/>
                      <w:lang w:val="en-US" w:eastAsia="zh-CN"/>
                    </w:rPr>
                    <w:t>90</w:t>
                  </w:r>
                </w:p>
              </w:tc>
              <w:tc>
                <w:tcPr>
                  <w:tcW w:w="544"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间断</w:t>
                  </w:r>
                </w:p>
              </w:tc>
              <w:tc>
                <w:tcPr>
                  <w:tcW w:w="819"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rPr>
                  </w:pPr>
                  <w:r>
                    <w:rPr>
                      <w:rFonts w:hint="default" w:ascii="Times New Roman" w:hAnsi="Times New Roman" w:eastAsia="宋体" w:cs="Times New Roman"/>
                      <w:color w:val="auto"/>
                      <w:sz w:val="21"/>
                      <w:szCs w:val="21"/>
                      <w:u w:val="none"/>
                      <w:lang w:val="en-US" w:eastAsia="zh-CN"/>
                    </w:rPr>
                    <w:t>设基础减震</w:t>
                  </w:r>
                </w:p>
              </w:tc>
              <w:tc>
                <w:tcPr>
                  <w:tcW w:w="1100"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rPr>
                  </w:pPr>
                  <w:r>
                    <w:rPr>
                      <w:rFonts w:hint="default" w:ascii="Times New Roman" w:hAnsi="Times New Roman" w:cs="Times New Roman"/>
                      <w:color w:val="auto"/>
                      <w:sz w:val="21"/>
                      <w:szCs w:val="21"/>
                      <w:u w:val="none"/>
                      <w:lang w:val="en-US" w:eastAsia="zh-CN"/>
                    </w:rPr>
                    <w:t>20</w:t>
                  </w:r>
                  <w:r>
                    <w:rPr>
                      <w:rFonts w:hint="default" w:ascii="Times New Roman" w:hAnsi="Times New Roman" w:eastAsia="宋体" w:cs="Times New Roman"/>
                      <w:color w:val="auto"/>
                      <w:sz w:val="21"/>
                      <w:szCs w:val="21"/>
                      <w:u w:val="none"/>
                      <w:lang w:val="en-US" w:eastAsia="zh-CN"/>
                    </w:rPr>
                    <w:t>dB(A)</w:t>
                  </w:r>
                </w:p>
              </w:tc>
              <w:tc>
                <w:tcPr>
                  <w:tcW w:w="1118"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01"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lang w:eastAsia="zh-CN"/>
                    </w:rPr>
                  </w:pPr>
                  <w:r>
                    <w:rPr>
                      <w:rFonts w:hint="default" w:ascii="Times New Roman" w:hAnsi="Times New Roman" w:cs="Times New Roman"/>
                      <w:color w:val="auto"/>
                      <w:sz w:val="21"/>
                      <w:szCs w:val="21"/>
                      <w:u w:val="none"/>
                      <w:lang w:eastAsia="zh-CN"/>
                    </w:rPr>
                    <w:t>冷凝水泵</w:t>
                  </w:r>
                </w:p>
              </w:tc>
              <w:tc>
                <w:tcPr>
                  <w:tcW w:w="319"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2台</w:t>
                  </w:r>
                </w:p>
              </w:tc>
              <w:tc>
                <w:tcPr>
                  <w:tcW w:w="696"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90</w:t>
                  </w:r>
                </w:p>
              </w:tc>
              <w:tc>
                <w:tcPr>
                  <w:tcW w:w="544"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eastAsia="宋体" w:cs="Times New Roman"/>
                      <w:color w:val="auto"/>
                      <w:sz w:val="21"/>
                      <w:szCs w:val="21"/>
                      <w:u w:val="none"/>
                      <w:vertAlign w:val="baseline"/>
                      <w:lang w:eastAsia="zh-CN"/>
                    </w:rPr>
                    <w:t>间断</w:t>
                  </w:r>
                </w:p>
              </w:tc>
              <w:tc>
                <w:tcPr>
                  <w:tcW w:w="819"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eastAsia="宋体" w:cs="Times New Roman"/>
                      <w:color w:val="auto"/>
                      <w:sz w:val="21"/>
                      <w:szCs w:val="21"/>
                      <w:u w:val="none"/>
                      <w:lang w:val="en-US" w:eastAsia="zh-CN"/>
                    </w:rPr>
                    <w:t>设基础减震</w:t>
                  </w:r>
                  <w:r>
                    <w:rPr>
                      <w:rFonts w:hint="default" w:ascii="Times New Roman" w:hAnsi="Times New Roman" w:cs="Times New Roman"/>
                      <w:color w:val="auto"/>
                      <w:sz w:val="21"/>
                      <w:szCs w:val="21"/>
                      <w:u w:val="none"/>
                      <w:lang w:val="en-US" w:eastAsia="zh-CN"/>
                    </w:rPr>
                    <w:t>、安装消音器、建筑隔声</w:t>
                  </w:r>
                </w:p>
              </w:tc>
              <w:tc>
                <w:tcPr>
                  <w:tcW w:w="1100"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lang w:val="en-US" w:eastAsia="zh-CN"/>
                    </w:rPr>
                    <w:t>20</w:t>
                  </w:r>
                  <w:r>
                    <w:rPr>
                      <w:rFonts w:hint="default" w:ascii="Times New Roman" w:hAnsi="Times New Roman" w:eastAsia="宋体" w:cs="Times New Roman"/>
                      <w:color w:val="auto"/>
                      <w:sz w:val="21"/>
                      <w:szCs w:val="21"/>
                      <w:u w:val="none"/>
                      <w:lang w:val="en-US" w:eastAsia="zh-CN"/>
                    </w:rPr>
                    <w:t>dB(A)</w:t>
                  </w:r>
                </w:p>
              </w:tc>
              <w:tc>
                <w:tcPr>
                  <w:tcW w:w="1118"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70</w:t>
                  </w:r>
                </w:p>
              </w:tc>
            </w:tr>
          </w:tbl>
          <w:p>
            <w:pPr>
              <w:pStyle w:val="71"/>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default" w:ascii="Times New Roman" w:hAnsi="Times New Roman" w:eastAsia="黑体" w:cs="Times New Roman"/>
                <w:color w:val="auto"/>
                <w:u w:val="none"/>
              </w:rPr>
            </w:pPr>
            <w:r>
              <w:rPr>
                <w:rFonts w:hint="default" w:ascii="Times New Roman" w:hAnsi="Times New Roman" w:eastAsia="黑体" w:cs="Times New Roman"/>
                <w:color w:val="auto"/>
                <w:u w:val="none"/>
                <w:lang w:val="en-US" w:eastAsia="zh-CN"/>
              </w:rPr>
              <w:t>2.4</w:t>
            </w:r>
            <w:r>
              <w:rPr>
                <w:rFonts w:hint="default" w:ascii="Times New Roman" w:hAnsi="Times New Roman" w:eastAsia="黑体" w:cs="Times New Roman"/>
                <w:color w:val="auto"/>
                <w:u w:val="none"/>
              </w:rPr>
              <w:t>固废</w:t>
            </w:r>
          </w:p>
          <w:p>
            <w:pPr>
              <w:pStyle w:val="42"/>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eastAsia="宋体" w:cs="Times New Roman"/>
                <w:color w:val="auto"/>
                <w:u w:val="none"/>
                <w:lang w:eastAsia="zh-CN"/>
              </w:rPr>
            </w:pPr>
            <w:r>
              <w:rPr>
                <w:rFonts w:hint="default" w:ascii="Times New Roman" w:hAnsi="Times New Roman" w:cs="Times New Roman"/>
                <w:color w:val="auto"/>
                <w:u w:val="none"/>
                <w:lang w:eastAsia="zh-CN"/>
              </w:rPr>
              <w:t>本项目运营过程中，不改变正常生产及其工艺，不使用催化剂，无新增固废，同时厂区不新增人员，不新增生活垃圾。</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u w:val="none"/>
                <w:lang w:val="en-US" w:eastAsia="zh-CN"/>
              </w:rPr>
            </w:pPr>
            <w:r>
              <w:rPr>
                <w:rFonts w:hint="default" w:ascii="Times New Roman" w:hAnsi="Times New Roman" w:eastAsia="黑体" w:cs="Times New Roman"/>
                <w:color w:val="auto"/>
                <w:u w:val="none"/>
                <w:lang w:val="en-US" w:eastAsia="zh-CN"/>
              </w:rPr>
              <w:t>2.5污染物排放“三本账”</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项目运营后，项目无废水排放，无新增固废。项目主要为</w:t>
            </w:r>
            <w:r>
              <w:rPr>
                <w:rFonts w:hint="eastAsia" w:ascii="Times New Roman" w:hAnsi="Times New Roman" w:cs="Times New Roman"/>
                <w:color w:val="auto"/>
                <w:u w:val="none"/>
                <w:lang w:val="en-US" w:eastAsia="zh-CN"/>
              </w:rPr>
              <w:t>新增1套1效蒸发室后</w:t>
            </w:r>
            <w:r>
              <w:rPr>
                <w:rFonts w:hint="default" w:ascii="Times New Roman" w:hAnsi="Times New Roman" w:cs="Times New Roman"/>
                <w:color w:val="auto"/>
                <w:u w:val="none"/>
                <w:lang w:val="en-US" w:eastAsia="zh-CN"/>
              </w:rPr>
              <w:t>总体工程</w:t>
            </w:r>
            <w:r>
              <w:rPr>
                <w:rFonts w:hint="eastAsia" w:ascii="Times New Roman" w:hAnsi="Times New Roman" w:cs="Times New Roman"/>
                <w:color w:val="auto"/>
                <w:u w:val="none"/>
                <w:lang w:val="en-US" w:eastAsia="zh-CN"/>
              </w:rPr>
              <w:t>蒸汽</w:t>
            </w:r>
            <w:r>
              <w:rPr>
                <w:rFonts w:hint="default" w:ascii="Times New Roman" w:hAnsi="Times New Roman" w:cs="Times New Roman"/>
                <w:color w:val="auto"/>
                <w:u w:val="none"/>
                <w:lang w:val="en-US" w:eastAsia="zh-CN"/>
              </w:rPr>
              <w:t>消减量为6.93t/a</w:t>
            </w:r>
            <w:r>
              <w:rPr>
                <w:rFonts w:hint="eastAsia" w:ascii="Times New Roman" w:hAnsi="Times New Roman" w:cs="Times New Roman"/>
                <w:color w:val="auto"/>
                <w:u w:val="none"/>
                <w:lang w:val="en-US" w:eastAsia="zh-CN"/>
              </w:rPr>
              <w:t>，其他污染物产排量均未发生变化</w:t>
            </w:r>
            <w:r>
              <w:rPr>
                <w:rFonts w:hint="default" w:ascii="Times New Roman" w:hAnsi="Times New Roman" w:cs="Times New Roman"/>
                <w:color w:val="auto"/>
                <w:u w:val="none"/>
                <w:lang w:val="en-US" w:eastAsia="zh-CN"/>
              </w:rPr>
              <w:t>。本项目建成后污染物排放“三本账”见表2</w:t>
            </w:r>
            <w:r>
              <w:rPr>
                <w:rFonts w:hint="eastAsia" w:ascii="Times New Roman" w:hAnsi="Times New Roman" w:cs="Times New Roman"/>
                <w:color w:val="auto"/>
                <w:u w:val="none"/>
                <w:lang w:val="en-US" w:eastAsia="zh-CN"/>
              </w:rPr>
              <w:t>2</w:t>
            </w:r>
            <w:r>
              <w:rPr>
                <w:rFonts w:hint="default" w:ascii="Times New Roman" w:hAnsi="Times New Roman" w:cs="Times New Roman"/>
                <w:color w:val="auto"/>
                <w:u w:val="none"/>
                <w:lang w:val="en-US" w:eastAsia="zh-CN"/>
              </w:rPr>
              <w:t>。</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color w:val="auto"/>
                <w:highlight w:val="none"/>
                <w:u w:val="none"/>
                <w:lang w:val="en-US" w:eastAsia="zh-CN"/>
              </w:rPr>
            </w:pPr>
            <w:r>
              <w:rPr>
                <w:rFonts w:hint="default" w:ascii="Times New Roman" w:hAnsi="Times New Roman" w:eastAsia="黑体" w:cs="Times New Roman"/>
                <w:color w:val="auto"/>
                <w:highlight w:val="none"/>
                <w:u w:val="none"/>
                <w:lang w:val="en-US" w:eastAsia="zh-CN"/>
              </w:rPr>
              <w:t>表2</w:t>
            </w:r>
            <w:r>
              <w:rPr>
                <w:rFonts w:hint="eastAsia" w:ascii="Times New Roman" w:hAnsi="Times New Roman" w:eastAsia="黑体" w:cs="Times New Roman"/>
                <w:color w:val="auto"/>
                <w:highlight w:val="none"/>
                <w:u w:val="none"/>
                <w:lang w:val="en-US" w:eastAsia="zh-CN"/>
              </w:rPr>
              <w:t>2</w:t>
            </w:r>
            <w:r>
              <w:rPr>
                <w:rFonts w:hint="default" w:ascii="Times New Roman" w:hAnsi="Times New Roman" w:eastAsia="黑体" w:cs="Times New Roman"/>
                <w:color w:val="auto"/>
                <w:highlight w:val="none"/>
                <w:u w:val="none"/>
                <w:lang w:val="en-US" w:eastAsia="zh-CN"/>
              </w:rPr>
              <w:t xml:space="preserve">             污染物排放“三本账”</w:t>
            </w:r>
          </w:p>
          <w:tbl>
            <w:tblPr>
              <w:tblStyle w:val="31"/>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
              <w:gridCol w:w="800"/>
              <w:gridCol w:w="1061"/>
              <w:gridCol w:w="996"/>
              <w:gridCol w:w="996"/>
              <w:gridCol w:w="1324"/>
              <w:gridCol w:w="1809"/>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267" w:type="dxa"/>
                  <w:gridSpan w:val="2"/>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污染物</w:t>
                  </w:r>
                </w:p>
              </w:tc>
              <w:tc>
                <w:tcPr>
                  <w:tcW w:w="1061"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现有工程排放量（t/a）</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控制指标（t/a）</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本项目产生量（t/a）</w:t>
                  </w:r>
                </w:p>
              </w:tc>
              <w:tc>
                <w:tcPr>
                  <w:tcW w:w="1324"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“以新带老”消减量（t/a）</w:t>
                  </w:r>
                </w:p>
              </w:tc>
              <w:tc>
                <w:tcPr>
                  <w:tcW w:w="1809"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本项目实施后总体工程排放量（t/a）</w:t>
                  </w:r>
                </w:p>
              </w:tc>
              <w:tc>
                <w:tcPr>
                  <w:tcW w:w="883"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排放增减量（t/a）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7" w:type="dxa"/>
                  <w:vMerge w:val="restart"/>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废水</w:t>
                  </w:r>
                </w:p>
              </w:tc>
              <w:tc>
                <w:tcPr>
                  <w:tcW w:w="80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废水量</w:t>
                  </w:r>
                </w:p>
              </w:tc>
              <w:tc>
                <w:tcPr>
                  <w:tcW w:w="1061"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0</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324"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809"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883"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7" w:type="dxa"/>
                  <w:vMerge w:val="continue"/>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p>
              </w:tc>
              <w:tc>
                <w:tcPr>
                  <w:tcW w:w="80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COD</w:t>
                  </w:r>
                </w:p>
              </w:tc>
              <w:tc>
                <w:tcPr>
                  <w:tcW w:w="1061"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0</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324"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809"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883"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67" w:type="dxa"/>
                  <w:vMerge w:val="continue"/>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p>
              </w:tc>
              <w:tc>
                <w:tcPr>
                  <w:tcW w:w="80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氨氮</w:t>
                  </w:r>
                </w:p>
              </w:tc>
              <w:tc>
                <w:tcPr>
                  <w:tcW w:w="1061"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0</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324"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809"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883"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67" w:type="dxa"/>
                  <w:vMerge w:val="restart"/>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废气</w:t>
                  </w:r>
                </w:p>
              </w:tc>
              <w:tc>
                <w:tcPr>
                  <w:tcW w:w="80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SO</w:t>
                  </w:r>
                  <w:r>
                    <w:rPr>
                      <w:rFonts w:hint="default" w:ascii="Times New Roman" w:hAnsi="Times New Roman" w:cs="Times New Roman"/>
                      <w:color w:val="auto"/>
                      <w:sz w:val="21"/>
                      <w:szCs w:val="21"/>
                      <w:u w:val="none"/>
                      <w:vertAlign w:val="subscript"/>
                      <w:lang w:val="en-US" w:eastAsia="zh-CN"/>
                    </w:rPr>
                    <w:t>2</w:t>
                  </w:r>
                </w:p>
              </w:tc>
              <w:tc>
                <w:tcPr>
                  <w:tcW w:w="1061"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4.759</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24.6</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324"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0</w:t>
                  </w:r>
                </w:p>
              </w:tc>
              <w:tc>
                <w:tcPr>
                  <w:tcW w:w="1809"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4.759</w:t>
                  </w:r>
                </w:p>
              </w:tc>
              <w:tc>
                <w:tcPr>
                  <w:tcW w:w="883"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67" w:type="dxa"/>
                  <w:vMerge w:val="continue"/>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p>
              </w:tc>
              <w:tc>
                <w:tcPr>
                  <w:tcW w:w="80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NO</w:t>
                  </w:r>
                  <w:r>
                    <w:rPr>
                      <w:rFonts w:hint="default" w:ascii="Times New Roman" w:hAnsi="Times New Roman" w:cs="Times New Roman"/>
                      <w:color w:val="auto"/>
                      <w:sz w:val="21"/>
                      <w:szCs w:val="21"/>
                      <w:u w:val="none"/>
                      <w:vertAlign w:val="subscript"/>
                      <w:lang w:val="en-US" w:eastAsia="zh-CN"/>
                    </w:rPr>
                    <w:t>x</w:t>
                  </w:r>
                </w:p>
              </w:tc>
              <w:tc>
                <w:tcPr>
                  <w:tcW w:w="1061"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18.352</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35.1</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324"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809"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18.352</w:t>
                  </w:r>
                </w:p>
              </w:tc>
              <w:tc>
                <w:tcPr>
                  <w:tcW w:w="883"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67" w:type="dxa"/>
                  <w:vMerge w:val="continue"/>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p>
              </w:tc>
              <w:tc>
                <w:tcPr>
                  <w:tcW w:w="80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颗粒物</w:t>
                  </w:r>
                </w:p>
              </w:tc>
              <w:tc>
                <w:tcPr>
                  <w:tcW w:w="1061"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1.130</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7.21</w:t>
                  </w:r>
                </w:p>
              </w:tc>
              <w:tc>
                <w:tcPr>
                  <w:tcW w:w="996"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324"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c>
                <w:tcPr>
                  <w:tcW w:w="1809"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1.130</w:t>
                  </w:r>
                </w:p>
              </w:tc>
              <w:tc>
                <w:tcPr>
                  <w:tcW w:w="883"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336" w:type="dxa"/>
                  <w:gridSpan w:val="8"/>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废气排放量数据均来自中盐舞阳盐化有限公司</w:t>
                  </w:r>
                  <w:r>
                    <w:rPr>
                      <w:rFonts w:ascii="Times New Roman" w:hAnsi="Times New Roman"/>
                      <w:color w:val="auto"/>
                      <w:kern w:val="0"/>
                      <w:sz w:val="21"/>
                      <w:szCs w:val="21"/>
                    </w:rPr>
                    <w:t>2018年烟气排放检测报告年报表</w:t>
                  </w:r>
                  <w:r>
                    <w:rPr>
                      <w:rFonts w:hint="default" w:ascii="Times New Roman" w:hAnsi="Times New Roman" w:cs="Times New Roman"/>
                      <w:color w:val="auto"/>
                      <w:sz w:val="21"/>
                      <w:szCs w:val="21"/>
                      <w:u w:val="none"/>
                      <w:vertAlign w:val="baseline"/>
                      <w:lang w:val="en-US" w:eastAsia="zh-CN"/>
                    </w:rPr>
                    <w:t>。</w:t>
                  </w:r>
                </w:p>
              </w:tc>
            </w:tr>
          </w:tbl>
          <w:p>
            <w:pPr>
              <w:pStyle w:val="42"/>
              <w:ind w:firstLine="0" w:firstLineChars="0"/>
              <w:rPr>
                <w:rFonts w:hint="default" w:ascii="Times New Roman" w:hAnsi="Times New Roman" w:cs="Times New Roman"/>
                <w:color w:val="0042C7"/>
                <w:u w:val="none"/>
                <w:lang w:val="en-US" w:eastAsia="zh-CN"/>
              </w:rPr>
            </w:pPr>
            <w:r>
              <w:rPr>
                <w:rFonts w:hint="default" w:ascii="Times New Roman" w:hAnsi="Times New Roman" w:cs="Times New Roman"/>
                <w:color w:val="0042C7"/>
                <w:u w:val="none"/>
                <w:lang w:val="en-US" w:eastAsia="zh-CN"/>
              </w:rPr>
              <w:t xml:space="preserve">   </w:t>
            </w:r>
          </w:p>
          <w:p>
            <w:pPr>
              <w:pStyle w:val="42"/>
              <w:ind w:firstLine="0" w:firstLineChars="0"/>
              <w:rPr>
                <w:rFonts w:hint="default" w:ascii="Times New Roman" w:hAnsi="Times New Roman" w:cs="Times New Roman"/>
                <w:color w:val="0042C7"/>
                <w:u w:val="none"/>
                <w:lang w:val="en-US" w:eastAsia="zh-CN"/>
              </w:rPr>
            </w:pPr>
            <w:r>
              <w:rPr>
                <w:rFonts w:hint="default" w:ascii="Times New Roman" w:hAnsi="Times New Roman" w:cs="Times New Roman"/>
                <w:color w:val="0042C7"/>
                <w:u w:val="none"/>
                <w:lang w:val="en-US" w:eastAsia="zh-CN"/>
              </w:rPr>
              <w:t xml:space="preserve">      </w:t>
            </w: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lang w:val="en-US" w:eastAsia="zh-CN"/>
              </w:rPr>
            </w:pPr>
          </w:p>
          <w:p>
            <w:pPr>
              <w:pStyle w:val="42"/>
              <w:ind w:firstLine="0" w:firstLineChars="0"/>
              <w:rPr>
                <w:rFonts w:hint="default" w:ascii="Times New Roman" w:hAnsi="Times New Roman" w:cs="Times New Roman"/>
                <w:color w:val="0042C7"/>
                <w:u w:val="none"/>
              </w:rPr>
            </w:pPr>
            <w:r>
              <w:rPr>
                <w:rFonts w:hint="default" w:ascii="Times New Roman" w:hAnsi="Times New Roman" w:cs="Times New Roman"/>
                <w:color w:val="0042C7"/>
                <w:u w:val="none"/>
                <w:lang w:val="en-US" w:eastAsia="zh-CN"/>
              </w:rPr>
              <w:t xml:space="preserve">  </w:t>
            </w:r>
            <w:r>
              <w:rPr>
                <w:rFonts w:hint="eastAsia" w:ascii="Times New Roman" w:hAnsi="Times New Roman" w:cs="Times New Roman"/>
                <w:color w:val="0042C7"/>
                <w:u w:val="none"/>
                <w:lang w:val="en-US" w:eastAsia="zh-CN"/>
              </w:rPr>
              <w:t xml:space="preserve">  </w:t>
            </w:r>
            <w:r>
              <w:rPr>
                <w:rFonts w:hint="default" w:ascii="Times New Roman" w:hAnsi="Times New Roman" w:cs="Times New Roman"/>
                <w:color w:val="0042C7"/>
                <w:u w:val="none"/>
                <w:lang w:val="en-US" w:eastAsia="zh-CN"/>
              </w:rPr>
              <w:t xml:space="preserve">   </w:t>
            </w:r>
          </w:p>
        </w:tc>
      </w:tr>
    </w:tbl>
    <w:p>
      <w:pPr>
        <w:pStyle w:val="82"/>
        <w:keepNext w:val="0"/>
        <w:keepLines w:val="0"/>
        <w:pageBreakBefore/>
        <w:widowControl/>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0"/>
        <w:rPr>
          <w:rFonts w:hint="default" w:ascii="Times New Roman" w:hAnsi="Times New Roman" w:cs="Times New Roman"/>
          <w:color w:val="auto"/>
          <w:sz w:val="28"/>
          <w:szCs w:val="28"/>
          <w:highlight w:val="none"/>
          <w:u w:val="none"/>
        </w:rPr>
      </w:pPr>
      <w:r>
        <w:rPr>
          <w:rFonts w:hint="default" w:ascii="Times New Roman" w:hAnsi="Times New Roman" w:cs="Times New Roman"/>
          <w:color w:val="auto"/>
          <w:sz w:val="28"/>
          <w:szCs w:val="28"/>
          <w:highlight w:val="none"/>
          <w:u w:val="none"/>
        </w:rPr>
        <w:t>项目主要污染物产生及预计排放情况</w:t>
      </w:r>
    </w:p>
    <w:tbl>
      <w:tblPr>
        <w:tblStyle w:val="30"/>
        <w:tblW w:w="85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57" w:type="dxa"/>
          <w:bottom w:w="57" w:type="dxa"/>
          <w:right w:w="57" w:type="dxa"/>
        </w:tblCellMar>
      </w:tblPr>
      <w:tblGrid>
        <w:gridCol w:w="966"/>
        <w:gridCol w:w="1118"/>
        <w:gridCol w:w="1185"/>
        <w:gridCol w:w="2625"/>
        <w:gridCol w:w="260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57" w:type="dxa"/>
            <w:left w:w="57" w:type="dxa"/>
            <w:bottom w:w="57" w:type="dxa"/>
            <w:right w:w="57" w:type="dxa"/>
          </w:tblCellMar>
        </w:tblPrEx>
        <w:trPr>
          <w:trHeight w:val="723" w:hRule="atLeast"/>
          <w:jc w:val="center"/>
        </w:trPr>
        <w:tc>
          <w:tcPr>
            <w:tcW w:w="966" w:type="dxa"/>
            <w:tcBorders>
              <w:top w:val="single" w:color="auto" w:sz="12" w:space="0"/>
              <w:bottom w:val="single" w:color="auto" w:sz="6" w:space="0"/>
              <w:tl2br w:val="single" w:color="auto" w:sz="6" w:space="0"/>
            </w:tcBorders>
            <w:noWrap w:val="0"/>
            <w:vAlign w:val="center"/>
          </w:tcPr>
          <w:p>
            <w:pPr>
              <w:adjustRightInd w:val="0"/>
              <w:snapToGrid w:val="0"/>
              <w:spacing w:line="360" w:lineRule="exact"/>
              <w:ind w:left="0" w:leftChars="0" w:firstLine="0" w:firstLineChars="0"/>
              <w:jc w:val="both"/>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lang w:val="en-US" w:eastAsia="zh-CN"/>
              </w:rPr>
              <w:t xml:space="preserve">   </w:t>
            </w:r>
            <w:r>
              <w:rPr>
                <w:rFonts w:hint="default" w:ascii="Times New Roman" w:hAnsi="Times New Roman" w:cs="Times New Roman"/>
                <w:b/>
                <w:bCs/>
                <w:color w:val="auto"/>
                <w:sz w:val="24"/>
                <w:u w:val="none"/>
              </w:rPr>
              <w:t>内容</w:t>
            </w:r>
          </w:p>
          <w:p>
            <w:pPr>
              <w:adjustRightInd w:val="0"/>
              <w:snapToGrid w:val="0"/>
              <w:spacing w:line="360" w:lineRule="exact"/>
              <w:ind w:firstLine="0" w:firstLineChars="0"/>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类别</w:t>
            </w:r>
          </w:p>
        </w:tc>
        <w:tc>
          <w:tcPr>
            <w:tcW w:w="1118" w:type="dxa"/>
            <w:noWrap w:val="0"/>
            <w:vAlign w:val="center"/>
          </w:tcPr>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排放源</w:t>
            </w:r>
          </w:p>
        </w:tc>
        <w:tc>
          <w:tcPr>
            <w:tcW w:w="1185" w:type="dxa"/>
            <w:noWrap w:val="0"/>
            <w:vAlign w:val="center"/>
          </w:tcPr>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污染物</w:t>
            </w:r>
          </w:p>
        </w:tc>
        <w:tc>
          <w:tcPr>
            <w:tcW w:w="2625" w:type="dxa"/>
            <w:noWrap w:val="0"/>
            <w:vAlign w:val="center"/>
          </w:tcPr>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产生浓度及产生量</w:t>
            </w:r>
          </w:p>
        </w:tc>
        <w:tc>
          <w:tcPr>
            <w:tcW w:w="2607" w:type="dxa"/>
            <w:noWrap w:val="0"/>
            <w:vAlign w:val="center"/>
          </w:tcPr>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lang w:eastAsia="zh-CN"/>
              </w:rPr>
              <w:t>排放</w:t>
            </w:r>
            <w:r>
              <w:rPr>
                <w:rFonts w:hint="default" w:ascii="Times New Roman" w:hAnsi="Times New Roman" w:cs="Times New Roman"/>
                <w:b/>
                <w:bCs/>
                <w:color w:val="auto"/>
                <w:sz w:val="24"/>
                <w:u w:val="none"/>
              </w:rPr>
              <w:t>浓度及</w:t>
            </w:r>
            <w:r>
              <w:rPr>
                <w:rFonts w:hint="default" w:ascii="Times New Roman" w:hAnsi="Times New Roman" w:cs="Times New Roman"/>
                <w:b/>
                <w:bCs/>
                <w:color w:val="auto"/>
                <w:sz w:val="24"/>
                <w:u w:val="none"/>
                <w:lang w:eastAsia="zh-CN"/>
              </w:rPr>
              <w:t>排放</w:t>
            </w:r>
            <w:r>
              <w:rPr>
                <w:rFonts w:hint="default" w:ascii="Times New Roman" w:hAnsi="Times New Roman" w:cs="Times New Roman"/>
                <w:b/>
                <w:bCs/>
                <w:color w:val="auto"/>
                <w:sz w:val="24"/>
                <w:u w:val="none"/>
              </w:rPr>
              <w:t>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57" w:type="dxa"/>
            <w:left w:w="57" w:type="dxa"/>
            <w:bottom w:w="57" w:type="dxa"/>
            <w:right w:w="57" w:type="dxa"/>
          </w:tblCellMar>
        </w:tblPrEx>
        <w:trPr>
          <w:trHeight w:val="1464" w:hRule="atLeast"/>
          <w:jc w:val="center"/>
        </w:trPr>
        <w:tc>
          <w:tcPr>
            <w:tcW w:w="966" w:type="dxa"/>
            <w:tcBorders>
              <w:top w:val="single" w:color="auto" w:sz="6" w:space="0"/>
            </w:tcBorders>
            <w:noWrap w:val="0"/>
            <w:vAlign w:val="center"/>
          </w:tcPr>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水</w:t>
            </w:r>
          </w:p>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污</w:t>
            </w:r>
          </w:p>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染</w:t>
            </w:r>
          </w:p>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物</w:t>
            </w:r>
          </w:p>
        </w:tc>
        <w:tc>
          <w:tcPr>
            <w:tcW w:w="1118" w:type="dxa"/>
            <w:noWrap w:val="0"/>
            <w:vAlign w:val="center"/>
          </w:tcPr>
          <w:p>
            <w:pPr>
              <w:adjustRightInd w:val="0"/>
              <w:snapToGrid w:val="0"/>
              <w:spacing w:line="360" w:lineRule="exact"/>
              <w:ind w:firstLine="199" w:firstLineChars="95"/>
              <w:jc w:val="center"/>
              <w:rPr>
                <w:rFonts w:hint="default" w:ascii="Times New Roman" w:hAnsi="Times New Roman" w:eastAsia="宋体" w:cs="Times New Roman"/>
                <w:color w:val="auto"/>
                <w:szCs w:val="21"/>
                <w:u w:val="none"/>
                <w:lang w:val="en-US" w:eastAsia="zh-CN"/>
              </w:rPr>
            </w:pPr>
            <w:r>
              <w:rPr>
                <w:rFonts w:hint="default" w:ascii="Times New Roman" w:hAnsi="Times New Roman" w:cs="Times New Roman"/>
                <w:color w:val="auto"/>
                <w:szCs w:val="21"/>
                <w:u w:val="none"/>
                <w:lang w:val="en-US" w:eastAsia="zh-CN"/>
              </w:rPr>
              <w:t>/</w:t>
            </w:r>
          </w:p>
        </w:tc>
        <w:tc>
          <w:tcPr>
            <w:tcW w:w="1185" w:type="dxa"/>
            <w:noWrap w:val="0"/>
            <w:vAlign w:val="center"/>
          </w:tcPr>
          <w:p>
            <w:pPr>
              <w:spacing w:line="360" w:lineRule="exact"/>
              <w:ind w:firstLine="0" w:firstLineChars="0"/>
              <w:jc w:val="center"/>
              <w:rPr>
                <w:rFonts w:hint="default" w:ascii="Times New Roman" w:hAnsi="Times New Roman" w:eastAsia="宋体" w:cs="Times New Roman"/>
                <w:color w:val="auto"/>
                <w:szCs w:val="21"/>
                <w:u w:val="none"/>
                <w:lang w:val="en-US" w:eastAsia="zh-CN"/>
              </w:rPr>
            </w:pPr>
            <w:r>
              <w:rPr>
                <w:rFonts w:hint="default" w:ascii="Times New Roman" w:hAnsi="Times New Roman" w:cs="Times New Roman"/>
                <w:color w:val="auto"/>
                <w:szCs w:val="21"/>
                <w:u w:val="none"/>
                <w:lang w:val="en-US" w:eastAsia="zh-CN"/>
              </w:rPr>
              <w:t>/</w:t>
            </w:r>
          </w:p>
        </w:tc>
        <w:tc>
          <w:tcPr>
            <w:tcW w:w="2625" w:type="dxa"/>
            <w:vMerge w:val="restart"/>
            <w:noWrap w:val="0"/>
            <w:vAlign w:val="center"/>
          </w:tcPr>
          <w:p>
            <w:pPr>
              <w:spacing w:line="360" w:lineRule="exact"/>
              <w:ind w:firstLine="0" w:firstLineChars="0"/>
              <w:jc w:val="center"/>
              <w:rPr>
                <w:rFonts w:hint="default" w:ascii="Times New Roman" w:hAnsi="Times New Roman" w:eastAsia="宋体" w:cs="Times New Roman"/>
                <w:color w:val="auto"/>
                <w:u w:val="none"/>
                <w:lang w:val="en-US" w:eastAsia="zh-CN"/>
              </w:rPr>
            </w:pPr>
            <w:r>
              <w:rPr>
                <w:rFonts w:hint="default" w:ascii="Times New Roman" w:hAnsi="Times New Roman" w:cs="Times New Roman"/>
                <w:color w:val="auto"/>
                <w:szCs w:val="21"/>
                <w:u w:val="none"/>
                <w:lang w:val="en-US" w:eastAsia="zh-CN"/>
              </w:rPr>
              <w:t>/</w:t>
            </w:r>
          </w:p>
        </w:tc>
        <w:tc>
          <w:tcPr>
            <w:tcW w:w="2607" w:type="dxa"/>
            <w:noWrap w:val="0"/>
            <w:vAlign w:val="center"/>
          </w:tcPr>
          <w:p>
            <w:pPr>
              <w:spacing w:line="360" w:lineRule="exact"/>
              <w:ind w:firstLine="0" w:firstLineChars="0"/>
              <w:jc w:val="center"/>
              <w:rPr>
                <w:rFonts w:hint="default" w:ascii="Times New Roman" w:hAnsi="Times New Roman" w:eastAsia="宋体" w:cs="Times New Roman"/>
                <w:color w:val="auto"/>
                <w:u w:val="none"/>
                <w:lang w:val="en-US" w:eastAsia="zh-CN"/>
              </w:rPr>
            </w:pPr>
            <w:r>
              <w:rPr>
                <w:rFonts w:hint="default" w:ascii="Times New Roman" w:hAnsi="Times New Roman" w:cs="Times New Roman"/>
                <w:color w:val="auto"/>
                <w:u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57" w:type="dxa"/>
            <w:left w:w="57" w:type="dxa"/>
            <w:bottom w:w="57" w:type="dxa"/>
            <w:right w:w="57" w:type="dxa"/>
          </w:tblCellMar>
        </w:tblPrEx>
        <w:trPr>
          <w:trHeight w:val="1869" w:hRule="atLeast"/>
          <w:jc w:val="center"/>
        </w:trPr>
        <w:tc>
          <w:tcPr>
            <w:tcW w:w="966" w:type="dxa"/>
            <w:noWrap w:val="0"/>
            <w:vAlign w:val="center"/>
          </w:tcPr>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大</w:t>
            </w:r>
          </w:p>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气</w:t>
            </w:r>
          </w:p>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污</w:t>
            </w:r>
          </w:p>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染</w:t>
            </w:r>
          </w:p>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物</w:t>
            </w:r>
          </w:p>
        </w:tc>
        <w:tc>
          <w:tcPr>
            <w:tcW w:w="1118" w:type="dxa"/>
            <w:noWrap w:val="0"/>
            <w:vAlign w:val="center"/>
          </w:tcPr>
          <w:p>
            <w:pPr>
              <w:adjustRightInd w:val="0"/>
              <w:snapToGrid w:val="0"/>
              <w:spacing w:line="360" w:lineRule="exact"/>
              <w:ind w:firstLine="199" w:firstLineChars="95"/>
              <w:jc w:val="center"/>
              <w:rPr>
                <w:rFonts w:hint="default" w:ascii="Times New Roman" w:hAnsi="Times New Roman" w:eastAsia="宋体" w:cs="Times New Roman"/>
                <w:color w:val="auto"/>
                <w:kern w:val="2"/>
                <w:sz w:val="21"/>
                <w:szCs w:val="21"/>
                <w:u w:val="none"/>
                <w:lang w:val="en-US" w:eastAsia="zh-CN" w:bidi="ar-SA"/>
              </w:rPr>
            </w:pPr>
            <w:r>
              <w:rPr>
                <w:rFonts w:hint="default" w:ascii="Times New Roman" w:hAnsi="Times New Roman" w:cs="Times New Roman"/>
                <w:color w:val="auto"/>
                <w:szCs w:val="21"/>
                <w:u w:val="none"/>
                <w:lang w:val="en-US" w:eastAsia="zh-CN"/>
              </w:rPr>
              <w:t>/</w:t>
            </w:r>
          </w:p>
        </w:tc>
        <w:tc>
          <w:tcPr>
            <w:tcW w:w="1185" w:type="dxa"/>
            <w:noWrap w:val="0"/>
            <w:vAlign w:val="center"/>
          </w:tcPr>
          <w:p>
            <w:pPr>
              <w:spacing w:line="360" w:lineRule="exact"/>
              <w:ind w:firstLine="0" w:firstLineChars="0"/>
              <w:jc w:val="center"/>
              <w:rPr>
                <w:rFonts w:hint="default" w:ascii="Times New Roman" w:hAnsi="Times New Roman" w:eastAsia="宋体" w:cs="Times New Roman"/>
                <w:color w:val="auto"/>
                <w:kern w:val="2"/>
                <w:sz w:val="21"/>
                <w:szCs w:val="21"/>
                <w:u w:val="none"/>
                <w:lang w:val="en-US" w:eastAsia="zh-CN" w:bidi="ar-SA"/>
              </w:rPr>
            </w:pPr>
            <w:r>
              <w:rPr>
                <w:rFonts w:hint="default" w:ascii="Times New Roman" w:hAnsi="Times New Roman" w:cs="Times New Roman"/>
                <w:color w:val="auto"/>
                <w:szCs w:val="21"/>
                <w:u w:val="none"/>
                <w:lang w:val="en-US" w:eastAsia="zh-CN"/>
              </w:rPr>
              <w:t>/</w:t>
            </w:r>
          </w:p>
        </w:tc>
        <w:tc>
          <w:tcPr>
            <w:tcW w:w="2625" w:type="dxa"/>
            <w:noWrap w:val="0"/>
            <w:vAlign w:val="center"/>
          </w:tcPr>
          <w:p>
            <w:pPr>
              <w:spacing w:line="360" w:lineRule="exact"/>
              <w:ind w:firstLine="0" w:firstLineChars="0"/>
              <w:jc w:val="center"/>
              <w:rPr>
                <w:rFonts w:hint="default" w:ascii="Times New Roman" w:hAnsi="Times New Roman" w:eastAsia="宋体" w:cs="Times New Roman"/>
                <w:color w:val="auto"/>
                <w:kern w:val="2"/>
                <w:sz w:val="21"/>
                <w:szCs w:val="24"/>
                <w:u w:val="none"/>
                <w:lang w:val="en-US" w:eastAsia="zh-CN" w:bidi="ar-SA"/>
              </w:rPr>
            </w:pPr>
            <w:r>
              <w:rPr>
                <w:rFonts w:hint="default" w:ascii="Times New Roman" w:hAnsi="Times New Roman" w:cs="Times New Roman"/>
                <w:color w:val="auto"/>
                <w:szCs w:val="21"/>
                <w:u w:val="none"/>
                <w:lang w:val="en-US" w:eastAsia="zh-CN"/>
              </w:rPr>
              <w:t>/</w:t>
            </w:r>
          </w:p>
        </w:tc>
        <w:tc>
          <w:tcPr>
            <w:tcW w:w="2607" w:type="dxa"/>
            <w:noWrap w:val="0"/>
            <w:vAlign w:val="center"/>
          </w:tcPr>
          <w:p>
            <w:pPr>
              <w:spacing w:line="360" w:lineRule="exact"/>
              <w:ind w:firstLine="0" w:firstLineChars="0"/>
              <w:jc w:val="center"/>
              <w:rPr>
                <w:rFonts w:hint="default" w:ascii="Times New Roman" w:hAnsi="Times New Roman" w:eastAsia="宋体" w:cs="Times New Roman"/>
                <w:color w:val="auto"/>
                <w:kern w:val="2"/>
                <w:sz w:val="21"/>
                <w:szCs w:val="24"/>
                <w:u w:val="none"/>
                <w:lang w:val="en-US" w:eastAsia="zh-CN" w:bidi="ar-SA"/>
              </w:rPr>
            </w:pPr>
            <w:r>
              <w:rPr>
                <w:rFonts w:hint="default" w:ascii="Times New Roman" w:hAnsi="Times New Roman" w:cs="Times New Roman"/>
                <w:color w:val="auto"/>
                <w:u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57" w:type="dxa"/>
            <w:left w:w="57" w:type="dxa"/>
            <w:bottom w:w="57" w:type="dxa"/>
            <w:right w:w="57" w:type="dxa"/>
          </w:tblCellMar>
        </w:tblPrEx>
        <w:trPr>
          <w:trHeight w:val="1644" w:hRule="atLeast"/>
          <w:jc w:val="center"/>
        </w:trPr>
        <w:tc>
          <w:tcPr>
            <w:tcW w:w="966" w:type="dxa"/>
            <w:noWrap w:val="0"/>
            <w:tcMar>
              <w:left w:w="0" w:type="dxa"/>
              <w:right w:w="0" w:type="dxa"/>
            </w:tcMar>
            <w:vAlign w:val="center"/>
          </w:tcPr>
          <w:p>
            <w:pPr>
              <w:adjustRightInd w:val="0"/>
              <w:snapToGrid w:val="0"/>
              <w:spacing w:line="360" w:lineRule="exact"/>
              <w:ind w:firstLine="0" w:firstLineChars="0"/>
              <w:jc w:val="center"/>
              <w:rPr>
                <w:rFonts w:hint="default" w:ascii="Times New Roman" w:hAnsi="Times New Roman" w:cs="Times New Roman"/>
                <w:b/>
                <w:bCs/>
                <w:color w:val="auto"/>
                <w:sz w:val="24"/>
                <w:u w:val="none"/>
                <w:lang w:val="en-US" w:eastAsia="zh-CN"/>
              </w:rPr>
            </w:pPr>
            <w:r>
              <w:rPr>
                <w:rFonts w:hint="default" w:ascii="Times New Roman" w:hAnsi="Times New Roman" w:cs="Times New Roman"/>
                <w:b/>
                <w:bCs/>
                <w:color w:val="auto"/>
                <w:sz w:val="24"/>
                <w:u w:val="none"/>
                <w:lang w:val="en-US" w:eastAsia="zh-CN"/>
              </w:rPr>
              <w:t>固</w:t>
            </w:r>
          </w:p>
          <w:p>
            <w:pPr>
              <w:adjustRightInd w:val="0"/>
              <w:snapToGrid w:val="0"/>
              <w:spacing w:line="360" w:lineRule="exact"/>
              <w:ind w:firstLine="0" w:firstLineChars="0"/>
              <w:jc w:val="center"/>
              <w:rPr>
                <w:rFonts w:hint="default" w:ascii="Times New Roman" w:hAnsi="Times New Roman" w:cs="Times New Roman"/>
                <w:b/>
                <w:bCs/>
                <w:color w:val="auto"/>
                <w:sz w:val="24"/>
                <w:u w:val="none"/>
                <w:lang w:val="en-US" w:eastAsia="zh-CN"/>
              </w:rPr>
            </w:pPr>
            <w:r>
              <w:rPr>
                <w:rFonts w:hint="default" w:ascii="Times New Roman" w:hAnsi="Times New Roman" w:cs="Times New Roman"/>
                <w:b/>
                <w:bCs/>
                <w:color w:val="auto"/>
                <w:sz w:val="24"/>
                <w:u w:val="none"/>
                <w:lang w:val="en-US" w:eastAsia="zh-CN"/>
              </w:rPr>
              <w:t>体</w:t>
            </w:r>
          </w:p>
          <w:p>
            <w:pPr>
              <w:adjustRightInd w:val="0"/>
              <w:snapToGrid w:val="0"/>
              <w:spacing w:line="360" w:lineRule="exact"/>
              <w:ind w:firstLine="0" w:firstLineChars="0"/>
              <w:jc w:val="center"/>
              <w:rPr>
                <w:rFonts w:hint="default" w:ascii="Times New Roman" w:hAnsi="Times New Roman" w:cs="Times New Roman"/>
                <w:b/>
                <w:bCs/>
                <w:color w:val="auto"/>
                <w:sz w:val="24"/>
                <w:u w:val="none"/>
                <w:lang w:val="en-US" w:eastAsia="zh-CN"/>
              </w:rPr>
            </w:pPr>
            <w:r>
              <w:rPr>
                <w:rFonts w:hint="default" w:ascii="Times New Roman" w:hAnsi="Times New Roman" w:cs="Times New Roman"/>
                <w:b/>
                <w:bCs/>
                <w:color w:val="auto"/>
                <w:sz w:val="24"/>
                <w:u w:val="none"/>
                <w:lang w:val="en-US" w:eastAsia="zh-CN"/>
              </w:rPr>
              <w:t>废</w:t>
            </w:r>
          </w:p>
          <w:p>
            <w:pPr>
              <w:adjustRightInd w:val="0"/>
              <w:snapToGrid w:val="0"/>
              <w:spacing w:line="360" w:lineRule="exact"/>
              <w:ind w:firstLine="0" w:firstLineChars="0"/>
              <w:jc w:val="center"/>
              <w:rPr>
                <w:rFonts w:hint="default" w:ascii="Times New Roman" w:hAnsi="Times New Roman" w:eastAsia="宋体" w:cs="Times New Roman"/>
                <w:b/>
                <w:bCs/>
                <w:color w:val="auto"/>
                <w:w w:val="95"/>
                <w:sz w:val="24"/>
                <w:u w:val="none"/>
                <w:lang w:val="en-US" w:eastAsia="zh-CN"/>
              </w:rPr>
            </w:pPr>
            <w:r>
              <w:rPr>
                <w:rFonts w:hint="default" w:ascii="Times New Roman" w:hAnsi="Times New Roman" w:cs="Times New Roman"/>
                <w:b/>
                <w:bCs/>
                <w:color w:val="auto"/>
                <w:sz w:val="24"/>
                <w:u w:val="none"/>
                <w:lang w:val="en-US" w:eastAsia="zh-CN"/>
              </w:rPr>
              <w:t>物</w:t>
            </w:r>
          </w:p>
        </w:tc>
        <w:tc>
          <w:tcPr>
            <w:tcW w:w="1118" w:type="dxa"/>
            <w:noWrap w:val="0"/>
            <w:vAlign w:val="center"/>
          </w:tcPr>
          <w:p>
            <w:pPr>
              <w:adjustRightInd w:val="0"/>
              <w:snapToGrid w:val="0"/>
              <w:spacing w:line="360" w:lineRule="exact"/>
              <w:ind w:firstLine="199" w:firstLineChars="95"/>
              <w:jc w:val="center"/>
              <w:rPr>
                <w:rFonts w:hint="default" w:ascii="Times New Roman" w:hAnsi="Times New Roman" w:eastAsia="宋体" w:cs="Times New Roman"/>
                <w:color w:val="auto"/>
                <w:kern w:val="2"/>
                <w:sz w:val="21"/>
                <w:szCs w:val="21"/>
                <w:u w:val="none"/>
                <w:lang w:val="en-US" w:eastAsia="zh-CN" w:bidi="ar-SA"/>
              </w:rPr>
            </w:pPr>
            <w:r>
              <w:rPr>
                <w:rFonts w:hint="default" w:ascii="Times New Roman" w:hAnsi="Times New Roman" w:cs="Times New Roman"/>
                <w:color w:val="auto"/>
                <w:szCs w:val="21"/>
                <w:u w:val="none"/>
                <w:lang w:val="en-US" w:eastAsia="zh-CN"/>
              </w:rPr>
              <w:t>/</w:t>
            </w:r>
          </w:p>
        </w:tc>
        <w:tc>
          <w:tcPr>
            <w:tcW w:w="1185" w:type="dxa"/>
            <w:noWrap w:val="0"/>
            <w:vAlign w:val="center"/>
          </w:tcPr>
          <w:p>
            <w:pPr>
              <w:spacing w:line="360" w:lineRule="exact"/>
              <w:ind w:firstLine="0" w:firstLineChars="0"/>
              <w:jc w:val="center"/>
              <w:rPr>
                <w:rFonts w:hint="default" w:ascii="Times New Roman" w:hAnsi="Times New Roman" w:eastAsia="宋体" w:cs="Times New Roman"/>
                <w:color w:val="auto"/>
                <w:kern w:val="2"/>
                <w:sz w:val="21"/>
                <w:szCs w:val="21"/>
                <w:u w:val="none"/>
                <w:lang w:val="en-US" w:eastAsia="zh-CN" w:bidi="ar-SA"/>
              </w:rPr>
            </w:pPr>
            <w:r>
              <w:rPr>
                <w:rFonts w:hint="default" w:ascii="Times New Roman" w:hAnsi="Times New Roman" w:cs="Times New Roman"/>
                <w:color w:val="auto"/>
                <w:szCs w:val="21"/>
                <w:u w:val="none"/>
                <w:lang w:val="en-US" w:eastAsia="zh-CN"/>
              </w:rPr>
              <w:t>/</w:t>
            </w:r>
          </w:p>
        </w:tc>
        <w:tc>
          <w:tcPr>
            <w:tcW w:w="2625" w:type="dxa"/>
            <w:noWrap w:val="0"/>
            <w:vAlign w:val="center"/>
          </w:tcPr>
          <w:p>
            <w:pPr>
              <w:spacing w:line="360" w:lineRule="exact"/>
              <w:ind w:firstLine="0" w:firstLineChars="0"/>
              <w:jc w:val="center"/>
              <w:rPr>
                <w:rFonts w:hint="default" w:ascii="Times New Roman" w:hAnsi="Times New Roman" w:eastAsia="宋体" w:cs="Times New Roman"/>
                <w:color w:val="auto"/>
                <w:kern w:val="2"/>
                <w:sz w:val="21"/>
                <w:szCs w:val="24"/>
                <w:u w:val="none"/>
                <w:lang w:val="en-US" w:eastAsia="zh-CN" w:bidi="ar-SA"/>
              </w:rPr>
            </w:pPr>
            <w:r>
              <w:rPr>
                <w:rFonts w:hint="default" w:ascii="Times New Roman" w:hAnsi="Times New Roman" w:cs="Times New Roman"/>
                <w:color w:val="auto"/>
                <w:szCs w:val="21"/>
                <w:u w:val="none"/>
                <w:lang w:val="en-US" w:eastAsia="zh-CN"/>
              </w:rPr>
              <w:t>/</w:t>
            </w:r>
          </w:p>
        </w:tc>
        <w:tc>
          <w:tcPr>
            <w:tcW w:w="2607" w:type="dxa"/>
            <w:noWrap w:val="0"/>
            <w:vAlign w:val="center"/>
          </w:tcPr>
          <w:p>
            <w:pPr>
              <w:spacing w:line="360" w:lineRule="exact"/>
              <w:ind w:firstLine="0" w:firstLineChars="0"/>
              <w:jc w:val="center"/>
              <w:rPr>
                <w:rFonts w:hint="default" w:ascii="Times New Roman" w:hAnsi="Times New Roman" w:eastAsia="宋体" w:cs="Times New Roman"/>
                <w:color w:val="auto"/>
                <w:kern w:val="2"/>
                <w:sz w:val="21"/>
                <w:szCs w:val="24"/>
                <w:u w:val="none"/>
                <w:lang w:val="en-US" w:eastAsia="zh-CN" w:bidi="ar-SA"/>
              </w:rPr>
            </w:pPr>
            <w:r>
              <w:rPr>
                <w:rFonts w:hint="default" w:ascii="Times New Roman" w:hAnsi="Times New Roman" w:cs="Times New Roman"/>
                <w:color w:val="auto"/>
                <w:u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57" w:type="dxa"/>
            <w:left w:w="57" w:type="dxa"/>
            <w:bottom w:w="57" w:type="dxa"/>
            <w:right w:w="57" w:type="dxa"/>
          </w:tblCellMar>
        </w:tblPrEx>
        <w:trPr>
          <w:trHeight w:val="1323" w:hRule="atLeast"/>
          <w:jc w:val="center"/>
        </w:trPr>
        <w:tc>
          <w:tcPr>
            <w:tcW w:w="966" w:type="dxa"/>
            <w:noWrap w:val="0"/>
            <w:tcMar>
              <w:left w:w="0" w:type="dxa"/>
              <w:right w:w="0" w:type="dxa"/>
            </w:tcMar>
            <w:vAlign w:val="center"/>
          </w:tcPr>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噪</w:t>
            </w:r>
          </w:p>
          <w:p>
            <w:pPr>
              <w:adjustRightInd w:val="0"/>
              <w:snapToGrid w:val="0"/>
              <w:spacing w:line="360" w:lineRule="exact"/>
              <w:ind w:firstLine="0" w:firstLineChars="0"/>
              <w:jc w:val="center"/>
              <w:rPr>
                <w:rFonts w:hint="default" w:ascii="Times New Roman" w:hAnsi="Times New Roman" w:cs="Times New Roman"/>
                <w:b/>
                <w:bCs/>
                <w:color w:val="auto"/>
                <w:sz w:val="24"/>
                <w:u w:val="none"/>
              </w:rPr>
            </w:pPr>
            <w:r>
              <w:rPr>
                <w:rFonts w:hint="default" w:ascii="Times New Roman" w:hAnsi="Times New Roman" w:cs="Times New Roman"/>
                <w:b/>
                <w:bCs/>
                <w:color w:val="auto"/>
                <w:sz w:val="24"/>
                <w:u w:val="none"/>
              </w:rPr>
              <w:t>声</w:t>
            </w:r>
          </w:p>
        </w:tc>
        <w:tc>
          <w:tcPr>
            <w:tcW w:w="7535" w:type="dxa"/>
            <w:gridSpan w:val="4"/>
            <w:noWrap w:val="0"/>
            <w:vAlign w:val="center"/>
          </w:tcPr>
          <w:p>
            <w:pPr>
              <w:adjustRightInd w:val="0"/>
              <w:snapToGrid w:val="0"/>
              <w:spacing w:line="360" w:lineRule="exact"/>
              <w:ind w:firstLine="420"/>
              <w:rPr>
                <w:rFonts w:hint="default" w:ascii="Times New Roman" w:hAnsi="Times New Roman" w:cs="Times New Roman"/>
                <w:color w:val="auto"/>
                <w:szCs w:val="21"/>
                <w:u w:val="none"/>
              </w:rPr>
            </w:pPr>
            <w:r>
              <w:rPr>
                <w:rFonts w:hint="default" w:ascii="Times New Roman" w:hAnsi="Times New Roman" w:cs="Times New Roman"/>
                <w:color w:val="auto"/>
                <w:sz w:val="24"/>
                <w:szCs w:val="24"/>
                <w:u w:val="none"/>
                <w:lang w:eastAsia="zh-CN"/>
              </w:rPr>
              <w:t>本项目运营过程中的噪声源主要为新增循环泵、冷凝水泵运行时产生的噪声，源强约为</w:t>
            </w:r>
            <w:r>
              <w:rPr>
                <w:rFonts w:hint="eastAsia" w:ascii="Times New Roman" w:hAnsi="Times New Roman" w:cs="Times New Roman"/>
                <w:color w:val="auto"/>
                <w:sz w:val="24"/>
                <w:szCs w:val="24"/>
                <w:u w:val="none"/>
                <w:lang w:eastAsia="zh-CN"/>
              </w:rPr>
              <w:t>90</w:t>
            </w:r>
            <w:r>
              <w:rPr>
                <w:rFonts w:hint="default" w:ascii="Times New Roman" w:hAnsi="Times New Roman" w:cs="Times New Roman"/>
                <w:color w:val="auto"/>
                <w:sz w:val="24"/>
                <w:szCs w:val="24"/>
                <w:u w:val="none"/>
                <w:lang w:eastAsia="zh-CN"/>
              </w:rPr>
              <w:t>dB（A）</w:t>
            </w:r>
            <w:r>
              <w:rPr>
                <w:rFonts w:hint="default" w:ascii="Times New Roman" w:hAnsi="Times New Roman" w:cs="Times New Roman"/>
                <w:color w:val="auto"/>
                <w:sz w:val="24"/>
                <w:szCs w:val="24"/>
                <w:u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57" w:type="dxa"/>
            <w:left w:w="57" w:type="dxa"/>
            <w:bottom w:w="57" w:type="dxa"/>
            <w:right w:w="57" w:type="dxa"/>
          </w:tblCellMar>
        </w:tblPrEx>
        <w:trPr>
          <w:jc w:val="center"/>
        </w:trPr>
        <w:tc>
          <w:tcPr>
            <w:tcW w:w="8501" w:type="dxa"/>
            <w:gridSpan w:val="5"/>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0" w:firstLineChars="0"/>
              <w:jc w:val="left"/>
              <w:textAlignment w:val="auto"/>
              <w:outlineLvl w:val="9"/>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主要生态影响：</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本项目</w:t>
            </w:r>
            <w:r>
              <w:rPr>
                <w:rFonts w:hint="default" w:ascii="Times New Roman" w:hAnsi="Times New Roman" w:eastAsia="宋体" w:cs="Times New Roman"/>
                <w:color w:val="auto"/>
                <w:sz w:val="24"/>
                <w:szCs w:val="24"/>
                <w:u w:val="none"/>
                <w:lang w:eastAsia="zh-CN"/>
              </w:rPr>
              <w:t>对现有</w:t>
            </w:r>
            <w:r>
              <w:rPr>
                <w:rFonts w:hint="default" w:ascii="Times New Roman" w:hAnsi="Times New Roman" w:cs="Times New Roman"/>
                <w:color w:val="auto"/>
                <w:sz w:val="24"/>
                <w:szCs w:val="24"/>
                <w:u w:val="none"/>
                <w:lang w:eastAsia="zh-CN"/>
              </w:rPr>
              <w:t>五效蒸发制盐</w:t>
            </w:r>
            <w:r>
              <w:rPr>
                <w:rFonts w:hint="default" w:ascii="Times New Roman" w:hAnsi="Times New Roman" w:eastAsia="宋体" w:cs="Times New Roman"/>
                <w:color w:val="auto"/>
                <w:sz w:val="24"/>
                <w:szCs w:val="24"/>
                <w:u w:val="none"/>
                <w:lang w:eastAsia="zh-CN"/>
              </w:rPr>
              <w:t>进行技术改造，利用厂区内预留空间，不再新增土地。同时，项目运行后能够减少</w:t>
            </w:r>
            <w:r>
              <w:rPr>
                <w:rFonts w:hint="eastAsia" w:ascii="Times New Roman" w:hAnsi="Times New Roman" w:cs="Times New Roman"/>
                <w:color w:val="auto"/>
                <w:sz w:val="24"/>
                <w:szCs w:val="24"/>
                <w:u w:val="none"/>
                <w:lang w:eastAsia="zh-CN"/>
              </w:rPr>
              <w:t>蒸汽用量，节能降耗</w:t>
            </w:r>
            <w:r>
              <w:rPr>
                <w:rFonts w:hint="default" w:ascii="Times New Roman" w:hAnsi="Times New Roman" w:eastAsia="宋体" w:cs="Times New Roman"/>
                <w:color w:val="auto"/>
                <w:sz w:val="24"/>
                <w:szCs w:val="24"/>
                <w:u w:val="none"/>
                <w:lang w:eastAsia="zh-CN"/>
              </w:rPr>
              <w:t>，对改善厂区所在区域及附近生态环境具有良好的环境效益</w:t>
            </w:r>
            <w:r>
              <w:rPr>
                <w:rFonts w:hint="default" w:ascii="Times New Roman" w:hAnsi="Times New Roman" w:eastAsia="宋体" w:cs="Times New Roman"/>
                <w:color w:val="auto"/>
                <w:sz w:val="24"/>
                <w:szCs w:val="24"/>
                <w:u w:val="none"/>
              </w:rPr>
              <w:t>。</w:t>
            </w:r>
          </w:p>
          <w:p>
            <w:pPr>
              <w:pStyle w:val="42"/>
              <w:spacing w:line="360" w:lineRule="exact"/>
              <w:ind w:firstLine="480"/>
              <w:rPr>
                <w:rFonts w:hint="default" w:ascii="Times New Roman" w:hAnsi="Times New Roman" w:cs="Times New Roman"/>
                <w:color w:val="auto"/>
                <w:u w:val="none"/>
              </w:rPr>
            </w:pPr>
          </w:p>
          <w:p>
            <w:pPr>
              <w:pStyle w:val="42"/>
              <w:spacing w:line="360" w:lineRule="exact"/>
              <w:ind w:firstLine="480"/>
              <w:rPr>
                <w:rFonts w:hint="default" w:ascii="Times New Roman" w:hAnsi="Times New Roman" w:cs="Times New Roman"/>
                <w:color w:val="auto"/>
                <w:u w:val="none"/>
              </w:rPr>
            </w:pPr>
          </w:p>
          <w:p>
            <w:pPr>
              <w:pStyle w:val="42"/>
              <w:spacing w:line="360" w:lineRule="exact"/>
              <w:ind w:firstLine="480"/>
              <w:rPr>
                <w:rFonts w:hint="default" w:ascii="Times New Roman" w:hAnsi="Times New Roman" w:cs="Times New Roman"/>
                <w:color w:val="auto"/>
                <w:u w:val="none"/>
              </w:rPr>
            </w:pPr>
          </w:p>
          <w:p>
            <w:pPr>
              <w:pStyle w:val="42"/>
              <w:spacing w:line="360" w:lineRule="exact"/>
              <w:ind w:firstLine="480"/>
              <w:rPr>
                <w:rFonts w:hint="default" w:ascii="Times New Roman" w:hAnsi="Times New Roman" w:cs="Times New Roman"/>
                <w:color w:val="auto"/>
                <w:u w:val="none"/>
              </w:rPr>
            </w:pPr>
          </w:p>
          <w:p>
            <w:pPr>
              <w:pStyle w:val="42"/>
              <w:spacing w:line="360" w:lineRule="exact"/>
              <w:ind w:firstLine="480"/>
              <w:rPr>
                <w:rFonts w:hint="default" w:ascii="Times New Roman" w:hAnsi="Times New Roman" w:cs="Times New Roman"/>
                <w:color w:val="auto"/>
                <w:u w:val="none"/>
              </w:rPr>
            </w:pPr>
          </w:p>
          <w:p>
            <w:pPr>
              <w:pStyle w:val="42"/>
              <w:spacing w:line="360" w:lineRule="exact"/>
              <w:ind w:firstLine="480"/>
              <w:rPr>
                <w:rFonts w:hint="default" w:ascii="Times New Roman" w:hAnsi="Times New Roman" w:cs="Times New Roman"/>
                <w:color w:val="auto"/>
                <w:u w:val="none"/>
              </w:rPr>
            </w:pPr>
          </w:p>
          <w:p>
            <w:pPr>
              <w:pStyle w:val="42"/>
              <w:spacing w:line="360" w:lineRule="exact"/>
              <w:ind w:firstLine="480"/>
              <w:rPr>
                <w:rFonts w:hint="default" w:ascii="Times New Roman" w:hAnsi="Times New Roman" w:cs="Times New Roman"/>
                <w:color w:val="auto"/>
                <w:u w:val="none"/>
              </w:rPr>
            </w:pPr>
          </w:p>
          <w:p>
            <w:pPr>
              <w:pStyle w:val="42"/>
              <w:spacing w:line="360" w:lineRule="exact"/>
              <w:ind w:firstLine="480"/>
              <w:rPr>
                <w:rFonts w:hint="default" w:ascii="Times New Roman" w:hAnsi="Times New Roman" w:cs="Times New Roman"/>
                <w:color w:val="auto"/>
                <w:u w:val="none"/>
              </w:rPr>
            </w:pPr>
          </w:p>
          <w:p>
            <w:pPr>
              <w:pStyle w:val="42"/>
              <w:spacing w:line="360" w:lineRule="exact"/>
              <w:ind w:firstLine="0" w:firstLineChars="0"/>
              <w:rPr>
                <w:rFonts w:hint="default" w:ascii="Times New Roman" w:hAnsi="Times New Roman" w:cs="Times New Roman"/>
                <w:color w:val="auto"/>
                <w:u w:val="none"/>
              </w:rPr>
            </w:pPr>
          </w:p>
        </w:tc>
      </w:tr>
    </w:tbl>
    <w:p>
      <w:pPr>
        <w:pStyle w:val="82"/>
        <w:keepNext w:val="0"/>
        <w:keepLines w:val="0"/>
        <w:pageBreakBefore/>
        <w:widowControl/>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0"/>
        <w:rPr>
          <w:rFonts w:hint="default" w:ascii="Times New Roman" w:hAnsi="Times New Roman" w:cs="Times New Roman"/>
          <w:color w:val="auto"/>
          <w:sz w:val="28"/>
          <w:szCs w:val="28"/>
          <w:u w:val="none"/>
        </w:rPr>
      </w:pPr>
      <w:r>
        <w:rPr>
          <w:rFonts w:hint="default" w:ascii="Times New Roman" w:hAnsi="Times New Roman" w:cs="Times New Roman"/>
          <w:color w:val="auto"/>
          <w:sz w:val="28"/>
          <w:szCs w:val="28"/>
          <w:u w:val="none"/>
        </w:rPr>
        <w:t>环境影响分析</w:t>
      </w:r>
    </w:p>
    <w:tbl>
      <w:tblPr>
        <w:tblStyle w:val="30"/>
        <w:tblW w:w="8460"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60"/>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460" w:type="dxa"/>
            <w:tcBorders>
              <w:tl2br w:val="nil"/>
              <w:tr2bl w:val="nil"/>
            </w:tcBorders>
            <w:shd w:val="clear" w:color="auto" w:fill="FFFFFF"/>
            <w:noWrap w:val="0"/>
            <w:vAlign w:val="top"/>
          </w:tcPr>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sz w:val="24"/>
                <w:u w:val="none"/>
              </w:rPr>
            </w:pPr>
            <w:r>
              <w:rPr>
                <w:rFonts w:hint="default" w:ascii="Times New Roman" w:hAnsi="Times New Roman" w:eastAsia="黑体" w:cs="Times New Roman"/>
                <w:color w:val="auto"/>
                <w:sz w:val="24"/>
                <w:u w:val="none"/>
                <w:lang w:eastAsia="zh-CN"/>
              </w:rPr>
              <w:t>施工期</w:t>
            </w:r>
            <w:r>
              <w:rPr>
                <w:rFonts w:hint="default" w:ascii="Times New Roman" w:hAnsi="Times New Roman" w:eastAsia="黑体" w:cs="Times New Roman"/>
                <w:color w:val="auto"/>
                <w:sz w:val="24"/>
                <w:u w:val="none"/>
              </w:rPr>
              <w:t>环境影响分析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color w:val="auto"/>
                <w:sz w:val="24"/>
                <w:u w:val="none"/>
                <w:lang w:eastAsia="zh-CN"/>
              </w:rPr>
            </w:pPr>
            <w:r>
              <w:rPr>
                <w:rFonts w:hint="default" w:ascii="Times New Roman" w:hAnsi="Times New Roman" w:eastAsia="宋体" w:cs="Times New Roman"/>
                <w:color w:val="auto"/>
                <w:sz w:val="24"/>
                <w:u w:val="none"/>
                <w:lang w:eastAsia="zh-CN"/>
              </w:rPr>
              <w:t>施工期对环境的影响主要为施工时产生的废水、扬尘、噪声以及</w:t>
            </w:r>
            <w:r>
              <w:rPr>
                <w:rFonts w:hint="default" w:ascii="Times New Roman" w:hAnsi="Times New Roman" w:eastAsia="宋体" w:cs="Times New Roman"/>
                <w:color w:val="auto"/>
                <w:sz w:val="24"/>
                <w:u w:val="none"/>
                <w:lang w:val="en-US" w:eastAsia="zh-CN"/>
              </w:rPr>
              <w:t>施工垃圾，应采取相应的防治措施，减少对环境的影响。待施工结束，其造成的影响将逐渐消失。</w:t>
            </w:r>
          </w:p>
          <w:p>
            <w:pPr>
              <w:pStyle w:val="45"/>
              <w:keepNext w:val="0"/>
              <w:keepLines w:val="0"/>
              <w:pageBreakBefore w:val="0"/>
              <w:widowControl/>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1.1</w:t>
            </w:r>
            <w:r>
              <w:rPr>
                <w:rFonts w:hint="default" w:ascii="Times New Roman" w:hAnsi="Times New Roman" w:eastAsia="黑体" w:cs="Times New Roman"/>
                <w:b w:val="0"/>
                <w:bCs/>
                <w:color w:val="auto"/>
                <w:u w:val="none"/>
                <w:lang w:eastAsia="zh-CN"/>
              </w:rPr>
              <w:t>水</w:t>
            </w:r>
            <w:r>
              <w:rPr>
                <w:rFonts w:hint="default" w:ascii="Times New Roman" w:hAnsi="Times New Roman" w:eastAsia="黑体" w:cs="Times New Roman"/>
                <w:b w:val="0"/>
                <w:bCs/>
                <w:color w:val="auto"/>
                <w:u w:val="none"/>
              </w:rPr>
              <w:t>环境影响分析</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firstLine="480" w:firstLineChars="200"/>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u w:val="none"/>
                <w:lang w:eastAsia="zh-CN"/>
              </w:rPr>
              <w:t>施工阶段的废水主要为施工人员生活污水。施工阶段的废水主要为施工人员生活污水。</w:t>
            </w:r>
            <w:r>
              <w:rPr>
                <w:rFonts w:hint="default" w:ascii="Times New Roman" w:hAnsi="Times New Roman" w:cs="Times New Roman"/>
                <w:color w:val="auto"/>
                <w:sz w:val="24"/>
                <w:szCs w:val="24"/>
                <w:highlight w:val="none"/>
                <w:u w:val="none"/>
              </w:rPr>
              <w:t>施工人员不在场区食宿，生活用水主要为盥洗用水。施工人员</w:t>
            </w:r>
            <w:r>
              <w:rPr>
                <w:rFonts w:hint="default" w:ascii="Times New Roman" w:hAnsi="Times New Roman" w:cs="Times New Roman"/>
                <w:color w:val="auto"/>
                <w:sz w:val="24"/>
                <w:szCs w:val="24"/>
                <w:highlight w:val="none"/>
                <w:u w:val="none"/>
                <w:lang w:val="en-US" w:eastAsia="zh-CN"/>
              </w:rPr>
              <w:t>5</w:t>
            </w:r>
            <w:r>
              <w:rPr>
                <w:rFonts w:hint="default" w:ascii="Times New Roman" w:hAnsi="Times New Roman" w:cs="Times New Roman"/>
                <w:color w:val="auto"/>
                <w:sz w:val="24"/>
                <w:szCs w:val="24"/>
                <w:highlight w:val="none"/>
                <w:u w:val="none"/>
              </w:rPr>
              <w:t>0人</w:t>
            </w:r>
            <w:r>
              <w:rPr>
                <w:rFonts w:hint="default" w:ascii="Times New Roman" w:hAnsi="Times New Roman" w:cs="Times New Roman"/>
                <w:color w:val="auto"/>
                <w:sz w:val="24"/>
                <w:szCs w:val="24"/>
                <w:u w:val="none"/>
              </w:rPr>
              <w:t>，用水量按</w:t>
            </w:r>
            <w:r>
              <w:rPr>
                <w:rFonts w:hint="default" w:ascii="Times New Roman" w:hAnsi="Times New Roman" w:cs="Times New Roman"/>
                <w:color w:val="auto"/>
                <w:sz w:val="24"/>
                <w:szCs w:val="24"/>
                <w:u w:val="none"/>
                <w:lang w:val="en-US" w:eastAsia="zh-CN"/>
              </w:rPr>
              <w:t>5</w:t>
            </w:r>
            <w:r>
              <w:rPr>
                <w:rFonts w:hint="default" w:ascii="Times New Roman" w:hAnsi="Times New Roman" w:cs="Times New Roman"/>
                <w:color w:val="auto"/>
                <w:sz w:val="24"/>
                <w:szCs w:val="24"/>
                <w:u w:val="none"/>
              </w:rPr>
              <w:t>0L/（人·日）计，则生活用水量为</w:t>
            </w:r>
            <w:r>
              <w:rPr>
                <w:rFonts w:hint="default" w:ascii="Times New Roman" w:hAnsi="Times New Roman" w:cs="Times New Roman"/>
                <w:color w:val="auto"/>
                <w:sz w:val="24"/>
                <w:szCs w:val="24"/>
                <w:u w:val="none"/>
                <w:shd w:val="clear" w:color="auto" w:fill="auto"/>
                <w:lang w:val="en-US" w:eastAsia="zh-CN"/>
              </w:rPr>
              <w:t>2.5</w:t>
            </w:r>
            <w:r>
              <w:rPr>
                <w:rFonts w:hint="default" w:ascii="Times New Roman" w:hAnsi="Times New Roman" w:cs="Times New Roman"/>
                <w:color w:val="auto"/>
                <w:sz w:val="24"/>
                <w:szCs w:val="24"/>
                <w:u w:val="none"/>
              </w:rPr>
              <w:t>m</w:t>
            </w:r>
            <w:r>
              <w:rPr>
                <w:rFonts w:hint="default" w:ascii="Times New Roman" w:hAnsi="Times New Roman" w:cs="Times New Roman"/>
                <w:color w:val="auto"/>
                <w:sz w:val="24"/>
                <w:szCs w:val="24"/>
                <w:u w:val="none"/>
                <w:vertAlign w:val="superscript"/>
              </w:rPr>
              <w:t>3</w:t>
            </w:r>
            <w:r>
              <w:rPr>
                <w:rFonts w:hint="default" w:ascii="Times New Roman" w:hAnsi="Times New Roman" w:cs="Times New Roman"/>
                <w:color w:val="auto"/>
                <w:sz w:val="24"/>
                <w:szCs w:val="24"/>
                <w:u w:val="none"/>
              </w:rPr>
              <w:t>/d。生活污水的排放量按用水量的80%计，则施工人员生活污水的产生量为</w:t>
            </w:r>
            <w:r>
              <w:rPr>
                <w:rFonts w:hint="default" w:ascii="Times New Roman" w:hAnsi="Times New Roman" w:cs="Times New Roman"/>
                <w:color w:val="auto"/>
                <w:sz w:val="24"/>
                <w:szCs w:val="24"/>
                <w:u w:val="none"/>
                <w:lang w:val="en-US" w:eastAsia="zh-CN"/>
              </w:rPr>
              <w:t>2.0</w:t>
            </w:r>
            <w:r>
              <w:rPr>
                <w:rFonts w:hint="default" w:ascii="Times New Roman" w:hAnsi="Times New Roman" w:cs="Times New Roman"/>
                <w:color w:val="auto"/>
                <w:sz w:val="24"/>
                <w:szCs w:val="24"/>
                <w:u w:val="none"/>
              </w:rPr>
              <w:t>m</w:t>
            </w:r>
            <w:r>
              <w:rPr>
                <w:rFonts w:hint="default" w:ascii="Times New Roman" w:hAnsi="Times New Roman" w:cs="Times New Roman"/>
                <w:color w:val="auto"/>
                <w:sz w:val="24"/>
                <w:szCs w:val="24"/>
                <w:u w:val="none"/>
                <w:vertAlign w:val="superscript"/>
              </w:rPr>
              <w:t>3</w:t>
            </w:r>
            <w:r>
              <w:rPr>
                <w:rFonts w:hint="default" w:ascii="Times New Roman" w:hAnsi="Times New Roman" w:cs="Times New Roman"/>
                <w:color w:val="auto"/>
                <w:sz w:val="24"/>
                <w:szCs w:val="24"/>
                <w:u w:val="none"/>
              </w:rPr>
              <w:t>/d。施工期为</w:t>
            </w:r>
            <w:r>
              <w:rPr>
                <w:rFonts w:hint="default" w:ascii="Times New Roman" w:hAnsi="Times New Roman" w:cs="Times New Roman"/>
                <w:color w:val="auto"/>
                <w:sz w:val="24"/>
                <w:szCs w:val="24"/>
                <w:u w:val="none"/>
                <w:lang w:val="en-US" w:eastAsia="zh-CN"/>
              </w:rPr>
              <w:t>45</w:t>
            </w:r>
            <w:r>
              <w:rPr>
                <w:rFonts w:hint="default" w:ascii="Times New Roman" w:hAnsi="Times New Roman" w:cs="Times New Roman"/>
                <w:color w:val="auto"/>
                <w:sz w:val="24"/>
                <w:szCs w:val="24"/>
                <w:u w:val="none"/>
              </w:rPr>
              <w:t>天，则总废水量</w:t>
            </w:r>
            <w:r>
              <w:rPr>
                <w:rFonts w:hint="default" w:ascii="Times New Roman" w:hAnsi="Times New Roman" w:cs="Times New Roman"/>
                <w:color w:val="auto"/>
                <w:sz w:val="24"/>
                <w:szCs w:val="24"/>
                <w:u w:val="none"/>
                <w:lang w:val="en-US" w:eastAsia="zh-CN"/>
              </w:rPr>
              <w:t>90</w:t>
            </w:r>
            <w:r>
              <w:rPr>
                <w:rFonts w:hint="default" w:ascii="Times New Roman" w:hAnsi="Times New Roman" w:cs="Times New Roman"/>
                <w:color w:val="auto"/>
                <w:sz w:val="24"/>
                <w:szCs w:val="24"/>
                <w:u w:val="none"/>
              </w:rPr>
              <w:t>m</w:t>
            </w:r>
            <w:r>
              <w:rPr>
                <w:rFonts w:hint="default" w:ascii="Times New Roman" w:hAnsi="Times New Roman" w:cs="Times New Roman"/>
                <w:color w:val="auto"/>
                <w:sz w:val="24"/>
                <w:szCs w:val="24"/>
                <w:u w:val="none"/>
                <w:vertAlign w:val="superscript"/>
              </w:rPr>
              <w:t>3</w:t>
            </w:r>
            <w:r>
              <w:rPr>
                <w:rFonts w:hint="default" w:ascii="Times New Roman" w:hAnsi="Times New Roman" w:cs="Times New Roman"/>
                <w:color w:val="auto"/>
                <w:sz w:val="24"/>
                <w:szCs w:val="24"/>
                <w:u w:val="none"/>
              </w:rPr>
              <w:t>。</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highlight w:val="none"/>
                <w:u w:val="none"/>
                <w:lang w:val="en-US" w:eastAsia="zh-CN"/>
              </w:rPr>
            </w:pPr>
            <w:r>
              <w:rPr>
                <w:rFonts w:hint="default" w:ascii="Times New Roman" w:hAnsi="Times New Roman" w:cs="Times New Roman"/>
                <w:color w:val="auto"/>
                <w:sz w:val="24"/>
                <w:szCs w:val="24"/>
                <w:u w:val="none"/>
                <w:lang w:eastAsia="zh-CN"/>
              </w:rPr>
              <w:t>生活污水中的主要污染物为</w:t>
            </w:r>
            <w:r>
              <w:rPr>
                <w:rFonts w:hint="default" w:ascii="Times New Roman" w:hAnsi="Times New Roman" w:cs="Times New Roman"/>
                <w:color w:val="auto"/>
                <w:sz w:val="24"/>
                <w:szCs w:val="24"/>
                <w:u w:val="none"/>
                <w:lang w:val="en-US" w:eastAsia="zh-CN"/>
              </w:rPr>
              <w:t>COD、BOD</w:t>
            </w:r>
            <w:r>
              <w:rPr>
                <w:rFonts w:hint="default" w:ascii="Times New Roman" w:hAnsi="Times New Roman" w:cs="Times New Roman"/>
                <w:color w:val="auto"/>
                <w:sz w:val="24"/>
                <w:szCs w:val="24"/>
                <w:u w:val="none"/>
                <w:vertAlign w:val="subscript"/>
                <w:lang w:val="en-US" w:eastAsia="zh-CN"/>
              </w:rPr>
              <w:t>5</w:t>
            </w:r>
            <w:r>
              <w:rPr>
                <w:rFonts w:hint="default" w:ascii="Times New Roman" w:hAnsi="Times New Roman" w:cs="Times New Roman"/>
                <w:color w:val="auto"/>
                <w:sz w:val="24"/>
                <w:szCs w:val="24"/>
                <w:u w:val="none"/>
                <w:lang w:val="en-US" w:eastAsia="zh-CN"/>
              </w:rPr>
              <w:t>、SS、氨氮和动植物油；生活污水经厂区污水管网收集至</w:t>
            </w:r>
            <w:r>
              <w:rPr>
                <w:rFonts w:hint="eastAsia" w:ascii="Times New Roman" w:hAnsi="Times New Roman" w:cs="Times New Roman"/>
                <w:color w:val="auto"/>
                <w:sz w:val="24"/>
                <w:szCs w:val="24"/>
                <w:u w:val="none"/>
                <w:lang w:val="en-US" w:eastAsia="zh-CN"/>
              </w:rPr>
              <w:t>厂区</w:t>
            </w:r>
            <w:r>
              <w:rPr>
                <w:rFonts w:hint="default" w:ascii="Times New Roman" w:hAnsi="Times New Roman" w:cs="Times New Roman"/>
                <w:color w:val="auto"/>
                <w:sz w:val="24"/>
                <w:szCs w:val="24"/>
                <w:highlight w:val="none"/>
                <w:u w:val="none"/>
                <w:lang w:val="en-US" w:eastAsia="zh-CN"/>
              </w:rPr>
              <w:t>化粪池</w:t>
            </w:r>
            <w:r>
              <w:rPr>
                <w:rFonts w:hint="eastAsia" w:ascii="Times New Roman" w:hAnsi="Times New Roman" w:cs="Times New Roman"/>
                <w:color w:val="auto"/>
                <w:sz w:val="24"/>
                <w:szCs w:val="24"/>
                <w:highlight w:val="none"/>
                <w:u w:val="none"/>
                <w:lang w:val="en-US" w:eastAsia="zh-CN"/>
              </w:rPr>
              <w:t>处理达标后，排放至舞阳县产业集聚区污水处理厂</w:t>
            </w:r>
            <w:r>
              <w:rPr>
                <w:rFonts w:hint="default" w:ascii="Times New Roman" w:hAnsi="Times New Roman" w:cs="Times New Roman"/>
                <w:color w:val="auto"/>
                <w:sz w:val="24"/>
                <w:szCs w:val="24"/>
                <w:highlight w:val="none"/>
                <w:u w:val="none"/>
                <w:lang w:val="en-US" w:eastAsia="zh-CN"/>
              </w:rPr>
              <w:t>。</w:t>
            </w:r>
          </w:p>
          <w:p>
            <w:pPr>
              <w:pStyle w:val="73"/>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ascii="Times New Roman" w:hAnsi="Times New Roman" w:cs="Times New Roman"/>
                <w:color w:val="auto"/>
                <w:sz w:val="24"/>
                <w:szCs w:val="24"/>
                <w:highlight w:val="none"/>
                <w:u w:val="none"/>
                <w:lang w:val="en-US" w:eastAsia="zh-CN"/>
              </w:rPr>
            </w:pPr>
            <w:r>
              <w:rPr>
                <w:rFonts w:hint="default" w:ascii="Times New Roman" w:hAnsi="Times New Roman" w:cs="Times New Roman"/>
                <w:color w:val="auto"/>
                <w:sz w:val="24"/>
                <w:szCs w:val="24"/>
                <w:u w:val="none"/>
              </w:rPr>
              <w:t>经采取上述措施后，施工期废水对周围环境影响较小。</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u w:val="none"/>
                <w:lang w:val="en-US" w:eastAsia="zh-CN"/>
              </w:rPr>
            </w:pPr>
            <w:r>
              <w:rPr>
                <w:rFonts w:hint="default" w:ascii="Times New Roman" w:hAnsi="Times New Roman" w:eastAsia="黑体" w:cs="Times New Roman"/>
                <w:color w:val="auto"/>
                <w:u w:val="none"/>
                <w:lang w:val="en-US" w:eastAsia="zh-CN"/>
              </w:rPr>
              <w:t>1.2大气环境影响分析</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施工阶段的大气污染物主要为基础工程、主体工程施工阶段产生的扬尘及施工机械排放的尾气。</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（1）施工扬尘</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据对施工现场的调查，扬尘污染一般来源于以下几个方面：</w:t>
            </w:r>
          </w:p>
          <w:p>
            <w:pPr>
              <w:pStyle w:val="7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rPr>
              <w:fldChar w:fldCharType="begin"/>
            </w:r>
            <w:r>
              <w:rPr>
                <w:rFonts w:hint="default" w:ascii="Times New Roman" w:hAnsi="Times New Roman" w:cs="Times New Roman"/>
                <w:color w:val="auto"/>
                <w:sz w:val="24"/>
                <w:szCs w:val="24"/>
                <w:u w:val="none"/>
              </w:rPr>
              <w:instrText xml:space="preserve"> = 1 \* GB3 \* MERGEFORMAT </w:instrText>
            </w:r>
            <w:r>
              <w:rPr>
                <w:rFonts w:hint="default" w:ascii="Times New Roman" w:hAnsi="Times New Roman" w:cs="Times New Roman"/>
                <w:color w:val="auto"/>
                <w:sz w:val="24"/>
                <w:szCs w:val="24"/>
                <w:u w:val="none"/>
              </w:rPr>
              <w:fldChar w:fldCharType="separate"/>
            </w:r>
            <w:r>
              <w:rPr>
                <w:rFonts w:hint="default" w:ascii="Times New Roman" w:hAnsi="Times New Roman" w:cs="Times New Roman"/>
                <w:color w:val="auto"/>
                <w:sz w:val="24"/>
                <w:szCs w:val="24"/>
                <w:u w:val="none"/>
              </w:rPr>
              <w:t>①</w:t>
            </w:r>
            <w:r>
              <w:rPr>
                <w:rFonts w:hint="default" w:ascii="Times New Roman" w:hAnsi="Times New Roman" w:cs="Times New Roman"/>
                <w:color w:val="auto"/>
                <w:sz w:val="24"/>
                <w:szCs w:val="24"/>
                <w:u w:val="none"/>
              </w:rPr>
              <w:fldChar w:fldCharType="end"/>
            </w:r>
            <w:r>
              <w:rPr>
                <w:rFonts w:hint="default" w:ascii="Times New Roman" w:hAnsi="Times New Roman" w:cs="Times New Roman"/>
                <w:color w:val="auto"/>
                <w:sz w:val="24"/>
                <w:szCs w:val="24"/>
                <w:u w:val="none"/>
                <w:lang w:eastAsia="zh-CN"/>
              </w:rPr>
              <w:t>建筑材料在其卸载、运输、堆放等过程中，因风力作用而产生的扬尘污染；</w:t>
            </w:r>
          </w:p>
          <w:p>
            <w:pPr>
              <w:pStyle w:val="7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rPr>
              <w:fldChar w:fldCharType="begin"/>
            </w:r>
            <w:r>
              <w:rPr>
                <w:rFonts w:hint="default" w:ascii="Times New Roman" w:hAnsi="Times New Roman" w:cs="Times New Roman"/>
                <w:color w:val="auto"/>
                <w:sz w:val="24"/>
                <w:szCs w:val="24"/>
                <w:u w:val="none"/>
              </w:rPr>
              <w:instrText xml:space="preserve"> = 2 \* GB3 \* MERGEFORMAT </w:instrText>
            </w:r>
            <w:r>
              <w:rPr>
                <w:rFonts w:hint="default" w:ascii="Times New Roman" w:hAnsi="Times New Roman" w:cs="Times New Roman"/>
                <w:color w:val="auto"/>
                <w:sz w:val="24"/>
                <w:szCs w:val="24"/>
                <w:u w:val="none"/>
              </w:rPr>
              <w:fldChar w:fldCharType="separate"/>
            </w:r>
            <w:r>
              <w:rPr>
                <w:rFonts w:hint="default" w:ascii="Times New Roman" w:hAnsi="Times New Roman" w:cs="Times New Roman"/>
                <w:color w:val="auto"/>
                <w:sz w:val="24"/>
                <w:szCs w:val="24"/>
                <w:u w:val="none"/>
              </w:rPr>
              <w:t>②</w:t>
            </w:r>
            <w:r>
              <w:rPr>
                <w:rFonts w:hint="default" w:ascii="Times New Roman" w:hAnsi="Times New Roman" w:cs="Times New Roman"/>
                <w:color w:val="auto"/>
                <w:sz w:val="24"/>
                <w:szCs w:val="24"/>
                <w:u w:val="none"/>
              </w:rPr>
              <w:fldChar w:fldCharType="end"/>
            </w:r>
            <w:r>
              <w:rPr>
                <w:rFonts w:hint="default" w:ascii="Times New Roman" w:hAnsi="Times New Roman" w:cs="Times New Roman"/>
                <w:color w:val="auto"/>
                <w:sz w:val="24"/>
                <w:szCs w:val="24"/>
                <w:u w:val="none"/>
                <w:lang w:eastAsia="zh-CN"/>
              </w:rPr>
              <w:t>运输车辆往来造成地面扬尘；</w:t>
            </w:r>
          </w:p>
          <w:p>
            <w:pPr>
              <w:pStyle w:val="7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rPr>
              <w:fldChar w:fldCharType="begin"/>
            </w:r>
            <w:r>
              <w:rPr>
                <w:rFonts w:hint="default" w:ascii="Times New Roman" w:hAnsi="Times New Roman" w:cs="Times New Roman"/>
                <w:color w:val="auto"/>
                <w:sz w:val="24"/>
                <w:szCs w:val="24"/>
                <w:u w:val="none"/>
              </w:rPr>
              <w:instrText xml:space="preserve"> = 3 \* GB3 \* MERGEFORMAT </w:instrText>
            </w:r>
            <w:r>
              <w:rPr>
                <w:rFonts w:hint="default" w:ascii="Times New Roman" w:hAnsi="Times New Roman" w:cs="Times New Roman"/>
                <w:color w:val="auto"/>
                <w:sz w:val="24"/>
                <w:szCs w:val="24"/>
                <w:u w:val="none"/>
              </w:rPr>
              <w:fldChar w:fldCharType="separate"/>
            </w:r>
            <w:r>
              <w:rPr>
                <w:rFonts w:hint="default" w:ascii="Times New Roman" w:hAnsi="Times New Roman" w:cs="Times New Roman"/>
                <w:color w:val="auto"/>
                <w:sz w:val="24"/>
                <w:szCs w:val="24"/>
                <w:u w:val="none"/>
              </w:rPr>
              <w:t>③</w:t>
            </w:r>
            <w:r>
              <w:rPr>
                <w:rFonts w:hint="default" w:ascii="Times New Roman" w:hAnsi="Times New Roman" w:cs="Times New Roman"/>
                <w:color w:val="auto"/>
                <w:sz w:val="24"/>
                <w:szCs w:val="24"/>
                <w:u w:val="none"/>
              </w:rPr>
              <w:fldChar w:fldCharType="end"/>
            </w:r>
            <w:r>
              <w:rPr>
                <w:rFonts w:hint="default" w:ascii="Times New Roman" w:hAnsi="Times New Roman" w:cs="Times New Roman"/>
                <w:color w:val="auto"/>
                <w:sz w:val="24"/>
                <w:szCs w:val="24"/>
                <w:u w:val="none"/>
                <w:lang w:eastAsia="zh-CN"/>
              </w:rPr>
              <w:t>施工垃圾在其堆放过程和处理过程中产生扬尘。</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根据《河南省环境污染防治攻坚战领导小组办公室关于印发河南省201</w:t>
            </w:r>
            <w:r>
              <w:rPr>
                <w:rFonts w:hint="default" w:ascii="Times New Roman" w:hAnsi="Times New Roman" w:cs="Times New Roman"/>
                <w:b w:val="0"/>
                <w:bCs w:val="0"/>
                <w:color w:val="auto"/>
                <w:sz w:val="24"/>
                <w:szCs w:val="24"/>
                <w:u w:val="none"/>
                <w:lang w:val="en-US" w:eastAsia="zh-CN"/>
              </w:rPr>
              <w:t>9</w:t>
            </w:r>
            <w:r>
              <w:rPr>
                <w:rFonts w:hint="default" w:ascii="Times New Roman" w:hAnsi="Times New Roman" w:cs="Times New Roman"/>
                <w:b w:val="0"/>
                <w:bCs w:val="0"/>
                <w:color w:val="auto"/>
                <w:sz w:val="24"/>
                <w:szCs w:val="24"/>
                <w:u w:val="none"/>
              </w:rPr>
              <w:t>年大气污染防治攻坚战实施方案的通知》(豫</w:t>
            </w:r>
            <w:r>
              <w:rPr>
                <w:rFonts w:hint="default" w:ascii="Times New Roman" w:hAnsi="Times New Roman" w:cs="Times New Roman"/>
                <w:b w:val="0"/>
                <w:bCs w:val="0"/>
                <w:color w:val="auto"/>
                <w:sz w:val="24"/>
                <w:szCs w:val="24"/>
                <w:u w:val="none"/>
                <w:lang w:eastAsia="zh-CN"/>
              </w:rPr>
              <w:t>环攻坚</w:t>
            </w:r>
            <w:r>
              <w:rPr>
                <w:rFonts w:hint="default" w:ascii="Times New Roman" w:hAnsi="Times New Roman" w:cs="Times New Roman"/>
                <w:b w:val="0"/>
                <w:bCs w:val="0"/>
                <w:color w:val="auto"/>
                <w:sz w:val="24"/>
                <w:szCs w:val="24"/>
                <w:u w:val="none"/>
              </w:rPr>
              <w:t>办〔201</w:t>
            </w:r>
            <w:r>
              <w:rPr>
                <w:rFonts w:hint="default" w:ascii="Times New Roman" w:hAnsi="Times New Roman" w:cs="Times New Roman"/>
                <w:b w:val="0"/>
                <w:bCs w:val="0"/>
                <w:color w:val="auto"/>
                <w:sz w:val="24"/>
                <w:szCs w:val="24"/>
                <w:u w:val="none"/>
                <w:lang w:val="en-US" w:eastAsia="zh-CN"/>
              </w:rPr>
              <w:t>9</w:t>
            </w:r>
            <w:r>
              <w:rPr>
                <w:rFonts w:hint="default" w:ascii="Times New Roman" w:hAnsi="Times New Roman" w:cs="Times New Roman"/>
                <w:b w:val="0"/>
                <w:bCs w:val="0"/>
                <w:color w:val="auto"/>
                <w:sz w:val="24"/>
                <w:szCs w:val="24"/>
                <w:u w:val="none"/>
              </w:rPr>
              <w:t>〕</w:t>
            </w:r>
            <w:r>
              <w:rPr>
                <w:rFonts w:hint="default" w:ascii="Times New Roman" w:hAnsi="Times New Roman" w:cs="Times New Roman"/>
                <w:b w:val="0"/>
                <w:bCs w:val="0"/>
                <w:color w:val="auto"/>
                <w:sz w:val="24"/>
                <w:szCs w:val="24"/>
                <w:u w:val="none"/>
                <w:lang w:val="en-US" w:eastAsia="zh-CN"/>
              </w:rPr>
              <w:t>25</w:t>
            </w:r>
            <w:r>
              <w:rPr>
                <w:rFonts w:hint="default" w:ascii="Times New Roman" w:hAnsi="Times New Roman" w:cs="Times New Roman"/>
                <w:b w:val="0"/>
                <w:bCs w:val="0"/>
                <w:color w:val="auto"/>
                <w:sz w:val="24"/>
                <w:szCs w:val="24"/>
                <w:u w:val="none"/>
              </w:rPr>
              <w:t>号)、《河南省建筑施工现场扬尘防治管理暂行规定》、《清洁城市空气行动方案》等环境管理相关要求，为减小拟建项目施工期扬尘对周围环境产生的影响，建设单位必须充分重视扬尘所带来的环境污染问题，本环评要求采取以下措施：（1）依法申报工程建设单位应按照《中华人民共和国环境影响评价法》和《建设项目环境保护管理条例》的相关规定，向当地环境保护行政主管部门提供施工扬尘防治实施方案，并提请排污申报。工程建设单位应按照下面条款制定施工扬尘污染防治方案，根据施工工序编制施工期内扬尘污染防治任务书，实施扬尘防治全过程管理，责任到每个施工工序。依据法定管理职责和权限，与主管领域或辖区内施工单位签订扬尘污染治理责任书，监督施工单位按照规定标准、治理措施和时限，完成各项治理目标任务。（2）建设工程施工应当符合下列扬尘污染防治要求：施工工地开工前必须做到“六个到位”，即审批到位、报备到位、治理方案到位、配套措施到位、监控到位、人员（施工单位管理人员、责任部门监管人员）到位；施工过程中必须做到“六个百分之百”，即工地周边百分之百围挡、物料堆放百分之百覆盖、出入车辆百分之百冲洗、施工现场地面百分之百硬化、拆迁工地百分之百湿法作业、渣土车辆百分之百密闭运输；城市建成区内施工现场必须做到“两个禁止”，即禁止现场搅拌混凝土、禁止现场配制砂浆。厂区道路施工要严格落实洒水、喷雾等湿式作业措施，最大限度地减少二次扬尘污染。</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所有新建各类物料、废渣、垃圾等堆放场所，必须按照环境影响评价批复要求，严格采用全封闭库房、天棚加围墙围挡储库等方式实施建设，确保环保验收达标后使用；所有在用露天堆放场所，必须综合采取围墙围档、防风抑尘网、防尘遮盖、自动喷淋装置等措施，确保堆放物料不起尘；所有露天堆放场所物料传送部位，必须建立密闭密封系统，确保运输过程无泄漏、无散落、无飞扬；所有露天堆放场所落料卸料部位，必须配备喷淋等防尘设施，确保生产作业不起尘；所有露天堆放场所地面必须硬化处理，并划分料区和道路界限，配置冲洗、清扫设备，及时清除散落物料、清洗道路，确保堆场和道路整洁干净；所有露天堆放场所进出口，必须设置冲洗池、洗轮机等车辆冲洗设施，确保进出运输车辆除泥、冲洗到位。</w:t>
            </w:r>
          </w:p>
          <w:p>
            <w:pPr>
              <w:pStyle w:val="73"/>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经采取以上措施后，扬尘排放量将大大削减，项目施工期间扬尘对周围大气环境影响较小。</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b w:val="0"/>
                <w:bCs w:val="0"/>
                <w:color w:val="auto"/>
                <w:sz w:val="24"/>
                <w:szCs w:val="24"/>
                <w:u w:val="none"/>
                <w:lang w:val="en-US" w:eastAsia="zh-CN"/>
              </w:rPr>
            </w:pPr>
            <w:r>
              <w:rPr>
                <w:rFonts w:hint="default" w:ascii="Times New Roman" w:hAnsi="Times New Roman" w:cs="Times New Roman"/>
                <w:b w:val="0"/>
                <w:bCs w:val="0"/>
                <w:color w:val="auto"/>
                <w:sz w:val="24"/>
                <w:szCs w:val="24"/>
                <w:u w:val="none"/>
                <w:lang w:val="en-US" w:eastAsia="zh-CN"/>
              </w:rPr>
              <w:t>（2）车辆尾气</w:t>
            </w:r>
          </w:p>
          <w:p>
            <w:pPr>
              <w:pStyle w:val="73"/>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施工期间燃油机械设备较多，且一般采用柴油作为动力。燃柴油的大型施工运输车辆如自卸车、载重汽车等尾气排放量及污染物含量均较燃汽油车辆高，作业时会产生一些废气</w:t>
            </w:r>
            <w:r>
              <w:rPr>
                <w:rFonts w:hint="default" w:ascii="Times New Roman" w:hAnsi="Times New Roman" w:cs="Times New Roman"/>
                <w:color w:val="auto"/>
                <w:sz w:val="24"/>
                <w:szCs w:val="24"/>
                <w:u w:val="none"/>
                <w:lang w:eastAsia="zh-CN"/>
              </w:rPr>
              <w:t>，</w:t>
            </w:r>
            <w:r>
              <w:rPr>
                <w:rFonts w:hint="default" w:ascii="Times New Roman" w:hAnsi="Times New Roman" w:cs="Times New Roman"/>
                <w:color w:val="auto"/>
                <w:sz w:val="24"/>
                <w:szCs w:val="24"/>
                <w:u w:val="none"/>
              </w:rPr>
              <w:t>其主要污染物为NO</w:t>
            </w:r>
            <w:r>
              <w:rPr>
                <w:rFonts w:hint="default" w:ascii="Times New Roman" w:hAnsi="Times New Roman" w:cs="Times New Roman"/>
                <w:color w:val="auto"/>
                <w:sz w:val="24"/>
                <w:szCs w:val="24"/>
                <w:u w:val="none"/>
                <w:vertAlign w:val="subscript"/>
              </w:rPr>
              <w:t>x</w:t>
            </w:r>
            <w:r>
              <w:rPr>
                <w:rFonts w:hint="default" w:ascii="Times New Roman" w:hAnsi="Times New Roman" w:cs="Times New Roman"/>
                <w:color w:val="auto"/>
                <w:sz w:val="24"/>
                <w:szCs w:val="24"/>
                <w:u w:val="none"/>
              </w:rPr>
              <w:t>、CO。施工机械燃料以轻质柴油为主，燃油机械在使用轻质柴油时，燃烧废气中NO</w:t>
            </w:r>
            <w:r>
              <w:rPr>
                <w:rFonts w:hint="default" w:ascii="Times New Roman" w:hAnsi="Times New Roman" w:cs="Times New Roman"/>
                <w:color w:val="auto"/>
                <w:sz w:val="24"/>
                <w:szCs w:val="24"/>
                <w:u w:val="none"/>
                <w:vertAlign w:val="subscript"/>
              </w:rPr>
              <w:t>x</w:t>
            </w:r>
            <w:r>
              <w:rPr>
                <w:rFonts w:hint="default" w:ascii="Times New Roman" w:hAnsi="Times New Roman" w:cs="Times New Roman"/>
                <w:color w:val="auto"/>
                <w:sz w:val="24"/>
                <w:szCs w:val="24"/>
                <w:u w:val="none"/>
              </w:rPr>
              <w:t>、CO排放量较少，且项目施工机械布设较分散，产生的污染物经自然扩散浓度很小，对周围大气环境影响较小。为了有效控制施工机械、车辆尾气污染，评价建议运输车辆禁止超载，不得使用劣质燃料；严格执行汽车排污监管办法相关规定，避免排放黑烟。</w:t>
            </w:r>
          </w:p>
          <w:p>
            <w:pPr>
              <w:pStyle w:val="73"/>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经采取以上措施后，施工机械、车辆尾气对周围环境影响较小。</w:t>
            </w:r>
          </w:p>
          <w:p>
            <w:pPr>
              <w:pStyle w:val="7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sz w:val="24"/>
                <w:szCs w:val="24"/>
                <w:u w:val="none"/>
                <w:lang w:val="en-US" w:eastAsia="zh-CN"/>
              </w:rPr>
            </w:pPr>
            <w:r>
              <w:rPr>
                <w:rFonts w:hint="default" w:ascii="Times New Roman" w:hAnsi="Times New Roman" w:eastAsia="黑体" w:cs="Times New Roman"/>
                <w:color w:val="auto"/>
                <w:sz w:val="24"/>
                <w:szCs w:val="24"/>
                <w:u w:val="none"/>
                <w:lang w:val="en-US" w:eastAsia="zh-CN"/>
              </w:rPr>
              <w:t>1.3声环境影响分析</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0042C7"/>
                <w:sz w:val="24"/>
                <w:szCs w:val="24"/>
                <w:u w:val="none"/>
              </w:rPr>
            </w:pPr>
            <w:r>
              <w:rPr>
                <w:rFonts w:hint="default" w:ascii="Times New Roman" w:hAnsi="Times New Roman" w:cs="Times New Roman"/>
                <w:color w:val="auto"/>
                <w:sz w:val="24"/>
                <w:szCs w:val="24"/>
                <w:u w:val="none"/>
                <w:lang w:eastAsia="zh-CN"/>
              </w:rPr>
              <w:t>施工阶段主要为</w:t>
            </w:r>
            <w:r>
              <w:rPr>
                <w:rFonts w:hint="default" w:ascii="Times New Roman" w:hAnsi="Times New Roman" w:cs="Times New Roman"/>
                <w:color w:val="auto"/>
                <w:sz w:val="24"/>
                <w:szCs w:val="24"/>
                <w:u w:val="none"/>
              </w:rPr>
              <w:t>施工机械及运输车辆产生的噪声，源强为7</w:t>
            </w:r>
            <w:r>
              <w:rPr>
                <w:rFonts w:hint="default" w:ascii="Times New Roman" w:hAnsi="Times New Roman" w:cs="Times New Roman"/>
                <w:color w:val="auto"/>
                <w:sz w:val="24"/>
                <w:szCs w:val="24"/>
                <w:u w:val="none"/>
                <w:lang w:val="en-US" w:eastAsia="zh-CN"/>
              </w:rPr>
              <w:t>0</w:t>
            </w:r>
            <w:r>
              <w:rPr>
                <w:rFonts w:hint="default" w:ascii="Times New Roman" w:hAnsi="Times New Roman" w:cs="Times New Roman"/>
                <w:color w:val="auto"/>
                <w:sz w:val="24"/>
                <w:szCs w:val="24"/>
                <w:u w:val="none"/>
              </w:rPr>
              <w:t>-</w:t>
            </w:r>
            <w:r>
              <w:rPr>
                <w:rFonts w:hint="default" w:ascii="Times New Roman" w:hAnsi="Times New Roman" w:cs="Times New Roman"/>
                <w:color w:val="auto"/>
                <w:sz w:val="24"/>
                <w:szCs w:val="24"/>
                <w:u w:val="none"/>
                <w:lang w:val="en-US" w:eastAsia="zh-CN"/>
              </w:rPr>
              <w:t>85</w:t>
            </w:r>
            <w:r>
              <w:rPr>
                <w:rFonts w:hint="default" w:ascii="Times New Roman" w:hAnsi="Times New Roman" w:cs="Times New Roman"/>
                <w:color w:val="auto"/>
                <w:sz w:val="24"/>
                <w:szCs w:val="24"/>
                <w:u w:val="none"/>
              </w:rPr>
              <w:t>dB（A）。</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本项目距离最近的敏感点为</w:t>
            </w:r>
            <w:r>
              <w:rPr>
                <w:rFonts w:hint="eastAsia" w:ascii="Times New Roman" w:hAnsi="Times New Roman" w:cs="Times New Roman"/>
                <w:color w:val="auto"/>
                <w:sz w:val="24"/>
                <w:szCs w:val="24"/>
                <w:u w:val="none"/>
                <w:lang w:eastAsia="zh-CN"/>
              </w:rPr>
              <w:t>西侧距离390m处的三里桥村</w:t>
            </w:r>
            <w:r>
              <w:rPr>
                <w:rFonts w:hint="default" w:ascii="Times New Roman" w:hAnsi="Times New Roman" w:cs="Times New Roman"/>
                <w:color w:val="auto"/>
                <w:sz w:val="24"/>
                <w:szCs w:val="24"/>
                <w:u w:val="none"/>
              </w:rPr>
              <w:t>，</w:t>
            </w:r>
            <w:r>
              <w:rPr>
                <w:rFonts w:hint="eastAsia" w:ascii="Times New Roman" w:hAnsi="Times New Roman" w:cs="Times New Roman"/>
                <w:color w:val="auto"/>
                <w:sz w:val="24"/>
                <w:szCs w:val="24"/>
                <w:u w:val="none"/>
                <w:lang w:eastAsia="zh-CN"/>
              </w:rPr>
              <w:t>距离较远，</w:t>
            </w:r>
            <w:r>
              <w:rPr>
                <w:rFonts w:hint="default" w:ascii="Times New Roman" w:hAnsi="Times New Roman" w:cs="Times New Roman"/>
                <w:color w:val="auto"/>
                <w:sz w:val="24"/>
                <w:szCs w:val="24"/>
                <w:u w:val="none"/>
              </w:rPr>
              <w:t>本项目施工期噪声</w:t>
            </w:r>
            <w:r>
              <w:rPr>
                <w:rFonts w:hint="eastAsia" w:ascii="Times New Roman" w:hAnsi="Times New Roman" w:cs="Times New Roman"/>
                <w:color w:val="auto"/>
                <w:sz w:val="24"/>
                <w:szCs w:val="24"/>
                <w:u w:val="none"/>
                <w:lang w:eastAsia="zh-CN"/>
              </w:rPr>
              <w:t>不</w:t>
            </w:r>
            <w:r>
              <w:rPr>
                <w:rFonts w:hint="default" w:ascii="Times New Roman" w:hAnsi="Times New Roman" w:cs="Times New Roman"/>
                <w:color w:val="auto"/>
                <w:sz w:val="24"/>
                <w:szCs w:val="24"/>
                <w:u w:val="none"/>
              </w:rPr>
              <w:t>会对其造成影响，建议企业施工期采取以下措施：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fldChar w:fldCharType="begin"/>
            </w:r>
            <w:r>
              <w:rPr>
                <w:rFonts w:hint="default" w:ascii="Times New Roman" w:hAnsi="Times New Roman" w:cs="Times New Roman"/>
                <w:color w:val="auto"/>
                <w:sz w:val="24"/>
                <w:szCs w:val="24"/>
                <w:u w:val="none"/>
              </w:rPr>
              <w:instrText xml:space="preserve"> = 1 \* GB3 \* MERGEFORMAT </w:instrText>
            </w:r>
            <w:r>
              <w:rPr>
                <w:rFonts w:hint="default" w:ascii="Times New Roman" w:hAnsi="Times New Roman" w:cs="Times New Roman"/>
                <w:color w:val="auto"/>
                <w:sz w:val="24"/>
                <w:szCs w:val="24"/>
                <w:u w:val="none"/>
              </w:rPr>
              <w:fldChar w:fldCharType="separate"/>
            </w:r>
            <w:r>
              <w:rPr>
                <w:rFonts w:hint="default" w:ascii="Times New Roman" w:hAnsi="Times New Roman" w:cs="Times New Roman"/>
                <w:color w:val="auto"/>
                <w:u w:val="none"/>
              </w:rPr>
              <w:t>①</w:t>
            </w:r>
            <w:r>
              <w:rPr>
                <w:rFonts w:hint="default" w:ascii="Times New Roman" w:hAnsi="Times New Roman" w:cs="Times New Roman"/>
                <w:color w:val="auto"/>
                <w:sz w:val="24"/>
                <w:szCs w:val="24"/>
                <w:u w:val="none"/>
              </w:rPr>
              <w:fldChar w:fldCharType="end"/>
            </w:r>
            <w:r>
              <w:rPr>
                <w:rFonts w:hint="default" w:ascii="Times New Roman" w:hAnsi="Times New Roman" w:cs="Times New Roman"/>
                <w:color w:val="auto"/>
                <w:sz w:val="24"/>
                <w:szCs w:val="24"/>
                <w:u w:val="none"/>
              </w:rPr>
              <w:t>选用低噪声施工机械设备，经常保养；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fldChar w:fldCharType="begin"/>
            </w:r>
            <w:r>
              <w:rPr>
                <w:rFonts w:hint="default" w:ascii="Times New Roman" w:hAnsi="Times New Roman" w:cs="Times New Roman"/>
                <w:color w:val="auto"/>
                <w:sz w:val="24"/>
                <w:szCs w:val="24"/>
                <w:u w:val="none"/>
              </w:rPr>
              <w:instrText xml:space="preserve"> = 2 \* GB3 \* MERGEFORMAT </w:instrText>
            </w:r>
            <w:r>
              <w:rPr>
                <w:rFonts w:hint="default" w:ascii="Times New Roman" w:hAnsi="Times New Roman" w:cs="Times New Roman"/>
                <w:color w:val="auto"/>
                <w:sz w:val="24"/>
                <w:szCs w:val="24"/>
                <w:u w:val="none"/>
              </w:rPr>
              <w:fldChar w:fldCharType="separate"/>
            </w:r>
            <w:r>
              <w:rPr>
                <w:rFonts w:hint="default" w:ascii="Times New Roman" w:hAnsi="Times New Roman" w:cs="Times New Roman"/>
                <w:color w:val="auto"/>
                <w:u w:val="none"/>
              </w:rPr>
              <w:t>②</w:t>
            </w:r>
            <w:r>
              <w:rPr>
                <w:rFonts w:hint="default" w:ascii="Times New Roman" w:hAnsi="Times New Roman" w:cs="Times New Roman"/>
                <w:color w:val="auto"/>
                <w:sz w:val="24"/>
                <w:szCs w:val="24"/>
                <w:u w:val="none"/>
              </w:rPr>
              <w:fldChar w:fldCharType="end"/>
            </w:r>
            <w:r>
              <w:rPr>
                <w:rFonts w:hint="default" w:ascii="Times New Roman" w:hAnsi="Times New Roman" w:cs="Times New Roman"/>
                <w:color w:val="auto"/>
                <w:sz w:val="24"/>
                <w:szCs w:val="24"/>
                <w:u w:val="none"/>
              </w:rPr>
              <w:t>合理安排施工时间，避免高噪声设备在夜间进行施工；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lang w:eastAsia="zh-CN"/>
              </w:rPr>
              <w:t>项目运输噪声，经限速、限载等措施后，对周围环境影响较小。</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lang w:eastAsia="zh-CN"/>
              </w:rPr>
            </w:pPr>
            <w:r>
              <w:rPr>
                <w:rFonts w:hint="default" w:ascii="Times New Roman" w:hAnsi="Times New Roman" w:cs="Times New Roman"/>
                <w:color w:val="auto"/>
                <w:sz w:val="24"/>
                <w:szCs w:val="24"/>
                <w:u w:val="none"/>
                <w:lang w:eastAsia="zh-CN"/>
              </w:rPr>
              <w:t>综上所述，由于施工期时间较短，项目施工建筑物较少且严格按照《建筑施工场界环境噪声排放标准》（</w:t>
            </w:r>
            <w:r>
              <w:rPr>
                <w:rFonts w:hint="default" w:ascii="Times New Roman" w:hAnsi="Times New Roman" w:cs="Times New Roman"/>
                <w:color w:val="auto"/>
                <w:sz w:val="24"/>
                <w:szCs w:val="24"/>
                <w:u w:val="none"/>
                <w:lang w:val="en-US" w:eastAsia="zh-CN"/>
              </w:rPr>
              <w:t>GB12523-2011</w:t>
            </w:r>
            <w:r>
              <w:rPr>
                <w:rFonts w:hint="default" w:ascii="Times New Roman" w:hAnsi="Times New Roman" w:cs="Times New Roman"/>
                <w:color w:val="auto"/>
                <w:sz w:val="24"/>
                <w:szCs w:val="24"/>
                <w:u w:val="none"/>
                <w:lang w:eastAsia="zh-CN"/>
              </w:rPr>
              <w:t>）进行施工作业，施工期噪声对周围环境影响较小。</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sz w:val="24"/>
                <w:szCs w:val="24"/>
                <w:u w:val="none"/>
                <w:lang w:val="en-US" w:eastAsia="zh-CN"/>
              </w:rPr>
            </w:pPr>
            <w:r>
              <w:rPr>
                <w:rFonts w:hint="default" w:ascii="Times New Roman" w:hAnsi="Times New Roman" w:eastAsia="黑体" w:cs="Times New Roman"/>
                <w:color w:val="auto"/>
                <w:sz w:val="24"/>
                <w:szCs w:val="24"/>
                <w:u w:val="none"/>
                <w:lang w:val="en-US" w:eastAsia="zh-CN"/>
              </w:rPr>
              <w:t>1.4固体废物环境影响分析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lang w:eastAsia="zh-CN"/>
              </w:rPr>
              <w:t>施工期固废主要为施工人员的生活垃圾和建筑垃圾。</w:t>
            </w:r>
            <w:r>
              <w:rPr>
                <w:rFonts w:hint="default" w:ascii="Times New Roman" w:hAnsi="Times New Roman" w:cs="Times New Roman"/>
                <w:color w:val="auto"/>
                <w:kern w:val="0"/>
                <w:sz w:val="24"/>
                <w:szCs w:val="24"/>
                <w:u w:val="none"/>
              </w:rPr>
              <w:t>施工期间将涉及材料运输、基础工程等工程，在此期间</w:t>
            </w:r>
            <w:r>
              <w:rPr>
                <w:rFonts w:hint="default" w:ascii="Times New Roman" w:hAnsi="Times New Roman" w:cs="Times New Roman"/>
                <w:color w:val="auto"/>
                <w:sz w:val="24"/>
                <w:szCs w:val="24"/>
                <w:u w:val="none"/>
              </w:rPr>
              <w:t>本项目施工期产生部分建筑垃圾，主要为废弃建筑材料</w:t>
            </w:r>
            <w:r>
              <w:rPr>
                <w:rFonts w:hint="default" w:ascii="Times New Roman" w:hAnsi="Times New Roman" w:cs="Times New Roman"/>
                <w:color w:val="auto"/>
                <w:sz w:val="24"/>
                <w:szCs w:val="24"/>
                <w:highlight w:val="none"/>
                <w:u w:val="none"/>
              </w:rPr>
              <w:t>（如砂石、混凝土等）。</w:t>
            </w:r>
            <w:r>
              <w:rPr>
                <w:rFonts w:hint="default" w:ascii="Times New Roman" w:hAnsi="Times New Roman" w:cs="Times New Roman"/>
                <w:color w:val="auto"/>
                <w:sz w:val="24"/>
                <w:szCs w:val="24"/>
                <w:u w:val="none"/>
              </w:rPr>
              <w:t>评价建议在施工现场产生的建筑垃圾应分类后回收利用，对于无利用价值的废弃物应按要求运往建筑垃圾填埋场，不能随意丢弃倾倒，以防止对环境污染。</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施工人员的生活垃圾按0.2kg</w:t>
            </w:r>
            <w:r>
              <w:rPr>
                <w:rFonts w:hint="default" w:ascii="Times New Roman" w:hAnsi="Times New Roman" w:cs="Times New Roman"/>
                <w:color w:val="auto"/>
                <w:sz w:val="24"/>
                <w:szCs w:val="24"/>
                <w:u w:val="none"/>
                <w:lang w:val="en-US" w:eastAsia="zh-CN"/>
              </w:rPr>
              <w:t>/</w:t>
            </w:r>
            <w:r>
              <w:rPr>
                <w:rFonts w:hint="default" w:ascii="Times New Roman" w:hAnsi="Times New Roman" w:cs="Times New Roman"/>
                <w:color w:val="auto"/>
                <w:sz w:val="24"/>
                <w:szCs w:val="24"/>
                <w:u w:val="none"/>
              </w:rPr>
              <w:t>人·日计，项目施工</w:t>
            </w:r>
            <w:r>
              <w:rPr>
                <w:rFonts w:hint="default" w:ascii="Times New Roman" w:hAnsi="Times New Roman" w:cs="Times New Roman"/>
                <w:color w:val="auto"/>
                <w:sz w:val="24"/>
                <w:szCs w:val="24"/>
                <w:highlight w:val="none"/>
                <w:u w:val="none"/>
              </w:rPr>
              <w:t>人员为</w:t>
            </w:r>
            <w:r>
              <w:rPr>
                <w:rFonts w:hint="default" w:ascii="Times New Roman" w:hAnsi="Times New Roman" w:cs="Times New Roman"/>
                <w:color w:val="auto"/>
                <w:sz w:val="24"/>
                <w:szCs w:val="24"/>
                <w:highlight w:val="none"/>
                <w:u w:val="none"/>
                <w:lang w:val="en-US" w:eastAsia="zh-CN"/>
              </w:rPr>
              <w:t>5</w:t>
            </w:r>
            <w:r>
              <w:rPr>
                <w:rFonts w:hint="default" w:ascii="Times New Roman" w:hAnsi="Times New Roman" w:cs="Times New Roman"/>
                <w:color w:val="auto"/>
                <w:sz w:val="24"/>
                <w:szCs w:val="24"/>
                <w:highlight w:val="none"/>
                <w:u w:val="none"/>
              </w:rPr>
              <w:t>0人，则施工期产生的生活垃圾量为0.0</w:t>
            </w:r>
            <w:r>
              <w:rPr>
                <w:rFonts w:hint="default" w:ascii="Times New Roman" w:hAnsi="Times New Roman" w:cs="Times New Roman"/>
                <w:color w:val="auto"/>
                <w:sz w:val="24"/>
                <w:szCs w:val="24"/>
                <w:highlight w:val="none"/>
                <w:u w:val="none"/>
                <w:lang w:val="en-US" w:eastAsia="zh-CN"/>
              </w:rPr>
              <w:t>1</w:t>
            </w:r>
            <w:r>
              <w:rPr>
                <w:rFonts w:hint="default" w:ascii="Times New Roman" w:hAnsi="Times New Roman" w:cs="Times New Roman"/>
                <w:color w:val="auto"/>
                <w:sz w:val="24"/>
                <w:szCs w:val="24"/>
                <w:highlight w:val="none"/>
                <w:u w:val="none"/>
              </w:rPr>
              <w:t>t/d，施工期为</w:t>
            </w:r>
            <w:r>
              <w:rPr>
                <w:rFonts w:hint="default" w:ascii="Times New Roman" w:hAnsi="Times New Roman" w:cs="Times New Roman"/>
                <w:color w:val="auto"/>
                <w:sz w:val="24"/>
                <w:szCs w:val="24"/>
                <w:highlight w:val="none"/>
                <w:u w:val="none"/>
                <w:lang w:val="en-US" w:eastAsia="zh-CN"/>
              </w:rPr>
              <w:t>45</w:t>
            </w:r>
            <w:r>
              <w:rPr>
                <w:rFonts w:hint="default" w:ascii="Times New Roman" w:hAnsi="Times New Roman" w:cs="Times New Roman"/>
                <w:color w:val="auto"/>
                <w:sz w:val="24"/>
                <w:szCs w:val="24"/>
                <w:highlight w:val="none"/>
                <w:u w:val="none"/>
              </w:rPr>
              <w:t>天，则施工期垃圾总量为</w:t>
            </w:r>
            <w:r>
              <w:rPr>
                <w:rFonts w:hint="default" w:ascii="Times New Roman" w:hAnsi="Times New Roman" w:cs="Times New Roman"/>
                <w:color w:val="auto"/>
                <w:sz w:val="24"/>
                <w:szCs w:val="24"/>
                <w:highlight w:val="none"/>
                <w:u w:val="none"/>
                <w:lang w:eastAsia="zh-CN"/>
              </w:rPr>
              <w:t>0.45</w:t>
            </w:r>
            <w:r>
              <w:rPr>
                <w:rFonts w:hint="default" w:ascii="Times New Roman" w:hAnsi="Times New Roman" w:cs="Times New Roman"/>
                <w:color w:val="auto"/>
                <w:sz w:val="24"/>
                <w:szCs w:val="24"/>
                <w:highlight w:val="none"/>
                <w:u w:val="none"/>
              </w:rPr>
              <w:t>t。</w:t>
            </w:r>
            <w:r>
              <w:rPr>
                <w:rFonts w:hint="default" w:ascii="Times New Roman" w:hAnsi="Times New Roman" w:cs="Times New Roman"/>
                <w:color w:val="auto"/>
                <w:sz w:val="24"/>
                <w:szCs w:val="24"/>
                <w:u w:val="none"/>
              </w:rPr>
              <w:t>评价建议项目设置垃圾桶对生活垃圾进行专门收集，收集后交由环卫部门统一处理，防止产生二次污染。</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综上所述，项目施工期产生的固体废物均能妥善处理，不会对周围环境产生二次污染。</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sz w:val="24"/>
                <w:szCs w:val="24"/>
                <w:highlight w:val="red"/>
                <w:u w:val="none"/>
                <w:lang w:eastAsia="zh-CN"/>
              </w:rPr>
            </w:pPr>
            <w:r>
              <w:rPr>
                <w:rFonts w:hint="default" w:ascii="Times New Roman" w:hAnsi="Times New Roman" w:eastAsia="黑体" w:cs="Times New Roman"/>
                <w:color w:val="auto"/>
                <w:sz w:val="24"/>
                <w:szCs w:val="24"/>
                <w:highlight w:val="none"/>
                <w:u w:val="none"/>
                <w:lang w:eastAsia="zh-CN"/>
              </w:rPr>
              <w:t>二、营运期环境影响分析</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sz w:val="24"/>
                <w:szCs w:val="24"/>
                <w:u w:val="none"/>
                <w:lang w:val="en-US" w:eastAsia="zh-CN"/>
              </w:rPr>
            </w:pPr>
            <w:r>
              <w:rPr>
                <w:rFonts w:hint="default" w:ascii="Times New Roman" w:hAnsi="Times New Roman" w:eastAsia="黑体" w:cs="Times New Roman"/>
                <w:color w:val="auto"/>
                <w:sz w:val="24"/>
                <w:szCs w:val="24"/>
                <w:u w:val="none"/>
                <w:lang w:val="en-US" w:eastAsia="zh-CN"/>
              </w:rPr>
              <w:t>2.1水环境影响分析</w:t>
            </w:r>
          </w:p>
          <w:p>
            <w:pPr>
              <w:pStyle w:val="71"/>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default" w:ascii="Times New Roman" w:hAnsi="Times New Roman" w:cs="Times New Roman"/>
                <w:color w:val="auto"/>
                <w:u w:val="none"/>
                <w:lang w:eastAsia="zh-CN"/>
              </w:rPr>
            </w:pPr>
            <w:r>
              <w:rPr>
                <w:rFonts w:hint="default" w:ascii="Times New Roman" w:hAnsi="Times New Roman" w:cs="Times New Roman"/>
                <w:color w:val="auto"/>
                <w:u w:val="none"/>
              </w:rPr>
              <w:t>本项目</w:t>
            </w:r>
            <w:r>
              <w:rPr>
                <w:rFonts w:hint="default" w:ascii="Times New Roman" w:hAnsi="Times New Roman" w:cs="Times New Roman"/>
                <w:color w:val="auto"/>
                <w:u w:val="none"/>
                <w:lang w:eastAsia="zh-CN"/>
              </w:rPr>
              <w:t>工艺中无废水排放，对周围地表水环境没有影响，因此本评价不对其进行分析。</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val="en-US" w:eastAsia="zh-CN"/>
              </w:rPr>
            </w:pPr>
            <w:r>
              <w:rPr>
                <w:rFonts w:hint="default" w:ascii="Times New Roman" w:hAnsi="Times New Roman" w:eastAsia="黑体" w:cs="Times New Roman"/>
                <w:b w:val="0"/>
                <w:bCs/>
                <w:color w:val="auto"/>
                <w:u w:val="none"/>
                <w:lang w:val="en-US" w:eastAsia="zh-CN"/>
              </w:rPr>
              <w:t>2.2大气环境影响分析</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highlight w:val="none"/>
                <w:u w:val="none"/>
                <w:lang w:val="en-US" w:eastAsia="zh-CN"/>
              </w:rPr>
            </w:pPr>
            <w:r>
              <w:rPr>
                <w:rFonts w:hint="default" w:ascii="Times New Roman" w:hAnsi="Times New Roman" w:cs="Times New Roman"/>
                <w:color w:val="auto"/>
                <w:u w:val="none"/>
              </w:rPr>
              <w:t>本项目</w:t>
            </w:r>
            <w:r>
              <w:rPr>
                <w:rFonts w:hint="default" w:ascii="Times New Roman" w:hAnsi="Times New Roman" w:cs="Times New Roman"/>
                <w:color w:val="auto"/>
                <w:u w:val="none"/>
                <w:lang w:eastAsia="zh-CN"/>
              </w:rPr>
              <w:t>工艺中无废气排放，对周围环境空气没有影响，因此本评价不对其进行分析。</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u w:val="none"/>
              </w:rPr>
            </w:pPr>
            <w:r>
              <w:rPr>
                <w:rFonts w:hint="default" w:ascii="Times New Roman" w:hAnsi="Times New Roman" w:eastAsia="黑体" w:cs="Times New Roman"/>
                <w:color w:val="auto"/>
                <w:u w:val="none"/>
                <w:lang w:val="en-US" w:eastAsia="zh-CN"/>
              </w:rPr>
              <w:t>2.3</w:t>
            </w:r>
            <w:r>
              <w:rPr>
                <w:rFonts w:hint="default" w:ascii="Times New Roman" w:hAnsi="Times New Roman" w:eastAsia="黑体" w:cs="Times New Roman"/>
                <w:color w:val="auto"/>
                <w:u w:val="none"/>
              </w:rPr>
              <w:t>声环境影响分析</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szCs w:val="21"/>
                <w:u w:val="none"/>
              </w:rPr>
              <w:t>本项目运营过程中的噪声源主要为</w:t>
            </w:r>
            <w:r>
              <w:rPr>
                <w:rFonts w:hint="default" w:ascii="Times New Roman" w:hAnsi="Times New Roman" w:cs="Times New Roman"/>
                <w:color w:val="auto"/>
                <w:szCs w:val="21"/>
                <w:u w:val="none"/>
                <w:lang w:eastAsia="zh-CN"/>
              </w:rPr>
              <w:t>新增循环泵、冷凝水泵运行时产生的</w:t>
            </w:r>
            <w:r>
              <w:rPr>
                <w:rFonts w:hint="default" w:ascii="Times New Roman" w:hAnsi="Times New Roman" w:cs="Times New Roman"/>
                <w:color w:val="auto"/>
                <w:szCs w:val="21"/>
                <w:u w:val="none"/>
              </w:rPr>
              <w:t>噪声</w:t>
            </w:r>
            <w:r>
              <w:rPr>
                <w:rFonts w:hint="default" w:ascii="Times New Roman" w:hAnsi="Times New Roman" w:cs="Times New Roman"/>
                <w:color w:val="auto"/>
                <w:szCs w:val="21"/>
                <w:u w:val="none"/>
                <w:lang w:eastAsia="zh-CN"/>
              </w:rPr>
              <w:t>，</w:t>
            </w:r>
            <w:r>
              <w:rPr>
                <w:rFonts w:hint="default" w:ascii="Times New Roman" w:hAnsi="Times New Roman" w:cs="Times New Roman"/>
                <w:color w:val="auto"/>
                <w:u w:val="none"/>
                <w:lang w:eastAsia="zh-CN"/>
              </w:rPr>
              <w:t>源强约为</w:t>
            </w:r>
            <w:r>
              <w:rPr>
                <w:rFonts w:hint="eastAsia" w:ascii="Times New Roman" w:hAnsi="Times New Roman" w:cs="Times New Roman"/>
                <w:color w:val="auto"/>
                <w:u w:val="none"/>
                <w:lang w:val="en-US" w:eastAsia="zh-CN"/>
              </w:rPr>
              <w:t>90</w:t>
            </w:r>
            <w:r>
              <w:rPr>
                <w:rFonts w:hint="default" w:ascii="Times New Roman" w:hAnsi="Times New Roman" w:cs="Times New Roman"/>
                <w:color w:val="auto"/>
                <w:u w:val="none"/>
                <w:lang w:val="en-US" w:eastAsia="zh-CN"/>
              </w:rPr>
              <w:t>dB（A），经基础减震等措施降低对外环境的影响</w:t>
            </w:r>
            <w:r>
              <w:rPr>
                <w:rFonts w:hint="default" w:ascii="Times New Roman" w:hAnsi="Times New Roman" w:cs="Times New Roman"/>
                <w:color w:val="auto"/>
                <w:u w:val="none"/>
              </w:rPr>
              <w:t>。</w:t>
            </w:r>
            <w:r>
              <w:rPr>
                <w:rFonts w:hint="default" w:ascii="Times New Roman" w:hAnsi="Times New Roman" w:cs="Times New Roman"/>
                <w:color w:val="auto"/>
                <w:u w:val="none"/>
                <w:lang w:eastAsia="zh-CN"/>
              </w:rPr>
              <w:t>项目噪声污染源源强及治理措施见表</w:t>
            </w:r>
            <w:r>
              <w:rPr>
                <w:rFonts w:hint="eastAsia" w:ascii="Times New Roman" w:hAnsi="Times New Roman" w:cs="Times New Roman"/>
                <w:color w:val="auto"/>
                <w:u w:val="none"/>
                <w:lang w:val="en-US" w:eastAsia="zh-CN"/>
              </w:rPr>
              <w:t>23</w:t>
            </w:r>
            <w:r>
              <w:rPr>
                <w:rFonts w:hint="default" w:ascii="Times New Roman" w:hAnsi="Times New Roman" w:cs="Times New Roman"/>
                <w:color w:val="auto"/>
                <w:u w:val="none"/>
                <w:lang w:val="en-US" w:eastAsia="zh-CN"/>
              </w:rPr>
              <w:t>。</w:t>
            </w: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color w:val="auto"/>
                <w:u w:val="none"/>
                <w:lang w:val="en-US" w:eastAsia="zh-CN"/>
              </w:rPr>
            </w:pPr>
            <w:r>
              <w:rPr>
                <w:rFonts w:hint="default" w:ascii="Times New Roman" w:hAnsi="Times New Roman" w:eastAsia="黑体" w:cs="Times New Roman"/>
                <w:color w:val="auto"/>
                <w:u w:val="none"/>
                <w:lang w:val="en-US" w:eastAsia="zh-CN"/>
              </w:rPr>
              <w:t>表</w:t>
            </w:r>
            <w:r>
              <w:rPr>
                <w:rFonts w:hint="eastAsia" w:ascii="Times New Roman" w:hAnsi="Times New Roman" w:eastAsia="黑体" w:cs="Times New Roman"/>
                <w:color w:val="auto"/>
                <w:u w:val="none"/>
                <w:lang w:val="en-US" w:eastAsia="zh-CN"/>
              </w:rPr>
              <w:t>23</w:t>
            </w:r>
            <w:r>
              <w:rPr>
                <w:rFonts w:hint="default" w:ascii="Times New Roman" w:hAnsi="Times New Roman" w:eastAsia="黑体" w:cs="Times New Roman"/>
                <w:color w:val="auto"/>
                <w:u w:val="none"/>
                <w:lang w:val="en-US" w:eastAsia="zh-CN"/>
              </w:rPr>
              <w:t xml:space="preserve">            项目噪声设备距离各厂界距离</w:t>
            </w:r>
          </w:p>
          <w:tbl>
            <w:tblPr>
              <w:tblStyle w:val="3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30"/>
              <w:gridCol w:w="1005"/>
              <w:gridCol w:w="1028"/>
              <w:gridCol w:w="1692"/>
              <w:gridCol w:w="158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517"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噪声源</w:t>
                  </w:r>
                </w:p>
              </w:tc>
              <w:tc>
                <w:tcPr>
                  <w:tcW w:w="504"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数量</w:t>
                  </w:r>
                </w:p>
              </w:tc>
              <w:tc>
                <w:tcPr>
                  <w:tcW w:w="610"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源强</w:t>
                  </w: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lang w:val="en-US" w:eastAsia="zh-CN"/>
                    </w:rPr>
                    <w:t>dB（A）</w:t>
                  </w:r>
                </w:p>
              </w:tc>
              <w:tc>
                <w:tcPr>
                  <w:tcW w:w="624"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运转方式</w:t>
                  </w:r>
                </w:p>
              </w:tc>
              <w:tc>
                <w:tcPr>
                  <w:tcW w:w="1027"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控制措施</w:t>
                  </w:r>
                </w:p>
              </w:tc>
              <w:tc>
                <w:tcPr>
                  <w:tcW w:w="963"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减噪效果</w:t>
                  </w:r>
                </w:p>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lang w:val="en-US" w:eastAsia="zh-CN"/>
                    </w:rPr>
                    <w:t>dB（A）</w:t>
                  </w:r>
                </w:p>
              </w:tc>
              <w:tc>
                <w:tcPr>
                  <w:tcW w:w="750"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治理后源强</w:t>
                  </w:r>
                  <w:r>
                    <w:rPr>
                      <w:rFonts w:hint="default" w:ascii="Times New Roman" w:hAnsi="Times New Roman" w:eastAsia="宋体" w:cs="Times New Roman"/>
                      <w:color w:val="auto"/>
                      <w:sz w:val="21"/>
                      <w:szCs w:val="21"/>
                      <w:u w:val="none"/>
                      <w:lang w:val="en-US" w:eastAsia="zh-CN"/>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17"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rPr>
                  </w:pPr>
                  <w:r>
                    <w:rPr>
                      <w:rFonts w:hint="default" w:ascii="Times New Roman" w:hAnsi="Times New Roman" w:cs="Times New Roman"/>
                      <w:color w:val="auto"/>
                      <w:sz w:val="21"/>
                      <w:szCs w:val="21"/>
                      <w:u w:val="none"/>
                      <w:lang w:eastAsia="zh-CN"/>
                    </w:rPr>
                    <w:t>循环泵</w:t>
                  </w:r>
                </w:p>
              </w:tc>
              <w:tc>
                <w:tcPr>
                  <w:tcW w:w="504"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lang w:val="en-US" w:eastAsia="zh-CN"/>
                    </w:rPr>
                  </w:pPr>
                  <w:r>
                    <w:rPr>
                      <w:rFonts w:hint="eastAsia" w:ascii="Times New Roman" w:hAnsi="Times New Roman" w:cs="Times New Roman"/>
                      <w:color w:val="auto"/>
                      <w:sz w:val="21"/>
                      <w:szCs w:val="21"/>
                      <w:u w:val="none"/>
                      <w:lang w:val="en-US" w:eastAsia="zh-CN"/>
                    </w:rPr>
                    <w:t>1</w:t>
                  </w:r>
                  <w:r>
                    <w:rPr>
                      <w:rFonts w:hint="default" w:ascii="Times New Roman" w:hAnsi="Times New Roman" w:eastAsia="宋体" w:cs="Times New Roman"/>
                      <w:color w:val="auto"/>
                      <w:sz w:val="21"/>
                      <w:szCs w:val="21"/>
                      <w:u w:val="none"/>
                      <w:lang w:val="en-US" w:eastAsia="zh-CN"/>
                    </w:rPr>
                    <w:t>台</w:t>
                  </w:r>
                </w:p>
              </w:tc>
              <w:tc>
                <w:tcPr>
                  <w:tcW w:w="610"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val="en-US"/>
                    </w:rPr>
                  </w:pPr>
                  <w:r>
                    <w:rPr>
                      <w:rFonts w:hint="eastAsia" w:ascii="Times New Roman" w:hAnsi="Times New Roman" w:cs="Times New Roman"/>
                      <w:color w:val="auto"/>
                      <w:sz w:val="21"/>
                      <w:szCs w:val="21"/>
                      <w:u w:val="none"/>
                      <w:lang w:val="en-US" w:eastAsia="zh-CN"/>
                    </w:rPr>
                    <w:t>90</w:t>
                  </w:r>
                </w:p>
              </w:tc>
              <w:tc>
                <w:tcPr>
                  <w:tcW w:w="624"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eastAsia="zh-CN"/>
                    </w:rPr>
                  </w:pPr>
                  <w:r>
                    <w:rPr>
                      <w:rFonts w:hint="default" w:ascii="Times New Roman" w:hAnsi="Times New Roman" w:eastAsia="宋体" w:cs="Times New Roman"/>
                      <w:color w:val="auto"/>
                      <w:sz w:val="21"/>
                      <w:szCs w:val="21"/>
                      <w:u w:val="none"/>
                      <w:vertAlign w:val="baseline"/>
                      <w:lang w:eastAsia="zh-CN"/>
                    </w:rPr>
                    <w:t>间断</w:t>
                  </w:r>
                </w:p>
              </w:tc>
              <w:tc>
                <w:tcPr>
                  <w:tcW w:w="1027"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rPr>
                  </w:pPr>
                  <w:r>
                    <w:rPr>
                      <w:rFonts w:hint="default" w:ascii="Times New Roman" w:hAnsi="Times New Roman" w:eastAsia="宋体" w:cs="Times New Roman"/>
                      <w:color w:val="auto"/>
                      <w:sz w:val="21"/>
                      <w:szCs w:val="21"/>
                      <w:u w:val="none"/>
                      <w:lang w:val="en-US" w:eastAsia="zh-CN"/>
                    </w:rPr>
                    <w:t>设基础减震</w:t>
                  </w:r>
                </w:p>
              </w:tc>
              <w:tc>
                <w:tcPr>
                  <w:tcW w:w="963"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rPr>
                  </w:pPr>
                  <w:r>
                    <w:rPr>
                      <w:rFonts w:hint="default" w:ascii="Times New Roman" w:hAnsi="Times New Roman" w:cs="Times New Roman"/>
                      <w:color w:val="auto"/>
                      <w:sz w:val="21"/>
                      <w:szCs w:val="21"/>
                      <w:u w:val="none"/>
                      <w:lang w:val="en-US" w:eastAsia="zh-CN"/>
                    </w:rPr>
                    <w:t>10</w:t>
                  </w:r>
                  <w:r>
                    <w:rPr>
                      <w:rFonts w:hint="default" w:ascii="Times New Roman" w:hAnsi="Times New Roman" w:eastAsia="宋体" w:cs="Times New Roman"/>
                      <w:color w:val="auto"/>
                      <w:sz w:val="21"/>
                      <w:szCs w:val="21"/>
                      <w:u w:val="none"/>
                      <w:lang w:val="en-US" w:eastAsia="zh-CN"/>
                    </w:rPr>
                    <w:t>dB(A)</w:t>
                  </w:r>
                </w:p>
              </w:tc>
              <w:tc>
                <w:tcPr>
                  <w:tcW w:w="750"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17"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lang w:eastAsia="zh-CN"/>
                    </w:rPr>
                  </w:pPr>
                  <w:r>
                    <w:rPr>
                      <w:rFonts w:hint="default" w:ascii="Times New Roman" w:hAnsi="Times New Roman" w:cs="Times New Roman"/>
                      <w:color w:val="auto"/>
                      <w:sz w:val="21"/>
                      <w:szCs w:val="21"/>
                      <w:u w:val="none"/>
                      <w:lang w:eastAsia="zh-CN"/>
                    </w:rPr>
                    <w:t>冷凝水泵</w:t>
                  </w:r>
                </w:p>
              </w:tc>
              <w:tc>
                <w:tcPr>
                  <w:tcW w:w="504"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lang w:val="en-US" w:eastAsia="zh-CN"/>
                    </w:rPr>
                  </w:pPr>
                  <w:r>
                    <w:rPr>
                      <w:rFonts w:hint="eastAsia" w:ascii="Times New Roman" w:hAnsi="Times New Roman" w:cs="Times New Roman"/>
                      <w:color w:val="auto"/>
                      <w:sz w:val="21"/>
                      <w:szCs w:val="21"/>
                      <w:u w:val="none"/>
                      <w:lang w:val="en-US" w:eastAsia="zh-CN"/>
                    </w:rPr>
                    <w:t>2</w:t>
                  </w:r>
                  <w:r>
                    <w:rPr>
                      <w:rFonts w:hint="default" w:ascii="Times New Roman" w:hAnsi="Times New Roman" w:cs="Times New Roman"/>
                      <w:color w:val="auto"/>
                      <w:sz w:val="21"/>
                      <w:szCs w:val="21"/>
                      <w:u w:val="none"/>
                      <w:lang w:val="en-US" w:eastAsia="zh-CN"/>
                    </w:rPr>
                    <w:t>台</w:t>
                  </w:r>
                </w:p>
              </w:tc>
              <w:tc>
                <w:tcPr>
                  <w:tcW w:w="610"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90</w:t>
                  </w:r>
                </w:p>
              </w:tc>
              <w:tc>
                <w:tcPr>
                  <w:tcW w:w="624"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eastAsia="宋体" w:cs="Times New Roman"/>
                      <w:color w:val="auto"/>
                      <w:sz w:val="21"/>
                      <w:szCs w:val="21"/>
                      <w:u w:val="none"/>
                      <w:vertAlign w:val="baseline"/>
                      <w:lang w:eastAsia="zh-CN"/>
                    </w:rPr>
                    <w:t>间断</w:t>
                  </w:r>
                </w:p>
              </w:tc>
              <w:tc>
                <w:tcPr>
                  <w:tcW w:w="1027"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eastAsia="宋体" w:cs="Times New Roman"/>
                      <w:color w:val="auto"/>
                      <w:sz w:val="21"/>
                      <w:szCs w:val="21"/>
                      <w:u w:val="none"/>
                      <w:lang w:val="en-US" w:eastAsia="zh-CN"/>
                    </w:rPr>
                    <w:t>设基础减震</w:t>
                  </w:r>
                  <w:r>
                    <w:rPr>
                      <w:rFonts w:hint="default" w:ascii="Times New Roman" w:hAnsi="Times New Roman" w:cs="Times New Roman"/>
                      <w:color w:val="auto"/>
                      <w:sz w:val="21"/>
                      <w:szCs w:val="21"/>
                      <w:u w:val="none"/>
                      <w:lang w:val="en-US" w:eastAsia="zh-CN"/>
                    </w:rPr>
                    <w:t>、安装消音器、建筑隔声</w:t>
                  </w:r>
                </w:p>
              </w:tc>
              <w:tc>
                <w:tcPr>
                  <w:tcW w:w="963"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lang w:val="en-US" w:eastAsia="zh-CN"/>
                    </w:rPr>
                    <w:t>20</w:t>
                  </w:r>
                  <w:r>
                    <w:rPr>
                      <w:rFonts w:hint="default" w:ascii="Times New Roman" w:hAnsi="Times New Roman" w:eastAsia="宋体" w:cs="Times New Roman"/>
                      <w:color w:val="auto"/>
                      <w:sz w:val="21"/>
                      <w:szCs w:val="21"/>
                      <w:u w:val="none"/>
                      <w:lang w:val="en-US" w:eastAsia="zh-CN"/>
                    </w:rPr>
                    <w:t>dB(A)</w:t>
                  </w:r>
                </w:p>
              </w:tc>
              <w:tc>
                <w:tcPr>
                  <w:tcW w:w="750" w:type="pct"/>
                  <w:noWrap w:val="0"/>
                  <w:tcMar>
                    <w:top w:w="0" w:type="dxa"/>
                    <w:left w:w="11" w:type="dxa"/>
                    <w:bottom w:w="0" w:type="dxa"/>
                    <w:right w:w="11" w:type="dxa"/>
                  </w:tcMar>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70</w:t>
                  </w:r>
                </w:p>
              </w:tc>
            </w:tr>
          </w:tbl>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480" w:firstLineChars="200"/>
              <w:textAlignment w:val="auto"/>
              <w:outlineLvl w:val="9"/>
              <w:rPr>
                <w:rFonts w:hint="default" w:ascii="Times New Roman" w:hAnsi="Times New Roman" w:cs="Times New Roman"/>
                <w:b w:val="0"/>
                <w:bCs/>
                <w:color w:val="auto"/>
                <w:sz w:val="24"/>
                <w:szCs w:val="24"/>
                <w:u w:val="none"/>
              </w:rPr>
            </w:pPr>
            <w:r>
              <w:rPr>
                <w:rFonts w:hint="default" w:ascii="Times New Roman" w:hAnsi="Times New Roman" w:cs="Times New Roman"/>
                <w:b w:val="0"/>
                <w:bCs/>
                <w:color w:val="auto"/>
                <w:sz w:val="24"/>
                <w:szCs w:val="24"/>
                <w:u w:val="none"/>
              </w:rPr>
              <w:t>评价根据《环境影响评价技术导则</w:t>
            </w:r>
            <w:r>
              <w:rPr>
                <w:rFonts w:hint="default" w:ascii="Times New Roman" w:hAnsi="Times New Roman" w:cs="Times New Roman"/>
                <w:b w:val="0"/>
                <w:bCs/>
                <w:color w:val="auto"/>
                <w:sz w:val="24"/>
                <w:szCs w:val="24"/>
                <w:u w:val="none"/>
                <w:lang w:val="en-US" w:eastAsia="zh-CN"/>
              </w:rPr>
              <w:t xml:space="preserve"> </w:t>
            </w:r>
            <w:r>
              <w:rPr>
                <w:rFonts w:hint="default" w:ascii="Times New Roman" w:hAnsi="Times New Roman" w:cs="Times New Roman"/>
                <w:b w:val="0"/>
                <w:bCs/>
                <w:color w:val="auto"/>
                <w:sz w:val="24"/>
                <w:szCs w:val="24"/>
                <w:u w:val="none"/>
              </w:rPr>
              <w:t>声环境》（HJ2.4-2009）对项目营运期噪声进行环境影响分析。</w:t>
            </w:r>
          </w:p>
          <w:p>
            <w:pPr>
              <w:spacing w:line="520" w:lineRule="exact"/>
              <w:ind w:firstLine="480" w:firstLineChars="200"/>
              <w:rPr>
                <w:rFonts w:hint="default" w:ascii="Times New Roman" w:hAnsi="Times New Roman" w:cs="Times New Roman"/>
                <w:bCs/>
                <w:color w:val="auto"/>
                <w:sz w:val="24"/>
                <w:szCs w:val="24"/>
                <w:u w:val="none"/>
              </w:rPr>
            </w:pPr>
            <w:r>
              <w:rPr>
                <w:rFonts w:hint="default" w:ascii="Times New Roman" w:hAnsi="Times New Roman" w:cs="Times New Roman"/>
                <w:bCs/>
                <w:color w:val="auto"/>
                <w:sz w:val="24"/>
                <w:u w:val="none"/>
                <w:lang w:eastAsia="zh-CN"/>
              </w:rPr>
              <w:t>（</w:t>
            </w:r>
            <w:r>
              <w:rPr>
                <w:rFonts w:hint="default" w:ascii="Times New Roman" w:hAnsi="Times New Roman" w:cs="Times New Roman"/>
                <w:bCs/>
                <w:color w:val="auto"/>
                <w:sz w:val="24"/>
                <w:u w:val="none"/>
                <w:lang w:val="en-US" w:eastAsia="zh-CN"/>
              </w:rPr>
              <w:t>1</w:t>
            </w:r>
            <w:r>
              <w:rPr>
                <w:rFonts w:hint="default" w:ascii="Times New Roman" w:hAnsi="Times New Roman" w:cs="Times New Roman"/>
                <w:bCs/>
                <w:color w:val="auto"/>
                <w:sz w:val="24"/>
                <w:u w:val="none"/>
                <w:lang w:eastAsia="zh-CN"/>
              </w:rPr>
              <w:t>）</w:t>
            </w:r>
            <w:r>
              <w:rPr>
                <w:rFonts w:hint="default" w:ascii="Times New Roman" w:hAnsi="Times New Roman" w:cs="Times New Roman"/>
                <w:bCs/>
                <w:color w:val="auto"/>
                <w:sz w:val="24"/>
                <w:szCs w:val="24"/>
                <w:u w:val="none"/>
              </w:rPr>
              <w:t>预测模式</w:t>
            </w:r>
          </w:p>
          <w:p>
            <w:pPr>
              <w:spacing w:line="520" w:lineRule="exact"/>
              <w:ind w:firstLine="480" w:firstLineChars="200"/>
              <w:rPr>
                <w:rFonts w:hint="default" w:ascii="Times New Roman" w:hAnsi="Times New Roman" w:cs="Times New Roman"/>
                <w:bCs/>
                <w:color w:val="auto"/>
                <w:sz w:val="24"/>
                <w:szCs w:val="24"/>
                <w:u w:val="none"/>
              </w:rPr>
            </w:pPr>
            <w:r>
              <w:rPr>
                <w:rFonts w:hint="default" w:ascii="Times New Roman" w:hAnsi="Times New Roman" w:cs="Times New Roman"/>
                <w:bCs/>
                <w:color w:val="auto"/>
                <w:sz w:val="24"/>
                <w:szCs w:val="24"/>
                <w:u w:val="none"/>
              </w:rPr>
              <w:t>①无指向性点声源的几何发散衰减公式：</w:t>
            </w:r>
          </w:p>
          <w:p>
            <w:pPr>
              <w:spacing w:line="520" w:lineRule="exact"/>
              <w:ind w:firstLine="480"/>
              <w:rPr>
                <w:rFonts w:hint="default" w:ascii="Times New Roman" w:hAnsi="Times New Roman" w:cs="Times New Roman"/>
                <w:bCs/>
                <w:color w:val="auto"/>
                <w:sz w:val="24"/>
                <w:szCs w:val="24"/>
                <w:u w:val="none"/>
              </w:rPr>
            </w:pPr>
            <w:r>
              <w:rPr>
                <w:rFonts w:hint="default" w:ascii="Times New Roman" w:hAnsi="Times New Roman" w:cs="Times New Roman"/>
                <w:bCs/>
                <w:color w:val="auto"/>
                <w:position w:val="-12"/>
                <w:sz w:val="24"/>
                <w:szCs w:val="24"/>
                <w:u w:val="none"/>
              </w:rPr>
              <w:object>
                <v:shape id="_x0000_i1025" o:spt="75" type="#_x0000_t75" style="height:18.15pt;width:138.15pt;" o:ole="t" filled="f" o:preferrelative="t" stroked="f" coordsize="21600,21600">
                  <v:path/>
                  <v:fill on="f" focussize="0,0"/>
                  <v:stroke on="f"/>
                  <v:imagedata r:id="rId17" o:title=""/>
                  <o:lock v:ext="edit" grouping="f" rotation="f" text="f" aspectratio="t"/>
                  <w10:wrap type="none"/>
                  <w10:anchorlock/>
                </v:shape>
                <o:OLEObject Type="Embed" ProgID="Equation.3" ShapeID="_x0000_i1025" DrawAspect="Content" ObjectID="_1468075725" r:id="rId16">
                  <o:LockedField>false</o:LockedField>
                </o:OLEObject>
              </w:object>
            </w:r>
          </w:p>
          <w:p>
            <w:pPr>
              <w:spacing w:line="520" w:lineRule="exact"/>
              <w:ind w:firstLine="480" w:firstLineChars="200"/>
              <w:rPr>
                <w:rFonts w:hint="default" w:ascii="Times New Roman" w:hAnsi="Times New Roman" w:cs="Times New Roman"/>
                <w:bCs/>
                <w:color w:val="auto"/>
                <w:sz w:val="24"/>
                <w:szCs w:val="24"/>
                <w:u w:val="none"/>
              </w:rPr>
            </w:pPr>
            <w:r>
              <w:rPr>
                <w:rFonts w:hint="default" w:ascii="Times New Roman" w:hAnsi="Times New Roman" w:cs="Times New Roman"/>
                <w:bCs/>
                <w:color w:val="auto"/>
                <w:sz w:val="24"/>
                <w:szCs w:val="24"/>
                <w:u w:val="none"/>
              </w:rPr>
              <w:t>式中：</w:t>
            </w:r>
            <w:r>
              <w:rPr>
                <w:rFonts w:hint="default" w:ascii="Times New Roman" w:hAnsi="Times New Roman" w:cs="Times New Roman"/>
                <w:bCs/>
                <w:i/>
                <w:color w:val="auto"/>
                <w:sz w:val="24"/>
                <w:szCs w:val="24"/>
                <w:u w:val="none"/>
              </w:rPr>
              <w:t>L</w:t>
            </w:r>
            <w:r>
              <w:rPr>
                <w:rFonts w:hint="default" w:ascii="Times New Roman" w:hAnsi="Times New Roman" w:cs="Times New Roman"/>
                <w:bCs/>
                <w:i/>
                <w:color w:val="auto"/>
                <w:sz w:val="24"/>
                <w:szCs w:val="24"/>
                <w:u w:val="none"/>
                <w:vertAlign w:val="subscript"/>
              </w:rPr>
              <w:t>P</w:t>
            </w:r>
            <w:r>
              <w:rPr>
                <w:rFonts w:hint="default" w:ascii="Times New Roman" w:hAnsi="Times New Roman" w:cs="Times New Roman"/>
                <w:bCs/>
                <w:i/>
                <w:color w:val="auto"/>
                <w:sz w:val="24"/>
                <w:szCs w:val="24"/>
                <w:u w:val="none"/>
              </w:rPr>
              <w:t>(r)</w:t>
            </w:r>
            <w:r>
              <w:rPr>
                <w:rFonts w:hint="default" w:ascii="Times New Roman" w:hAnsi="Times New Roman" w:cs="Times New Roman"/>
                <w:bCs/>
                <w:color w:val="auto"/>
                <w:sz w:val="24"/>
                <w:szCs w:val="24"/>
                <w:u w:val="none"/>
              </w:rPr>
              <w:t>——距离噪声源r处的等效A声级值，dB(A)；</w:t>
            </w:r>
          </w:p>
          <w:p>
            <w:pPr>
              <w:spacing w:line="520" w:lineRule="exact"/>
              <w:ind w:firstLine="1200" w:firstLineChars="500"/>
              <w:rPr>
                <w:rFonts w:hint="default" w:ascii="Times New Roman" w:hAnsi="Times New Roman" w:cs="Times New Roman"/>
                <w:bCs/>
                <w:color w:val="auto"/>
                <w:sz w:val="24"/>
                <w:szCs w:val="24"/>
                <w:u w:val="none"/>
              </w:rPr>
            </w:pPr>
            <w:r>
              <w:rPr>
                <w:rFonts w:hint="default" w:ascii="Times New Roman" w:hAnsi="Times New Roman" w:cs="Times New Roman"/>
                <w:bCs/>
                <w:i/>
                <w:color w:val="auto"/>
                <w:sz w:val="24"/>
                <w:szCs w:val="24"/>
                <w:u w:val="none"/>
              </w:rPr>
              <w:t>L</w:t>
            </w:r>
            <w:r>
              <w:rPr>
                <w:rFonts w:hint="default" w:ascii="Times New Roman" w:hAnsi="Times New Roman" w:cs="Times New Roman"/>
                <w:bCs/>
                <w:i/>
                <w:color w:val="auto"/>
                <w:sz w:val="24"/>
                <w:szCs w:val="24"/>
                <w:u w:val="none"/>
                <w:vertAlign w:val="subscript"/>
              </w:rPr>
              <w:t>P</w:t>
            </w:r>
            <w:r>
              <w:rPr>
                <w:rFonts w:hint="default" w:ascii="Times New Roman" w:hAnsi="Times New Roman" w:cs="Times New Roman"/>
                <w:bCs/>
                <w:i/>
                <w:color w:val="auto"/>
                <w:sz w:val="24"/>
                <w:szCs w:val="24"/>
                <w:u w:val="none"/>
              </w:rPr>
              <w:t>(r</w:t>
            </w:r>
            <w:r>
              <w:rPr>
                <w:rFonts w:hint="default" w:ascii="Times New Roman" w:hAnsi="Times New Roman" w:cs="Times New Roman"/>
                <w:bCs/>
                <w:i/>
                <w:color w:val="auto"/>
                <w:sz w:val="24"/>
                <w:szCs w:val="24"/>
                <w:u w:val="none"/>
                <w:vertAlign w:val="subscript"/>
              </w:rPr>
              <w:t>0</w:t>
            </w:r>
            <w:r>
              <w:rPr>
                <w:rFonts w:hint="default" w:ascii="Times New Roman" w:hAnsi="Times New Roman" w:cs="Times New Roman"/>
                <w:bCs/>
                <w:i/>
                <w:color w:val="auto"/>
                <w:sz w:val="24"/>
                <w:szCs w:val="24"/>
                <w:u w:val="none"/>
              </w:rPr>
              <w:t>)</w:t>
            </w:r>
            <w:r>
              <w:rPr>
                <w:rFonts w:hint="default" w:ascii="Times New Roman" w:hAnsi="Times New Roman" w:cs="Times New Roman"/>
                <w:bCs/>
                <w:color w:val="auto"/>
                <w:sz w:val="24"/>
                <w:szCs w:val="24"/>
                <w:u w:val="none"/>
              </w:rPr>
              <w:t>——距离噪声源r</w:t>
            </w:r>
            <w:r>
              <w:rPr>
                <w:rFonts w:hint="default" w:ascii="Times New Roman" w:hAnsi="Times New Roman" w:cs="Times New Roman"/>
                <w:bCs/>
                <w:color w:val="auto"/>
                <w:sz w:val="24"/>
                <w:szCs w:val="24"/>
                <w:u w:val="none"/>
                <w:vertAlign w:val="subscript"/>
              </w:rPr>
              <w:t>0</w:t>
            </w:r>
            <w:r>
              <w:rPr>
                <w:rFonts w:hint="default" w:ascii="Times New Roman" w:hAnsi="Times New Roman" w:cs="Times New Roman"/>
                <w:bCs/>
                <w:color w:val="auto"/>
                <w:sz w:val="24"/>
                <w:szCs w:val="24"/>
                <w:u w:val="none"/>
              </w:rPr>
              <w:t>处的等效A声级值，dB(A)；</w:t>
            </w:r>
          </w:p>
          <w:p>
            <w:pPr>
              <w:tabs>
                <w:tab w:val="left" w:pos="0"/>
              </w:tabs>
              <w:spacing w:line="520" w:lineRule="exact"/>
              <w:ind w:firstLine="1260" w:firstLineChars="525"/>
              <w:rPr>
                <w:rFonts w:hint="default" w:ascii="Times New Roman" w:hAnsi="Times New Roman" w:cs="Times New Roman"/>
                <w:bCs/>
                <w:color w:val="auto"/>
                <w:sz w:val="24"/>
                <w:szCs w:val="24"/>
                <w:u w:val="none"/>
              </w:rPr>
            </w:pPr>
            <w:r>
              <w:rPr>
                <w:rFonts w:hint="default" w:ascii="Times New Roman" w:hAnsi="Times New Roman" w:cs="Times New Roman"/>
                <w:bCs/>
                <w:i/>
                <w:color w:val="auto"/>
                <w:sz w:val="24"/>
                <w:szCs w:val="24"/>
                <w:u w:val="none"/>
              </w:rPr>
              <w:t>r</w:t>
            </w:r>
            <w:r>
              <w:rPr>
                <w:rFonts w:hint="default" w:ascii="Times New Roman" w:hAnsi="Times New Roman" w:cs="Times New Roman"/>
                <w:bCs/>
                <w:color w:val="auto"/>
                <w:sz w:val="24"/>
                <w:szCs w:val="24"/>
                <w:u w:val="none"/>
              </w:rPr>
              <w:t xml:space="preserve"> ——预测点距噪声源距离，（m）；</w:t>
            </w:r>
          </w:p>
          <w:p>
            <w:pPr>
              <w:tabs>
                <w:tab w:val="left" w:pos="0"/>
              </w:tabs>
              <w:spacing w:line="520" w:lineRule="exact"/>
              <w:ind w:firstLine="1260" w:firstLineChars="525"/>
              <w:rPr>
                <w:rFonts w:hint="default" w:ascii="Times New Roman" w:hAnsi="Times New Roman" w:cs="Times New Roman"/>
                <w:bCs/>
                <w:color w:val="auto"/>
                <w:sz w:val="24"/>
                <w:szCs w:val="24"/>
                <w:u w:val="none"/>
              </w:rPr>
            </w:pPr>
            <w:r>
              <w:rPr>
                <w:rFonts w:hint="default" w:ascii="Times New Roman" w:hAnsi="Times New Roman" w:cs="Times New Roman"/>
                <w:bCs/>
                <w:i/>
                <w:color w:val="auto"/>
                <w:sz w:val="24"/>
                <w:szCs w:val="24"/>
                <w:u w:val="none"/>
              </w:rPr>
              <w:t>r</w:t>
            </w:r>
            <w:r>
              <w:rPr>
                <w:rFonts w:hint="default" w:ascii="Times New Roman" w:hAnsi="Times New Roman" w:cs="Times New Roman"/>
                <w:bCs/>
                <w:i/>
                <w:color w:val="auto"/>
                <w:sz w:val="24"/>
                <w:szCs w:val="24"/>
                <w:u w:val="none"/>
                <w:vertAlign w:val="subscript"/>
              </w:rPr>
              <w:t>0</w:t>
            </w:r>
            <w:r>
              <w:rPr>
                <w:rFonts w:hint="default" w:ascii="Times New Roman" w:hAnsi="Times New Roman" w:cs="Times New Roman"/>
                <w:bCs/>
                <w:color w:val="auto"/>
                <w:sz w:val="24"/>
                <w:szCs w:val="24"/>
                <w:u w:val="none"/>
              </w:rPr>
              <w:t>——源强外1m处。</w:t>
            </w:r>
          </w:p>
          <w:p>
            <w:pPr>
              <w:spacing w:line="520" w:lineRule="exact"/>
              <w:ind w:firstLine="480" w:firstLineChars="200"/>
              <w:rPr>
                <w:rFonts w:hint="default" w:ascii="Times New Roman" w:hAnsi="Times New Roman" w:cs="Times New Roman"/>
                <w:bCs/>
                <w:color w:val="auto"/>
                <w:sz w:val="24"/>
                <w:szCs w:val="24"/>
                <w:u w:val="none"/>
              </w:rPr>
            </w:pPr>
            <w:r>
              <w:rPr>
                <w:rFonts w:hint="default" w:ascii="Times New Roman" w:hAnsi="Times New Roman" w:cs="Times New Roman"/>
                <w:bCs/>
                <w:color w:val="auto"/>
                <w:sz w:val="24"/>
                <w:szCs w:val="24"/>
                <w:u w:val="none"/>
              </w:rPr>
              <w:t>②建设项目声源在预测点产生的等效声级贡献值（</w:t>
            </w:r>
            <w:r>
              <w:rPr>
                <w:rFonts w:hint="default" w:ascii="Times New Roman" w:hAnsi="Times New Roman" w:cs="Times New Roman"/>
                <w:bCs/>
                <w:i/>
                <w:color w:val="auto"/>
                <w:sz w:val="24"/>
                <w:szCs w:val="24"/>
                <w:u w:val="none"/>
              </w:rPr>
              <w:t>L</w:t>
            </w:r>
            <w:r>
              <w:rPr>
                <w:rFonts w:hint="default" w:ascii="Times New Roman" w:hAnsi="Times New Roman" w:cs="Times New Roman"/>
                <w:bCs/>
                <w:i/>
                <w:color w:val="auto"/>
                <w:sz w:val="24"/>
                <w:szCs w:val="24"/>
                <w:u w:val="none"/>
                <w:vertAlign w:val="subscript"/>
              </w:rPr>
              <w:t>eqg</w:t>
            </w:r>
            <w:r>
              <w:rPr>
                <w:rFonts w:hint="default" w:ascii="Times New Roman" w:hAnsi="Times New Roman" w:cs="Times New Roman"/>
                <w:bCs/>
                <w:color w:val="auto"/>
                <w:sz w:val="24"/>
                <w:szCs w:val="24"/>
                <w:u w:val="none"/>
              </w:rPr>
              <w:t>）计算公式：</w:t>
            </w:r>
          </w:p>
          <w:p>
            <w:pPr>
              <w:spacing w:line="520" w:lineRule="exact"/>
              <w:ind w:firstLine="480"/>
              <w:rPr>
                <w:rFonts w:hint="default" w:ascii="Times New Roman" w:hAnsi="Times New Roman" w:cs="Times New Roman"/>
                <w:bCs/>
                <w:color w:val="auto"/>
                <w:sz w:val="24"/>
                <w:szCs w:val="24"/>
                <w:u w:val="none"/>
              </w:rPr>
            </w:pPr>
            <w:r>
              <w:rPr>
                <w:rFonts w:hint="default" w:ascii="Times New Roman" w:hAnsi="Times New Roman" w:cs="Times New Roman"/>
                <w:bCs/>
                <w:color w:val="auto"/>
                <w:position w:val="-28"/>
                <w:sz w:val="24"/>
                <w:szCs w:val="24"/>
                <w:u w:val="none"/>
              </w:rPr>
              <w:object>
                <v:shape id="_x0000_i1026" o:spt="75" type="#_x0000_t75" style="height:33.05pt;width:129.1pt;" o:ole="t" filled="f" o:preferrelative="t" stroked="f" coordsize="21600,21600">
                  <v:path/>
                  <v:fill on="f" focussize="0,0"/>
                  <v:stroke on="f"/>
                  <v:imagedata r:id="rId19" o:title=""/>
                  <o:lock v:ext="edit" grouping="f" rotation="f" text="f" aspectratio="t"/>
                  <w10:wrap type="none"/>
                  <w10:anchorlock/>
                </v:shape>
                <o:OLEObject Type="Embed" ProgID="Equation.3" ShapeID="_x0000_i1026" DrawAspect="Content" ObjectID="_1468075726" r:id="rId18">
                  <o:LockedField>false</o:LockedField>
                </o:OLEObject>
              </w:object>
            </w:r>
          </w:p>
          <w:p>
            <w:pPr>
              <w:spacing w:line="520" w:lineRule="exact"/>
              <w:ind w:firstLine="480" w:firstLineChars="200"/>
              <w:rPr>
                <w:rFonts w:hint="default" w:ascii="Times New Roman" w:hAnsi="Times New Roman" w:cs="Times New Roman"/>
                <w:bCs/>
                <w:color w:val="auto"/>
                <w:sz w:val="24"/>
                <w:szCs w:val="24"/>
                <w:u w:val="none"/>
              </w:rPr>
            </w:pPr>
            <w:r>
              <w:rPr>
                <w:rFonts w:hint="default" w:ascii="Times New Roman" w:hAnsi="Times New Roman" w:cs="Times New Roman"/>
                <w:bCs/>
                <w:color w:val="auto"/>
                <w:sz w:val="24"/>
                <w:szCs w:val="24"/>
                <w:u w:val="none"/>
              </w:rPr>
              <w:t>式中：</w:t>
            </w:r>
            <w:r>
              <w:rPr>
                <w:rFonts w:hint="default" w:ascii="Times New Roman" w:hAnsi="Times New Roman" w:cs="Times New Roman"/>
                <w:bCs/>
                <w:i/>
                <w:color w:val="auto"/>
                <w:sz w:val="24"/>
                <w:szCs w:val="24"/>
                <w:u w:val="none"/>
              </w:rPr>
              <w:t>L</w:t>
            </w:r>
            <w:r>
              <w:rPr>
                <w:rFonts w:hint="default" w:ascii="Times New Roman" w:hAnsi="Times New Roman" w:cs="Times New Roman"/>
                <w:bCs/>
                <w:i/>
                <w:color w:val="auto"/>
                <w:sz w:val="24"/>
                <w:szCs w:val="24"/>
                <w:u w:val="none"/>
                <w:vertAlign w:val="subscript"/>
              </w:rPr>
              <w:t>eqg</w:t>
            </w:r>
            <w:r>
              <w:rPr>
                <w:rFonts w:hint="default" w:ascii="Times New Roman" w:hAnsi="Times New Roman" w:cs="Times New Roman"/>
                <w:bCs/>
                <w:color w:val="auto"/>
                <w:sz w:val="24"/>
                <w:szCs w:val="24"/>
                <w:u w:val="none"/>
              </w:rPr>
              <w:t>——建设项目声源在预测点的等效声级贡献值，dB(A)；</w:t>
            </w:r>
          </w:p>
          <w:p>
            <w:pPr>
              <w:spacing w:line="520" w:lineRule="exact"/>
              <w:ind w:firstLine="1200" w:firstLineChars="500"/>
              <w:rPr>
                <w:rFonts w:hint="default" w:ascii="Times New Roman" w:hAnsi="Times New Roman" w:cs="Times New Roman"/>
                <w:bCs/>
                <w:color w:val="auto"/>
                <w:sz w:val="24"/>
                <w:szCs w:val="24"/>
                <w:u w:val="none"/>
              </w:rPr>
            </w:pPr>
            <w:r>
              <w:rPr>
                <w:rFonts w:hint="default" w:ascii="Times New Roman" w:hAnsi="Times New Roman" w:cs="Times New Roman"/>
                <w:bCs/>
                <w:i/>
                <w:color w:val="auto"/>
                <w:sz w:val="24"/>
                <w:szCs w:val="24"/>
                <w:u w:val="none"/>
              </w:rPr>
              <w:t>L</w:t>
            </w:r>
            <w:r>
              <w:rPr>
                <w:rFonts w:hint="default" w:ascii="Times New Roman" w:hAnsi="Times New Roman" w:cs="Times New Roman"/>
                <w:bCs/>
                <w:i/>
                <w:color w:val="auto"/>
                <w:sz w:val="24"/>
                <w:szCs w:val="24"/>
                <w:u w:val="none"/>
                <w:vertAlign w:val="subscript"/>
              </w:rPr>
              <w:t>Ai</w:t>
            </w:r>
            <w:r>
              <w:rPr>
                <w:rFonts w:hint="default" w:ascii="Times New Roman" w:hAnsi="Times New Roman" w:cs="Times New Roman"/>
                <w:bCs/>
                <w:color w:val="auto"/>
                <w:sz w:val="24"/>
                <w:szCs w:val="24"/>
                <w:u w:val="none"/>
              </w:rPr>
              <w:t>——</w:t>
            </w:r>
            <w:r>
              <w:rPr>
                <w:rFonts w:hint="default" w:ascii="Times New Roman" w:hAnsi="Times New Roman" w:cs="Times New Roman"/>
                <w:bCs/>
                <w:i/>
                <w:color w:val="auto"/>
                <w:sz w:val="24"/>
                <w:szCs w:val="24"/>
                <w:u w:val="none"/>
              </w:rPr>
              <w:t>i</w:t>
            </w:r>
            <w:r>
              <w:rPr>
                <w:rFonts w:hint="default" w:ascii="Times New Roman" w:hAnsi="Times New Roman" w:cs="Times New Roman"/>
                <w:bCs/>
                <w:color w:val="auto"/>
                <w:sz w:val="24"/>
                <w:szCs w:val="24"/>
                <w:u w:val="none"/>
              </w:rPr>
              <w:t>声源在预测点产生的A声级，dB(A)；</w:t>
            </w:r>
          </w:p>
          <w:p>
            <w:pPr>
              <w:tabs>
                <w:tab w:val="left" w:pos="0"/>
              </w:tabs>
              <w:spacing w:line="520" w:lineRule="exact"/>
              <w:ind w:firstLine="1200" w:firstLineChars="500"/>
              <w:rPr>
                <w:rFonts w:hint="default" w:ascii="Times New Roman" w:hAnsi="Times New Roman" w:cs="Times New Roman"/>
                <w:bCs/>
                <w:color w:val="auto"/>
                <w:sz w:val="24"/>
                <w:szCs w:val="24"/>
                <w:u w:val="none"/>
              </w:rPr>
            </w:pPr>
            <w:r>
              <w:rPr>
                <w:rFonts w:hint="default" w:ascii="Times New Roman" w:hAnsi="Times New Roman" w:cs="Times New Roman"/>
                <w:bCs/>
                <w:i/>
                <w:color w:val="auto"/>
                <w:sz w:val="24"/>
                <w:szCs w:val="24"/>
                <w:u w:val="none"/>
              </w:rPr>
              <w:t>T</w:t>
            </w:r>
            <w:r>
              <w:rPr>
                <w:rFonts w:hint="default" w:ascii="Times New Roman" w:hAnsi="Times New Roman" w:cs="Times New Roman"/>
                <w:bCs/>
                <w:color w:val="auto"/>
                <w:sz w:val="24"/>
                <w:szCs w:val="24"/>
                <w:u w:val="none"/>
              </w:rPr>
              <w:t xml:space="preserve"> ——预测计算的时间段，s；</w:t>
            </w:r>
          </w:p>
          <w:p>
            <w:pPr>
              <w:tabs>
                <w:tab w:val="left" w:pos="0"/>
              </w:tabs>
              <w:spacing w:line="520" w:lineRule="exact"/>
              <w:ind w:firstLine="1200" w:firstLineChars="500"/>
              <w:rPr>
                <w:rFonts w:hint="default" w:ascii="Times New Roman" w:hAnsi="Times New Roman" w:cs="Times New Roman"/>
                <w:bCs/>
                <w:i/>
                <w:color w:val="auto"/>
                <w:sz w:val="24"/>
                <w:szCs w:val="24"/>
                <w:u w:val="none"/>
              </w:rPr>
            </w:pPr>
            <w:r>
              <w:rPr>
                <w:rFonts w:hint="default" w:ascii="Times New Roman" w:hAnsi="Times New Roman" w:cs="Times New Roman"/>
                <w:bCs/>
                <w:i/>
                <w:color w:val="auto"/>
                <w:sz w:val="24"/>
                <w:szCs w:val="24"/>
                <w:u w:val="none"/>
              </w:rPr>
              <w:t>t</w:t>
            </w:r>
            <w:r>
              <w:rPr>
                <w:rFonts w:hint="default" w:ascii="Times New Roman" w:hAnsi="Times New Roman" w:cs="Times New Roman"/>
                <w:bCs/>
                <w:i/>
                <w:color w:val="auto"/>
                <w:sz w:val="24"/>
                <w:szCs w:val="24"/>
                <w:u w:val="none"/>
                <w:vertAlign w:val="subscript"/>
              </w:rPr>
              <w:t>i</w:t>
            </w:r>
            <w:r>
              <w:rPr>
                <w:rFonts w:hint="default" w:ascii="Times New Roman" w:hAnsi="Times New Roman" w:cs="Times New Roman"/>
                <w:bCs/>
                <w:color w:val="auto"/>
                <w:sz w:val="24"/>
                <w:szCs w:val="24"/>
                <w:u w:val="none"/>
              </w:rPr>
              <w:t>——</w:t>
            </w:r>
            <w:r>
              <w:rPr>
                <w:rFonts w:hint="default" w:ascii="Times New Roman" w:hAnsi="Times New Roman" w:cs="Times New Roman"/>
                <w:bCs/>
                <w:i/>
                <w:color w:val="auto"/>
                <w:sz w:val="24"/>
                <w:szCs w:val="24"/>
                <w:u w:val="none"/>
              </w:rPr>
              <w:t>i</w:t>
            </w:r>
            <w:r>
              <w:rPr>
                <w:rFonts w:hint="default" w:ascii="Times New Roman" w:hAnsi="Times New Roman" w:cs="Times New Roman"/>
                <w:bCs/>
                <w:color w:val="auto"/>
                <w:sz w:val="24"/>
                <w:szCs w:val="24"/>
                <w:u w:val="none"/>
              </w:rPr>
              <w:t>声源在</w:t>
            </w:r>
            <w:r>
              <w:rPr>
                <w:rFonts w:hint="default" w:ascii="Times New Roman" w:hAnsi="Times New Roman" w:cs="Times New Roman"/>
                <w:bCs/>
                <w:i/>
                <w:color w:val="auto"/>
                <w:sz w:val="24"/>
                <w:szCs w:val="24"/>
                <w:u w:val="none"/>
              </w:rPr>
              <w:t>T</w:t>
            </w:r>
            <w:r>
              <w:rPr>
                <w:rFonts w:hint="default" w:ascii="Times New Roman" w:hAnsi="Times New Roman" w:cs="Times New Roman"/>
                <w:bCs/>
                <w:color w:val="auto"/>
                <w:sz w:val="24"/>
                <w:szCs w:val="24"/>
                <w:u w:val="none"/>
              </w:rPr>
              <w:t>时段内的运行时间，s。</w:t>
            </w:r>
          </w:p>
          <w:p>
            <w:pPr>
              <w:spacing w:line="520" w:lineRule="exact"/>
              <w:ind w:firstLine="480" w:firstLineChars="200"/>
              <w:rPr>
                <w:rFonts w:hint="default" w:ascii="Times New Roman" w:hAnsi="Times New Roman" w:cs="Times New Roman"/>
                <w:bCs/>
                <w:color w:val="auto"/>
                <w:sz w:val="24"/>
                <w:szCs w:val="24"/>
                <w:u w:val="none"/>
              </w:rPr>
            </w:pPr>
            <w:r>
              <w:rPr>
                <w:rFonts w:hint="default" w:ascii="Times New Roman" w:hAnsi="Times New Roman" w:cs="Times New Roman"/>
                <w:bCs/>
                <w:color w:val="auto"/>
                <w:sz w:val="24"/>
                <w:szCs w:val="24"/>
                <w:u w:val="none"/>
              </w:rPr>
              <w:t>③预测点的预测等效声级（</w:t>
            </w:r>
            <w:r>
              <w:rPr>
                <w:rFonts w:hint="default" w:ascii="Times New Roman" w:hAnsi="Times New Roman" w:cs="Times New Roman"/>
                <w:bCs/>
                <w:i/>
                <w:color w:val="auto"/>
                <w:sz w:val="24"/>
                <w:szCs w:val="24"/>
                <w:u w:val="none"/>
              </w:rPr>
              <w:t>L</w:t>
            </w:r>
            <w:r>
              <w:rPr>
                <w:rFonts w:hint="default" w:ascii="Times New Roman" w:hAnsi="Times New Roman" w:cs="Times New Roman"/>
                <w:bCs/>
                <w:i/>
                <w:color w:val="auto"/>
                <w:sz w:val="24"/>
                <w:szCs w:val="24"/>
                <w:u w:val="none"/>
                <w:vertAlign w:val="subscript"/>
              </w:rPr>
              <w:t>eq</w:t>
            </w:r>
            <w:r>
              <w:rPr>
                <w:rFonts w:hint="default" w:ascii="Times New Roman" w:hAnsi="Times New Roman" w:cs="Times New Roman"/>
                <w:bCs/>
                <w:color w:val="auto"/>
                <w:sz w:val="24"/>
                <w:szCs w:val="24"/>
                <w:u w:val="none"/>
              </w:rPr>
              <w:t>）计算公式：</w:t>
            </w:r>
          </w:p>
          <w:p>
            <w:pPr>
              <w:spacing w:line="520" w:lineRule="exact"/>
              <w:ind w:firstLine="890" w:firstLineChars="371"/>
              <w:rPr>
                <w:rFonts w:hint="default" w:ascii="Times New Roman" w:hAnsi="Times New Roman" w:cs="Times New Roman"/>
                <w:bCs/>
                <w:color w:val="auto"/>
                <w:sz w:val="24"/>
                <w:szCs w:val="24"/>
                <w:u w:val="none"/>
              </w:rPr>
            </w:pPr>
            <w:r>
              <w:rPr>
                <w:rFonts w:hint="default" w:ascii="Times New Roman" w:hAnsi="Times New Roman" w:cs="Times New Roman"/>
                <w:bCs/>
                <w:color w:val="auto"/>
                <w:position w:val="-14"/>
                <w:sz w:val="24"/>
                <w:szCs w:val="24"/>
                <w:u w:val="none"/>
              </w:rPr>
              <w:object>
                <v:shape id="_x0000_i1027" o:spt="75" type="#_x0000_t75" style="height:21.95pt;width:146.3pt;" o:ole="t" filled="f" o:preferrelative="t" stroked="f" coordsize="21600,21600">
                  <v:path/>
                  <v:fill on="f" focussize="0,0"/>
                  <v:stroke on="f"/>
                  <v:imagedata r:id="rId21" o:title=""/>
                  <o:lock v:ext="edit" grouping="f" rotation="f" text="f" aspectratio="t"/>
                  <w10:wrap type="none"/>
                  <w10:anchorlock/>
                </v:shape>
                <o:OLEObject Type="Embed" ProgID="Equation.3" ShapeID="_x0000_i1027" DrawAspect="Content" ObjectID="_1468075727" r:id="rId20">
                  <o:LockedField>false</o:LockedField>
                </o:OLEObject>
              </w:object>
            </w:r>
          </w:p>
          <w:p>
            <w:pPr>
              <w:spacing w:line="520" w:lineRule="exact"/>
              <w:ind w:firstLine="480" w:firstLineChars="200"/>
              <w:rPr>
                <w:rFonts w:hint="default" w:ascii="Times New Roman" w:hAnsi="Times New Roman" w:cs="Times New Roman"/>
                <w:bCs/>
                <w:color w:val="auto"/>
                <w:sz w:val="24"/>
                <w:szCs w:val="24"/>
                <w:u w:val="none"/>
              </w:rPr>
            </w:pPr>
            <w:r>
              <w:rPr>
                <w:rFonts w:hint="default" w:ascii="Times New Roman" w:hAnsi="Times New Roman" w:cs="Times New Roman"/>
                <w:bCs/>
                <w:color w:val="auto"/>
                <w:sz w:val="24"/>
                <w:szCs w:val="24"/>
                <w:u w:val="none"/>
              </w:rPr>
              <w:t>式中：</w:t>
            </w:r>
            <w:r>
              <w:rPr>
                <w:rFonts w:hint="default" w:ascii="Times New Roman" w:hAnsi="Times New Roman" w:cs="Times New Roman"/>
                <w:bCs/>
                <w:i/>
                <w:color w:val="auto"/>
                <w:sz w:val="24"/>
                <w:szCs w:val="24"/>
                <w:u w:val="none"/>
              </w:rPr>
              <w:t>L</w:t>
            </w:r>
            <w:r>
              <w:rPr>
                <w:rFonts w:hint="default" w:ascii="Times New Roman" w:hAnsi="Times New Roman" w:cs="Times New Roman"/>
                <w:bCs/>
                <w:i/>
                <w:color w:val="auto"/>
                <w:sz w:val="24"/>
                <w:szCs w:val="24"/>
                <w:u w:val="none"/>
                <w:vertAlign w:val="subscript"/>
              </w:rPr>
              <w:t>eqg</w:t>
            </w:r>
            <w:r>
              <w:rPr>
                <w:rFonts w:hint="default" w:ascii="Times New Roman" w:hAnsi="Times New Roman" w:cs="Times New Roman"/>
                <w:bCs/>
                <w:color w:val="auto"/>
                <w:sz w:val="24"/>
                <w:szCs w:val="24"/>
                <w:u w:val="none"/>
              </w:rPr>
              <w:t>——建设项目声源在预测点的等效声级贡献值，dB(A)；</w:t>
            </w:r>
          </w:p>
          <w:p>
            <w:pPr>
              <w:spacing w:line="520" w:lineRule="exact"/>
              <w:ind w:firstLine="480" w:firstLineChars="200"/>
              <w:rPr>
                <w:rFonts w:hint="default" w:ascii="Times New Roman" w:hAnsi="Times New Roman" w:cs="Times New Roman"/>
                <w:bCs/>
                <w:color w:val="auto"/>
                <w:sz w:val="24"/>
                <w:szCs w:val="24"/>
                <w:u w:val="none"/>
              </w:rPr>
            </w:pPr>
            <w:r>
              <w:rPr>
                <w:rFonts w:hint="default" w:ascii="Times New Roman" w:hAnsi="Times New Roman" w:cs="Times New Roman"/>
                <w:bCs/>
                <w:i/>
                <w:color w:val="auto"/>
                <w:sz w:val="24"/>
                <w:szCs w:val="24"/>
                <w:u w:val="none"/>
              </w:rPr>
              <w:t>L</w:t>
            </w:r>
            <w:r>
              <w:rPr>
                <w:rFonts w:hint="default" w:ascii="Times New Roman" w:hAnsi="Times New Roman" w:cs="Times New Roman"/>
                <w:bCs/>
                <w:i/>
                <w:color w:val="auto"/>
                <w:sz w:val="24"/>
                <w:szCs w:val="24"/>
                <w:u w:val="none"/>
                <w:vertAlign w:val="subscript"/>
              </w:rPr>
              <w:t>eqb</w:t>
            </w:r>
            <w:r>
              <w:rPr>
                <w:rFonts w:hint="default" w:ascii="Times New Roman" w:hAnsi="Times New Roman" w:cs="Times New Roman"/>
                <w:bCs/>
                <w:color w:val="auto"/>
                <w:sz w:val="24"/>
                <w:szCs w:val="24"/>
                <w:u w:val="none"/>
              </w:rPr>
              <w:t>——预测点的背景值，dB(A)。</w:t>
            </w:r>
          </w:p>
          <w:p>
            <w:pPr>
              <w:spacing w:line="520" w:lineRule="exact"/>
              <w:ind w:firstLine="480" w:firstLineChars="200"/>
              <w:rPr>
                <w:rFonts w:hint="default" w:ascii="Times New Roman" w:hAnsi="Times New Roman" w:cs="Times New Roman"/>
                <w:bCs/>
                <w:color w:val="auto"/>
                <w:sz w:val="24"/>
                <w:szCs w:val="24"/>
                <w:u w:val="none"/>
              </w:rPr>
            </w:pPr>
            <w:r>
              <w:rPr>
                <w:rFonts w:hint="default" w:ascii="Times New Roman" w:hAnsi="Times New Roman" w:cs="Times New Roman"/>
                <w:bCs/>
                <w:color w:val="auto"/>
                <w:sz w:val="24"/>
                <w:szCs w:val="24"/>
                <w:u w:val="none"/>
                <w:lang w:eastAsia="zh-CN"/>
              </w:rPr>
              <w:t>（</w:t>
            </w:r>
            <w:r>
              <w:rPr>
                <w:rFonts w:hint="default" w:ascii="Times New Roman" w:hAnsi="Times New Roman" w:cs="Times New Roman"/>
                <w:bCs/>
                <w:color w:val="auto"/>
                <w:sz w:val="24"/>
                <w:szCs w:val="24"/>
                <w:u w:val="none"/>
                <w:lang w:val="en-US" w:eastAsia="zh-CN"/>
              </w:rPr>
              <w:t>2</w:t>
            </w:r>
            <w:r>
              <w:rPr>
                <w:rFonts w:hint="default" w:ascii="Times New Roman" w:hAnsi="Times New Roman" w:cs="Times New Roman"/>
                <w:bCs/>
                <w:color w:val="auto"/>
                <w:sz w:val="24"/>
                <w:szCs w:val="24"/>
                <w:u w:val="none"/>
                <w:lang w:eastAsia="zh-CN"/>
              </w:rPr>
              <w:t>）</w:t>
            </w:r>
            <w:r>
              <w:rPr>
                <w:rFonts w:hint="default" w:ascii="Times New Roman" w:hAnsi="Times New Roman" w:cs="Times New Roman"/>
                <w:bCs/>
                <w:color w:val="auto"/>
                <w:sz w:val="24"/>
                <w:szCs w:val="24"/>
                <w:u w:val="none"/>
              </w:rPr>
              <w:t>预测结果</w:t>
            </w:r>
          </w:p>
          <w:p>
            <w:pPr>
              <w:spacing w:line="520" w:lineRule="exact"/>
              <w:ind w:firstLine="480" w:firstLineChars="200"/>
              <w:rPr>
                <w:rFonts w:hint="default" w:ascii="Times New Roman" w:hAnsi="Times New Roman" w:cs="Times New Roman"/>
                <w:bCs/>
                <w:color w:val="auto"/>
                <w:sz w:val="24"/>
                <w:u w:val="none"/>
              </w:rPr>
            </w:pPr>
            <w:r>
              <w:rPr>
                <w:rFonts w:hint="default" w:ascii="Times New Roman" w:hAnsi="Times New Roman" w:cs="Times New Roman"/>
                <w:bCs/>
                <w:color w:val="auto"/>
                <w:sz w:val="24"/>
                <w:szCs w:val="24"/>
                <w:u w:val="none"/>
              </w:rPr>
              <w:t>本项目完成后，各厂界噪声环境影响预测结果见表</w:t>
            </w:r>
            <w:r>
              <w:rPr>
                <w:rFonts w:hint="eastAsia" w:ascii="Times New Roman" w:hAnsi="Times New Roman" w:cs="Times New Roman"/>
                <w:bCs/>
                <w:color w:val="auto"/>
                <w:sz w:val="24"/>
                <w:u w:val="none"/>
                <w:lang w:val="en-US" w:eastAsia="zh-CN"/>
              </w:rPr>
              <w:t>24</w:t>
            </w:r>
            <w:r>
              <w:rPr>
                <w:rFonts w:hint="default" w:ascii="Times New Roman" w:hAnsi="Times New Roman" w:cs="Times New Roman"/>
                <w:bCs/>
                <w:color w:val="auto"/>
                <w:sz w:val="24"/>
                <w:u w:val="none"/>
              </w:rPr>
              <w:t>。</w:t>
            </w:r>
          </w:p>
          <w:p>
            <w:pPr>
              <w:spacing w:line="520" w:lineRule="exact"/>
              <w:ind w:firstLine="480" w:firstLineChars="200"/>
              <w:rPr>
                <w:rFonts w:hint="default" w:ascii="Times New Roman" w:hAnsi="Times New Roman" w:eastAsia="黑体" w:cs="Times New Roman"/>
                <w:bCs/>
                <w:color w:val="auto"/>
                <w:sz w:val="24"/>
                <w:u w:val="none"/>
              </w:rPr>
            </w:pPr>
            <w:r>
              <w:rPr>
                <w:rFonts w:hint="default" w:ascii="Times New Roman" w:hAnsi="Times New Roman" w:eastAsia="黑体" w:cs="Times New Roman"/>
                <w:bCs/>
                <w:color w:val="auto"/>
                <w:sz w:val="24"/>
                <w:u w:val="none"/>
              </w:rPr>
              <w:t xml:space="preserve"> </w:t>
            </w:r>
          </w:p>
          <w:p>
            <w:pPr>
              <w:spacing w:line="520" w:lineRule="exact"/>
              <w:ind w:firstLine="480" w:firstLineChars="200"/>
              <w:rPr>
                <w:rFonts w:hint="default" w:ascii="Times New Roman" w:hAnsi="Times New Roman" w:eastAsia="黑体" w:cs="Times New Roman"/>
                <w:bCs/>
                <w:color w:val="auto"/>
                <w:sz w:val="24"/>
                <w:u w:val="none"/>
              </w:rPr>
            </w:pPr>
          </w:p>
          <w:p>
            <w:pPr>
              <w:spacing w:line="520" w:lineRule="exact"/>
              <w:ind w:firstLine="480" w:firstLineChars="200"/>
              <w:rPr>
                <w:rFonts w:hint="default" w:ascii="Times New Roman" w:hAnsi="Times New Roman" w:eastAsia="黑体" w:cs="Times New Roman"/>
                <w:bCs/>
                <w:color w:val="auto"/>
                <w:sz w:val="24"/>
                <w:u w:val="none"/>
              </w:rPr>
            </w:pPr>
          </w:p>
          <w:p>
            <w:pPr>
              <w:spacing w:line="520" w:lineRule="exact"/>
              <w:ind w:firstLine="480" w:firstLineChars="200"/>
              <w:rPr>
                <w:rFonts w:hint="default" w:ascii="Times New Roman" w:hAnsi="Times New Roman" w:eastAsia="黑体" w:cs="Times New Roman"/>
                <w:bCs/>
                <w:color w:val="auto"/>
                <w:sz w:val="24"/>
                <w:u w:val="none"/>
              </w:rPr>
            </w:pPr>
          </w:p>
          <w:p>
            <w:pPr>
              <w:spacing w:line="520" w:lineRule="exact"/>
              <w:ind w:firstLine="480" w:firstLineChars="200"/>
              <w:rPr>
                <w:rFonts w:hint="default" w:ascii="Times New Roman" w:hAnsi="Times New Roman" w:eastAsia="黑体" w:cs="Times New Roman"/>
                <w:bCs/>
                <w:color w:val="auto"/>
                <w:sz w:val="24"/>
                <w:u w:val="none"/>
              </w:rPr>
            </w:pPr>
          </w:p>
          <w:p>
            <w:pPr>
              <w:spacing w:line="520" w:lineRule="exact"/>
              <w:ind w:firstLine="480" w:firstLineChars="200"/>
              <w:rPr>
                <w:rFonts w:hint="default" w:ascii="Times New Roman" w:hAnsi="Times New Roman" w:eastAsia="黑体" w:cs="Times New Roman"/>
                <w:bCs/>
                <w:color w:val="auto"/>
                <w:sz w:val="24"/>
                <w:u w:val="none"/>
              </w:rPr>
            </w:pPr>
          </w:p>
          <w:p>
            <w:pPr>
              <w:spacing w:line="520" w:lineRule="exact"/>
              <w:ind w:firstLine="480" w:firstLineChars="200"/>
              <w:rPr>
                <w:rFonts w:hint="default" w:ascii="Times New Roman" w:hAnsi="Times New Roman" w:eastAsia="黑体" w:cs="Times New Roman"/>
                <w:bCs/>
                <w:color w:val="auto"/>
                <w:sz w:val="24"/>
                <w:u w:val="none"/>
              </w:rPr>
            </w:pPr>
            <w:r>
              <w:rPr>
                <w:rFonts w:hint="default" w:ascii="Times New Roman" w:hAnsi="Times New Roman" w:eastAsia="黑体" w:cs="Times New Roman"/>
                <w:bCs/>
                <w:color w:val="auto"/>
                <w:sz w:val="24"/>
                <w:u w:val="none"/>
              </w:rPr>
              <w:t xml:space="preserve">   表</w:t>
            </w:r>
            <w:r>
              <w:rPr>
                <w:rFonts w:hint="eastAsia" w:ascii="Times New Roman" w:hAnsi="Times New Roman" w:eastAsia="黑体" w:cs="Times New Roman"/>
                <w:bCs/>
                <w:color w:val="auto"/>
                <w:sz w:val="24"/>
                <w:u w:val="none"/>
                <w:lang w:val="en-US" w:eastAsia="zh-CN"/>
              </w:rPr>
              <w:t>24</w:t>
            </w:r>
            <w:r>
              <w:rPr>
                <w:rFonts w:hint="default" w:ascii="Times New Roman" w:hAnsi="Times New Roman" w:eastAsia="黑体" w:cs="Times New Roman"/>
                <w:bCs/>
                <w:color w:val="auto"/>
                <w:sz w:val="24"/>
                <w:u w:val="none"/>
              </w:rPr>
              <w:t xml:space="preserve">        本项目厂界声环境影响预测结果        </w:t>
            </w:r>
            <w:r>
              <w:rPr>
                <w:rFonts w:hint="default" w:ascii="Times New Roman" w:hAnsi="Times New Roman" w:eastAsia="黑体" w:cs="Times New Roman"/>
                <w:bCs/>
                <w:color w:val="auto"/>
                <w:szCs w:val="21"/>
                <w:u w:val="none"/>
              </w:rPr>
              <w:t>单位：dB（A）</w:t>
            </w:r>
          </w:p>
          <w:tbl>
            <w:tblPr>
              <w:tblStyle w:val="30"/>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77"/>
              <w:gridCol w:w="1646"/>
              <w:gridCol w:w="1583"/>
              <w:gridCol w:w="1378"/>
              <w:gridCol w:w="1011"/>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6" w:hRule="atLeast"/>
                <w:tblHeader/>
                <w:jc w:val="center"/>
              </w:trPr>
              <w:tc>
                <w:tcPr>
                  <w:tcW w:w="838"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预测点</w:t>
                  </w:r>
                </w:p>
              </w:tc>
              <w:tc>
                <w:tcPr>
                  <w:tcW w:w="1002"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噪声源</w:t>
                  </w:r>
                </w:p>
              </w:tc>
              <w:tc>
                <w:tcPr>
                  <w:tcW w:w="964"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车间外1m</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源强值dB(A)</w:t>
                  </w:r>
                </w:p>
              </w:tc>
              <w:tc>
                <w:tcPr>
                  <w:tcW w:w="839"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距厂界距离（m）</w:t>
                  </w:r>
                </w:p>
              </w:tc>
              <w:tc>
                <w:tcPr>
                  <w:tcW w:w="1355" w:type="pct"/>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贡献值dB(A)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blHeader/>
                <w:jc w:val="center"/>
              </w:trPr>
              <w:tc>
                <w:tcPr>
                  <w:tcW w:w="83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c>
                <w:tcPr>
                  <w:tcW w:w="1002"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c>
                <w:tcPr>
                  <w:tcW w:w="964"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c>
                <w:tcPr>
                  <w:tcW w:w="83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c>
                <w:tcPr>
                  <w:tcW w:w="1355" w:type="pct"/>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838"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东厂界</w:t>
                  </w:r>
                </w:p>
              </w:tc>
              <w:tc>
                <w:tcPr>
                  <w:tcW w:w="1002" w:type="pct"/>
                  <w:noWrap w:val="0"/>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sz w:val="21"/>
                      <w:szCs w:val="21"/>
                      <w:u w:val="none"/>
                    </w:rPr>
                  </w:pPr>
                  <w:r>
                    <w:rPr>
                      <w:rFonts w:hint="default" w:ascii="Times New Roman" w:hAnsi="Times New Roman" w:cs="Times New Roman"/>
                      <w:color w:val="auto"/>
                      <w:sz w:val="21"/>
                      <w:szCs w:val="21"/>
                      <w:u w:val="none"/>
                      <w:lang w:eastAsia="zh-CN"/>
                    </w:rPr>
                    <w:t>循环泵</w:t>
                  </w:r>
                </w:p>
              </w:tc>
              <w:tc>
                <w:tcPr>
                  <w:tcW w:w="96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lang w:val="en-US" w:eastAsia="zh-CN"/>
                    </w:rPr>
                  </w:pPr>
                  <w:r>
                    <w:rPr>
                      <w:rFonts w:hint="default" w:ascii="Times New Roman" w:hAnsi="Times New Roman" w:cs="Times New Roman"/>
                      <w:b w:val="0"/>
                      <w:bCs w:val="0"/>
                      <w:color w:val="auto"/>
                      <w:sz w:val="21"/>
                      <w:szCs w:val="21"/>
                      <w:u w:val="none"/>
                      <w:lang w:val="en-US" w:eastAsia="zh-CN"/>
                    </w:rPr>
                    <w:t>70</w:t>
                  </w:r>
                </w:p>
              </w:tc>
              <w:tc>
                <w:tcPr>
                  <w:tcW w:w="83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611</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14</w:t>
                  </w:r>
                </w:p>
              </w:tc>
              <w:tc>
                <w:tcPr>
                  <w:tcW w:w="739"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83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c>
                <w:tcPr>
                  <w:tcW w:w="1002" w:type="pct"/>
                  <w:noWrap w:val="0"/>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sz w:val="21"/>
                      <w:szCs w:val="21"/>
                      <w:u w:val="none"/>
                    </w:rPr>
                  </w:pPr>
                  <w:r>
                    <w:rPr>
                      <w:rFonts w:hint="default" w:ascii="Times New Roman" w:hAnsi="Times New Roman" w:cs="Times New Roman"/>
                      <w:color w:val="auto"/>
                      <w:sz w:val="21"/>
                      <w:szCs w:val="21"/>
                      <w:u w:val="none"/>
                      <w:lang w:eastAsia="zh-CN"/>
                    </w:rPr>
                    <w:t>冷凝水泵</w:t>
                  </w:r>
                </w:p>
              </w:tc>
              <w:tc>
                <w:tcPr>
                  <w:tcW w:w="96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lang w:val="en-US" w:eastAsia="zh-CN"/>
                    </w:rPr>
                  </w:pPr>
                  <w:r>
                    <w:rPr>
                      <w:rFonts w:hint="default" w:ascii="Times New Roman" w:hAnsi="Times New Roman" w:cs="Times New Roman"/>
                      <w:b w:val="0"/>
                      <w:bCs w:val="0"/>
                      <w:color w:val="auto"/>
                      <w:sz w:val="21"/>
                      <w:szCs w:val="21"/>
                      <w:u w:val="none"/>
                      <w:lang w:val="en-US" w:eastAsia="zh-CN"/>
                    </w:rPr>
                    <w:t>70</w:t>
                  </w:r>
                </w:p>
              </w:tc>
              <w:tc>
                <w:tcPr>
                  <w:tcW w:w="83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606</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14</w:t>
                  </w:r>
                </w:p>
              </w:tc>
              <w:tc>
                <w:tcPr>
                  <w:tcW w:w="73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838"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西厂界</w:t>
                  </w:r>
                </w:p>
              </w:tc>
              <w:tc>
                <w:tcPr>
                  <w:tcW w:w="1002" w:type="pct"/>
                  <w:noWrap w:val="0"/>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sz w:val="21"/>
                      <w:szCs w:val="21"/>
                      <w:u w:val="none"/>
                    </w:rPr>
                  </w:pPr>
                  <w:r>
                    <w:rPr>
                      <w:rFonts w:hint="default" w:ascii="Times New Roman" w:hAnsi="Times New Roman" w:cs="Times New Roman"/>
                      <w:color w:val="auto"/>
                      <w:sz w:val="21"/>
                      <w:szCs w:val="21"/>
                      <w:u w:val="none"/>
                      <w:lang w:eastAsia="zh-CN"/>
                    </w:rPr>
                    <w:t>循环泵</w:t>
                  </w:r>
                </w:p>
              </w:tc>
              <w:tc>
                <w:tcPr>
                  <w:tcW w:w="96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lang w:val="en-US" w:eastAsia="zh-CN"/>
                    </w:rPr>
                  </w:pPr>
                  <w:r>
                    <w:rPr>
                      <w:rFonts w:hint="default" w:ascii="Times New Roman" w:hAnsi="Times New Roman" w:cs="Times New Roman"/>
                      <w:b w:val="0"/>
                      <w:bCs w:val="0"/>
                      <w:color w:val="auto"/>
                      <w:sz w:val="21"/>
                      <w:szCs w:val="21"/>
                      <w:u w:val="none"/>
                      <w:lang w:val="en-US" w:eastAsia="zh-CN"/>
                    </w:rPr>
                    <w:t>70</w:t>
                  </w:r>
                </w:p>
              </w:tc>
              <w:tc>
                <w:tcPr>
                  <w:tcW w:w="83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kern w:val="2"/>
                      <w:sz w:val="21"/>
                      <w:szCs w:val="21"/>
                      <w:u w:val="none"/>
                      <w:lang w:val="en-US" w:eastAsia="zh-CN" w:bidi="ar-SA"/>
                    </w:rPr>
                  </w:pPr>
                  <w:r>
                    <w:rPr>
                      <w:rFonts w:hint="eastAsia" w:ascii="Times New Roman" w:hAnsi="Times New Roman" w:cs="Times New Roman"/>
                      <w:b w:val="0"/>
                      <w:bCs w:val="0"/>
                      <w:color w:val="auto"/>
                      <w:sz w:val="21"/>
                      <w:szCs w:val="21"/>
                      <w:u w:val="none"/>
                      <w:lang w:val="en-US" w:eastAsia="zh-CN"/>
                    </w:rPr>
                    <w:t>45</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37</w:t>
                  </w:r>
                </w:p>
              </w:tc>
              <w:tc>
                <w:tcPr>
                  <w:tcW w:w="739"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83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c>
                <w:tcPr>
                  <w:tcW w:w="1002" w:type="pct"/>
                  <w:noWrap w:val="0"/>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sz w:val="21"/>
                      <w:szCs w:val="21"/>
                      <w:u w:val="none"/>
                    </w:rPr>
                  </w:pPr>
                  <w:r>
                    <w:rPr>
                      <w:rFonts w:hint="default" w:ascii="Times New Roman" w:hAnsi="Times New Roman" w:cs="Times New Roman"/>
                      <w:color w:val="auto"/>
                      <w:sz w:val="21"/>
                      <w:szCs w:val="21"/>
                      <w:u w:val="none"/>
                      <w:lang w:eastAsia="zh-CN"/>
                    </w:rPr>
                    <w:t>冷凝水泵</w:t>
                  </w:r>
                </w:p>
              </w:tc>
              <w:tc>
                <w:tcPr>
                  <w:tcW w:w="96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lang w:val="en-US" w:eastAsia="zh-CN"/>
                    </w:rPr>
                  </w:pPr>
                  <w:r>
                    <w:rPr>
                      <w:rFonts w:hint="default" w:ascii="Times New Roman" w:hAnsi="Times New Roman" w:cs="Times New Roman"/>
                      <w:b w:val="0"/>
                      <w:bCs w:val="0"/>
                      <w:color w:val="auto"/>
                      <w:sz w:val="21"/>
                      <w:szCs w:val="21"/>
                      <w:u w:val="none"/>
                      <w:lang w:val="en-US" w:eastAsia="zh-CN"/>
                    </w:rPr>
                    <w:t>70</w:t>
                  </w:r>
                </w:p>
              </w:tc>
              <w:tc>
                <w:tcPr>
                  <w:tcW w:w="83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kern w:val="2"/>
                      <w:sz w:val="21"/>
                      <w:szCs w:val="21"/>
                      <w:u w:val="none"/>
                      <w:lang w:val="en-US" w:eastAsia="zh-CN" w:bidi="ar-SA"/>
                    </w:rPr>
                  </w:pPr>
                  <w:r>
                    <w:rPr>
                      <w:rFonts w:hint="eastAsia" w:ascii="Times New Roman" w:hAnsi="Times New Roman" w:cs="Times New Roman"/>
                      <w:b w:val="0"/>
                      <w:bCs w:val="0"/>
                      <w:color w:val="auto"/>
                      <w:sz w:val="21"/>
                      <w:szCs w:val="21"/>
                      <w:u w:val="none"/>
                      <w:lang w:val="en-US" w:eastAsia="zh-CN"/>
                    </w:rPr>
                    <w:t>50</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36</w:t>
                  </w:r>
                </w:p>
              </w:tc>
              <w:tc>
                <w:tcPr>
                  <w:tcW w:w="73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838"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南厂界</w:t>
                  </w:r>
                </w:p>
              </w:tc>
              <w:tc>
                <w:tcPr>
                  <w:tcW w:w="1002" w:type="pct"/>
                  <w:noWrap w:val="0"/>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sz w:val="21"/>
                      <w:szCs w:val="21"/>
                      <w:u w:val="none"/>
                    </w:rPr>
                  </w:pPr>
                  <w:r>
                    <w:rPr>
                      <w:rFonts w:hint="default" w:ascii="Times New Roman" w:hAnsi="Times New Roman" w:cs="Times New Roman"/>
                      <w:color w:val="auto"/>
                      <w:sz w:val="21"/>
                      <w:szCs w:val="21"/>
                      <w:u w:val="none"/>
                      <w:lang w:eastAsia="zh-CN"/>
                    </w:rPr>
                    <w:t>循环泵</w:t>
                  </w:r>
                </w:p>
              </w:tc>
              <w:tc>
                <w:tcPr>
                  <w:tcW w:w="96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lang w:val="en-US" w:eastAsia="zh-CN"/>
                    </w:rPr>
                  </w:pPr>
                  <w:r>
                    <w:rPr>
                      <w:rFonts w:hint="default" w:ascii="Times New Roman" w:hAnsi="Times New Roman" w:cs="Times New Roman"/>
                      <w:b w:val="0"/>
                      <w:bCs w:val="0"/>
                      <w:color w:val="auto"/>
                      <w:sz w:val="21"/>
                      <w:szCs w:val="21"/>
                      <w:u w:val="none"/>
                      <w:lang w:val="en-US" w:eastAsia="zh-CN"/>
                    </w:rPr>
                    <w:t>70</w:t>
                  </w:r>
                </w:p>
              </w:tc>
              <w:tc>
                <w:tcPr>
                  <w:tcW w:w="83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269</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21</w:t>
                  </w:r>
                </w:p>
              </w:tc>
              <w:tc>
                <w:tcPr>
                  <w:tcW w:w="739"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83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c>
                <w:tcPr>
                  <w:tcW w:w="1002" w:type="pct"/>
                  <w:noWrap w:val="0"/>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sz w:val="21"/>
                      <w:szCs w:val="21"/>
                      <w:u w:val="none"/>
                    </w:rPr>
                  </w:pPr>
                  <w:r>
                    <w:rPr>
                      <w:rFonts w:hint="default" w:ascii="Times New Roman" w:hAnsi="Times New Roman" w:cs="Times New Roman"/>
                      <w:color w:val="auto"/>
                      <w:sz w:val="21"/>
                      <w:szCs w:val="21"/>
                      <w:u w:val="none"/>
                      <w:lang w:eastAsia="zh-CN"/>
                    </w:rPr>
                    <w:t>冷凝水泵</w:t>
                  </w:r>
                </w:p>
              </w:tc>
              <w:tc>
                <w:tcPr>
                  <w:tcW w:w="96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lang w:val="en-US" w:eastAsia="zh-CN"/>
                    </w:rPr>
                  </w:pPr>
                  <w:r>
                    <w:rPr>
                      <w:rFonts w:hint="default" w:ascii="Times New Roman" w:hAnsi="Times New Roman" w:cs="Times New Roman"/>
                      <w:b w:val="0"/>
                      <w:bCs w:val="0"/>
                      <w:color w:val="auto"/>
                      <w:sz w:val="21"/>
                      <w:szCs w:val="21"/>
                      <w:u w:val="none"/>
                      <w:lang w:val="en-US" w:eastAsia="zh-CN"/>
                    </w:rPr>
                    <w:t>70</w:t>
                  </w:r>
                </w:p>
              </w:tc>
              <w:tc>
                <w:tcPr>
                  <w:tcW w:w="83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269</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21</w:t>
                  </w:r>
                </w:p>
              </w:tc>
              <w:tc>
                <w:tcPr>
                  <w:tcW w:w="73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838"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r>
                    <w:rPr>
                      <w:rFonts w:hint="default" w:ascii="Times New Roman" w:hAnsi="Times New Roman" w:cs="Times New Roman"/>
                      <w:b w:val="0"/>
                      <w:bCs w:val="0"/>
                      <w:color w:val="auto"/>
                      <w:sz w:val="21"/>
                      <w:szCs w:val="21"/>
                      <w:u w:val="none"/>
                    </w:rPr>
                    <w:t>北厂界</w:t>
                  </w:r>
                </w:p>
              </w:tc>
              <w:tc>
                <w:tcPr>
                  <w:tcW w:w="1002" w:type="pct"/>
                  <w:noWrap w:val="0"/>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sz w:val="21"/>
                      <w:szCs w:val="21"/>
                      <w:u w:val="none"/>
                    </w:rPr>
                  </w:pPr>
                  <w:r>
                    <w:rPr>
                      <w:rFonts w:hint="default" w:ascii="Times New Roman" w:hAnsi="Times New Roman" w:cs="Times New Roman"/>
                      <w:color w:val="auto"/>
                      <w:sz w:val="21"/>
                      <w:szCs w:val="21"/>
                      <w:u w:val="none"/>
                      <w:lang w:eastAsia="zh-CN"/>
                    </w:rPr>
                    <w:t>循环泵</w:t>
                  </w:r>
                </w:p>
              </w:tc>
              <w:tc>
                <w:tcPr>
                  <w:tcW w:w="96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lang w:val="en-US" w:eastAsia="zh-CN"/>
                    </w:rPr>
                  </w:pPr>
                  <w:r>
                    <w:rPr>
                      <w:rFonts w:hint="default" w:ascii="Times New Roman" w:hAnsi="Times New Roman" w:cs="Times New Roman"/>
                      <w:b w:val="0"/>
                      <w:bCs w:val="0"/>
                      <w:color w:val="auto"/>
                      <w:sz w:val="21"/>
                      <w:szCs w:val="21"/>
                      <w:u w:val="none"/>
                      <w:lang w:val="en-US" w:eastAsia="zh-CN"/>
                    </w:rPr>
                    <w:t>70</w:t>
                  </w:r>
                </w:p>
              </w:tc>
              <w:tc>
                <w:tcPr>
                  <w:tcW w:w="83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eastAsia="宋体" w:cs="Times New Roman"/>
                      <w:b w:val="0"/>
                      <w:bCs w:val="0"/>
                      <w:color w:val="auto"/>
                      <w:sz w:val="21"/>
                      <w:szCs w:val="21"/>
                      <w:u w:val="none"/>
                      <w:lang w:val="en-US" w:eastAsia="zh-CN"/>
                    </w:rPr>
                    <w:t>150</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26</w:t>
                  </w:r>
                </w:p>
              </w:tc>
              <w:tc>
                <w:tcPr>
                  <w:tcW w:w="739"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jc w:val="center"/>
              </w:trPr>
              <w:tc>
                <w:tcPr>
                  <w:tcW w:w="83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c>
                <w:tcPr>
                  <w:tcW w:w="1002" w:type="pct"/>
                  <w:noWrap w:val="0"/>
                  <w:vAlign w:val="center"/>
                </w:tcPr>
                <w:p>
                  <w:pPr>
                    <w:pStyle w:val="4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b w:val="0"/>
                      <w:bCs w:val="0"/>
                      <w:color w:val="auto"/>
                      <w:sz w:val="21"/>
                      <w:szCs w:val="21"/>
                      <w:u w:val="none"/>
                    </w:rPr>
                  </w:pPr>
                  <w:r>
                    <w:rPr>
                      <w:rFonts w:hint="default" w:ascii="Times New Roman" w:hAnsi="Times New Roman" w:cs="Times New Roman"/>
                      <w:color w:val="auto"/>
                      <w:sz w:val="21"/>
                      <w:szCs w:val="21"/>
                      <w:u w:val="none"/>
                      <w:lang w:eastAsia="zh-CN"/>
                    </w:rPr>
                    <w:t>冷凝水泵</w:t>
                  </w:r>
                </w:p>
              </w:tc>
              <w:tc>
                <w:tcPr>
                  <w:tcW w:w="96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lang w:val="en-US" w:eastAsia="zh-CN"/>
                    </w:rPr>
                  </w:pPr>
                  <w:r>
                    <w:rPr>
                      <w:rFonts w:hint="default" w:ascii="Times New Roman" w:hAnsi="Times New Roman" w:cs="Times New Roman"/>
                      <w:b w:val="0"/>
                      <w:bCs w:val="0"/>
                      <w:color w:val="auto"/>
                      <w:sz w:val="21"/>
                      <w:szCs w:val="21"/>
                      <w:u w:val="none"/>
                      <w:lang w:val="en-US" w:eastAsia="zh-CN"/>
                    </w:rPr>
                    <w:t>70</w:t>
                  </w:r>
                </w:p>
              </w:tc>
              <w:tc>
                <w:tcPr>
                  <w:tcW w:w="83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150</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宋体" w:cs="Times New Roman"/>
                      <w:b w:val="0"/>
                      <w:bCs w:val="0"/>
                      <w:color w:val="auto"/>
                      <w:sz w:val="21"/>
                      <w:szCs w:val="21"/>
                      <w:u w:val="none"/>
                      <w:lang w:val="en-US" w:eastAsia="zh-CN"/>
                    </w:rPr>
                  </w:pPr>
                  <w:r>
                    <w:rPr>
                      <w:rFonts w:hint="eastAsia" w:ascii="Times New Roman" w:hAnsi="Times New Roman" w:cs="Times New Roman"/>
                      <w:b w:val="0"/>
                      <w:bCs w:val="0"/>
                      <w:color w:val="auto"/>
                      <w:sz w:val="21"/>
                      <w:szCs w:val="21"/>
                      <w:u w:val="none"/>
                      <w:lang w:val="en-US" w:eastAsia="zh-CN"/>
                    </w:rPr>
                    <w:t>26</w:t>
                  </w:r>
                </w:p>
              </w:tc>
              <w:tc>
                <w:tcPr>
                  <w:tcW w:w="73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 w:val="21"/>
                      <w:szCs w:val="21"/>
                      <w:u w:val="none"/>
                    </w:rPr>
                  </w:pPr>
                </w:p>
              </w:tc>
            </w:tr>
          </w:tbl>
          <w:p>
            <w:pPr>
              <w:pStyle w:val="42"/>
              <w:ind w:firstLine="480"/>
              <w:rPr>
                <w:rFonts w:hint="default" w:ascii="Times New Roman" w:hAnsi="Times New Roman" w:cs="Times New Roman"/>
                <w:color w:val="auto"/>
                <w:u w:val="none"/>
                <w:lang w:eastAsia="zh-CN"/>
              </w:rPr>
            </w:pPr>
            <w:r>
              <w:rPr>
                <w:rFonts w:hint="default" w:ascii="Times New Roman" w:hAnsi="Times New Roman" w:cs="Times New Roman"/>
                <w:color w:val="auto"/>
                <w:u w:val="none"/>
                <w:lang w:eastAsia="zh-CN"/>
              </w:rPr>
              <w:t>由上表预测结果可知，本项目营运期各厂界噪声经采取隔声房密闭隔声、基础减振、厂区绿化等降噪措施并经一定距离衰减后，各厂界噪声</w:t>
            </w:r>
            <w:r>
              <w:rPr>
                <w:rFonts w:hint="eastAsia" w:ascii="Times New Roman" w:hAnsi="Times New Roman" w:cs="Times New Roman"/>
                <w:color w:val="auto"/>
                <w:u w:val="none"/>
                <w:lang w:eastAsia="zh-CN"/>
              </w:rPr>
              <w:t>贡献</w:t>
            </w:r>
            <w:r>
              <w:rPr>
                <w:rFonts w:hint="default" w:ascii="Times New Roman" w:hAnsi="Times New Roman" w:cs="Times New Roman"/>
                <w:color w:val="auto"/>
                <w:u w:val="none"/>
                <w:lang w:eastAsia="zh-CN"/>
              </w:rPr>
              <w:t>值为</w:t>
            </w:r>
            <w:r>
              <w:rPr>
                <w:rFonts w:hint="eastAsia" w:ascii="Times New Roman" w:hAnsi="Times New Roman" w:cs="Times New Roman"/>
                <w:color w:val="auto"/>
                <w:u w:val="none"/>
                <w:lang w:val="en-US" w:eastAsia="zh-CN"/>
              </w:rPr>
              <w:t>16~39</w:t>
            </w:r>
            <w:r>
              <w:rPr>
                <w:rFonts w:hint="default" w:ascii="Times New Roman" w:hAnsi="Times New Roman" w:cs="Times New Roman"/>
                <w:color w:val="auto"/>
                <w:u w:val="none"/>
                <w:lang w:eastAsia="zh-CN"/>
              </w:rPr>
              <w:t xml:space="preserve"> dB(A)，预测四周厂界噪声能够满足《工业企业厂界环境噪声排放标准》（GB12348-2008）</w:t>
            </w:r>
            <w:r>
              <w:rPr>
                <w:rFonts w:hint="eastAsia" w:ascii="Times New Roman" w:hAnsi="Times New Roman" w:cs="Times New Roman"/>
                <w:color w:val="auto"/>
                <w:u w:val="none"/>
                <w:lang w:val="en-US" w:eastAsia="zh-CN"/>
              </w:rPr>
              <w:t>3</w:t>
            </w:r>
            <w:r>
              <w:rPr>
                <w:rFonts w:hint="default" w:ascii="Times New Roman" w:hAnsi="Times New Roman" w:cs="Times New Roman"/>
                <w:color w:val="auto"/>
                <w:u w:val="none"/>
                <w:lang w:eastAsia="zh-CN"/>
              </w:rPr>
              <w:t>类标准要求。综上所述，本项目噪声对周边环境影响较小。</w:t>
            </w:r>
          </w:p>
          <w:p>
            <w:pPr>
              <w:pStyle w:val="42"/>
              <w:ind w:firstLine="480"/>
              <w:rPr>
                <w:rFonts w:hint="default" w:ascii="Times New Roman" w:hAnsi="Times New Roman" w:cs="Times New Roman"/>
                <w:color w:val="auto"/>
                <w:u w:val="none"/>
                <w:lang w:eastAsia="zh-CN"/>
              </w:rPr>
            </w:pPr>
            <w:r>
              <w:rPr>
                <w:rFonts w:hint="default" w:ascii="Times New Roman" w:hAnsi="Times New Roman" w:cs="Times New Roman"/>
                <w:color w:val="auto"/>
                <w:u w:val="none"/>
                <w:lang w:eastAsia="zh-CN"/>
              </w:rPr>
              <w:t>拟建工程对噪声源采取的降噪措施主要有：</w:t>
            </w:r>
          </w:p>
          <w:p>
            <w:pPr>
              <w:pStyle w:val="42"/>
              <w:ind w:firstLine="480"/>
              <w:rPr>
                <w:rFonts w:hint="default" w:ascii="Times New Roman" w:hAnsi="Times New Roman" w:cs="Times New Roman"/>
                <w:color w:val="auto"/>
                <w:u w:val="none"/>
                <w:lang w:eastAsia="zh-CN"/>
              </w:rPr>
            </w:pPr>
            <w:r>
              <w:rPr>
                <w:rFonts w:hint="default" w:ascii="Times New Roman" w:hAnsi="Times New Roman" w:cs="Times New Roman"/>
                <w:color w:val="auto"/>
                <w:u w:val="none"/>
                <w:lang w:eastAsia="zh-CN"/>
              </w:rPr>
              <w:t>①选用同类设备中的低噪声设备，同时对高噪强振设备安装减振装置；</w:t>
            </w:r>
          </w:p>
          <w:p>
            <w:pPr>
              <w:pStyle w:val="42"/>
              <w:ind w:firstLine="480"/>
              <w:rPr>
                <w:rFonts w:hint="default" w:ascii="Times New Roman" w:hAnsi="Times New Roman" w:cs="Times New Roman"/>
                <w:color w:val="auto"/>
                <w:u w:val="none"/>
                <w:lang w:eastAsia="zh-CN"/>
              </w:rPr>
            </w:pPr>
            <w:r>
              <w:rPr>
                <w:rFonts w:hint="default" w:ascii="Times New Roman" w:hAnsi="Times New Roman" w:cs="Times New Roman"/>
                <w:color w:val="auto"/>
                <w:u w:val="none"/>
                <w:lang w:eastAsia="zh-CN"/>
              </w:rPr>
              <w:t>②</w:t>
            </w:r>
            <w:r>
              <w:rPr>
                <w:rFonts w:hint="eastAsia" w:ascii="Times New Roman" w:hAnsi="Times New Roman" w:cs="Times New Roman"/>
                <w:color w:val="auto"/>
                <w:u w:val="none"/>
                <w:lang w:eastAsia="zh-CN"/>
              </w:rPr>
              <w:t>循环泵、冷凝水泵</w:t>
            </w:r>
            <w:r>
              <w:rPr>
                <w:rFonts w:hint="default" w:ascii="Times New Roman" w:hAnsi="Times New Roman" w:cs="Times New Roman"/>
                <w:color w:val="auto"/>
                <w:u w:val="none"/>
                <w:lang w:eastAsia="zh-CN"/>
              </w:rPr>
              <w:t>等设备加强保养；</w:t>
            </w:r>
          </w:p>
          <w:p>
            <w:pPr>
              <w:pStyle w:val="42"/>
              <w:ind w:firstLine="480"/>
              <w:rPr>
                <w:rFonts w:hint="default" w:ascii="Times New Roman" w:hAnsi="Times New Roman" w:cs="Times New Roman"/>
                <w:color w:val="auto"/>
                <w:u w:val="none"/>
                <w:lang w:eastAsia="zh-CN"/>
              </w:rPr>
            </w:pPr>
            <w:r>
              <w:rPr>
                <w:rFonts w:hint="default" w:ascii="Times New Roman" w:hAnsi="Times New Roman" w:cs="Times New Roman"/>
                <w:color w:val="auto"/>
                <w:u w:val="none"/>
                <w:lang w:eastAsia="zh-CN"/>
              </w:rPr>
              <w:t>③优化厂区平面布置图，将较大声源布置在远离</w:t>
            </w:r>
            <w:r>
              <w:rPr>
                <w:rFonts w:hint="eastAsia" w:ascii="Times New Roman" w:hAnsi="Times New Roman" w:cs="Times New Roman"/>
                <w:color w:val="auto"/>
                <w:u w:val="none"/>
                <w:lang w:eastAsia="zh-CN"/>
              </w:rPr>
              <w:t>厂界</w:t>
            </w:r>
            <w:r>
              <w:rPr>
                <w:rFonts w:hint="default" w:ascii="Times New Roman" w:hAnsi="Times New Roman" w:cs="Times New Roman"/>
                <w:color w:val="auto"/>
                <w:u w:val="none"/>
                <w:lang w:eastAsia="zh-CN"/>
              </w:rPr>
              <w:t>处。</w:t>
            </w:r>
          </w:p>
          <w:p>
            <w:pPr>
              <w:pStyle w:val="42"/>
              <w:ind w:firstLine="480"/>
              <w:rPr>
                <w:rFonts w:hint="default" w:ascii="Times New Roman" w:hAnsi="Times New Roman" w:cs="Times New Roman"/>
                <w:color w:val="auto"/>
                <w:u w:val="none"/>
                <w:lang w:eastAsia="zh-CN"/>
              </w:rPr>
            </w:pPr>
            <w:r>
              <w:rPr>
                <w:rFonts w:hint="default" w:ascii="Times New Roman" w:hAnsi="Times New Roman" w:cs="Times New Roman"/>
                <w:color w:val="auto"/>
                <w:u w:val="none"/>
                <w:lang w:eastAsia="zh-CN"/>
              </w:rPr>
              <w:t>经采取上述防治措施以及距离衰减后，项目噪声对周边环境的影响较小。</w:t>
            </w:r>
          </w:p>
          <w:p>
            <w:pPr>
              <w:pStyle w:val="45"/>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2.4</w:t>
            </w:r>
            <w:r>
              <w:rPr>
                <w:rFonts w:hint="default" w:ascii="Times New Roman" w:hAnsi="Times New Roman" w:eastAsia="黑体" w:cs="Times New Roman"/>
                <w:b w:val="0"/>
                <w:bCs/>
                <w:color w:val="auto"/>
                <w:u w:val="none"/>
              </w:rPr>
              <w:t>固体废物</w:t>
            </w:r>
            <w:r>
              <w:rPr>
                <w:rFonts w:hint="default" w:ascii="Times New Roman" w:hAnsi="Times New Roman" w:eastAsia="黑体" w:cs="Times New Roman"/>
                <w:b w:val="0"/>
                <w:bCs/>
                <w:color w:val="auto"/>
                <w:u w:val="none"/>
                <w:lang w:eastAsia="zh-CN"/>
              </w:rPr>
              <w:t>影响分析</w:t>
            </w:r>
          </w:p>
          <w:p>
            <w:pPr>
              <w:pStyle w:val="42"/>
              <w:ind w:firstLine="480"/>
              <w:rPr>
                <w:rFonts w:hint="default" w:ascii="Times New Roman" w:hAnsi="Times New Roman" w:eastAsia="宋体" w:cs="Times New Roman"/>
                <w:color w:val="auto"/>
                <w:u w:val="none"/>
                <w:lang w:eastAsia="zh-CN"/>
              </w:rPr>
            </w:pPr>
            <w:r>
              <w:rPr>
                <w:rFonts w:hint="default" w:ascii="Times New Roman" w:hAnsi="Times New Roman" w:cs="Times New Roman"/>
                <w:color w:val="auto"/>
                <w:u w:val="none"/>
                <w:lang w:eastAsia="zh-CN"/>
              </w:rPr>
              <w:t>本项目运营过程中，不改变正常生产及其工艺，不使用催化剂，无新增固废，同时厂区不新增人员，不新增生活垃圾。对周围环境不产生影响。</w:t>
            </w:r>
          </w:p>
          <w:p>
            <w:pPr>
              <w:pStyle w:val="45"/>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val="en-US" w:eastAsia="zh-CN"/>
              </w:rPr>
            </w:pPr>
            <w:r>
              <w:rPr>
                <w:rFonts w:hint="default" w:ascii="Times New Roman" w:hAnsi="Times New Roman" w:eastAsia="黑体" w:cs="Times New Roman"/>
                <w:b w:val="0"/>
                <w:bCs/>
                <w:color w:val="auto"/>
                <w:u w:val="none"/>
                <w:lang w:val="en-US" w:eastAsia="zh-CN"/>
              </w:rPr>
              <w:t>2.5地下水环境影响分析</w:t>
            </w:r>
          </w:p>
          <w:p>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default" w:ascii="Times New Roman" w:hAnsi="Times New Roman" w:cs="Times New Roman"/>
                <w:color w:val="auto"/>
                <w:sz w:val="24"/>
                <w:highlight w:val="none"/>
                <w:u w:val="none"/>
              </w:rPr>
            </w:pPr>
            <w:r>
              <w:rPr>
                <w:rFonts w:hint="default" w:ascii="Times New Roman" w:hAnsi="Times New Roman" w:cs="Times New Roman"/>
                <w:color w:val="auto"/>
                <w:sz w:val="24"/>
                <w:highlight w:val="none"/>
                <w:u w:val="none"/>
              </w:rPr>
              <w:t>根据《环境影响评价技术导则 地下水环境》（HJ610-2016）可知，行业类别为附录A中第</w:t>
            </w:r>
            <w:r>
              <w:rPr>
                <w:rFonts w:hint="eastAsia" w:ascii="Times New Roman" w:hAnsi="Times New Roman" w:cs="Times New Roman"/>
                <w:color w:val="auto"/>
                <w:sz w:val="24"/>
                <w:highlight w:val="none"/>
                <w:u w:val="none"/>
                <w:lang w:val="en-US" w:eastAsia="zh-CN"/>
              </w:rPr>
              <w:t>102</w:t>
            </w:r>
            <w:r>
              <w:rPr>
                <w:rFonts w:hint="default" w:ascii="Times New Roman" w:hAnsi="Times New Roman" w:cs="Times New Roman"/>
                <w:color w:val="auto"/>
                <w:sz w:val="24"/>
                <w:highlight w:val="none"/>
                <w:u w:val="none"/>
              </w:rPr>
              <w:t>条“</w:t>
            </w:r>
            <w:r>
              <w:rPr>
                <w:rFonts w:hint="eastAsia" w:ascii="Times New Roman" w:hAnsi="Times New Roman" w:cs="Times New Roman"/>
                <w:color w:val="auto"/>
                <w:sz w:val="24"/>
                <w:highlight w:val="none"/>
                <w:u w:val="none"/>
                <w:lang w:eastAsia="zh-CN"/>
              </w:rPr>
              <w:t>食盐加工</w:t>
            </w:r>
            <w:r>
              <w:rPr>
                <w:rFonts w:hint="default" w:ascii="Times New Roman" w:hAnsi="Times New Roman" w:cs="Times New Roman"/>
                <w:color w:val="auto"/>
                <w:sz w:val="24"/>
                <w:highlight w:val="none"/>
                <w:u w:val="none"/>
              </w:rPr>
              <w:t>”，对应的地下水环境影响评价项目类别</w:t>
            </w:r>
            <w:r>
              <w:rPr>
                <w:rFonts w:hint="default" w:ascii="Times New Roman" w:hAnsi="Times New Roman" w:cs="Times New Roman"/>
                <w:color w:val="auto"/>
                <w:sz w:val="24"/>
                <w:highlight w:val="none"/>
                <w:u w:val="none"/>
                <w:lang w:eastAsia="zh-CN"/>
              </w:rPr>
              <w:t>为</w:t>
            </w:r>
            <w:r>
              <w:rPr>
                <w:rFonts w:hint="default" w:ascii="Times New Roman" w:hAnsi="Times New Roman" w:cs="Times New Roman"/>
                <w:color w:val="auto"/>
                <w:sz w:val="24"/>
                <w:highlight w:val="none"/>
                <w:u w:val="none"/>
              </w:rPr>
              <w:t>Ⅲ类</w:t>
            </w:r>
            <w:r>
              <w:rPr>
                <w:rFonts w:hint="default" w:ascii="Times New Roman" w:hAnsi="Times New Roman" w:cs="Times New Roman"/>
                <w:color w:val="auto"/>
                <w:sz w:val="24"/>
                <w:highlight w:val="none"/>
                <w:u w:val="none"/>
                <w:lang w:eastAsia="zh-CN"/>
              </w:rPr>
              <w:t>，本次工程</w:t>
            </w:r>
            <w:r>
              <w:rPr>
                <w:rFonts w:hint="eastAsia" w:ascii="Times New Roman" w:hAnsi="Times New Roman" w:cs="Times New Roman"/>
                <w:color w:val="auto"/>
                <w:sz w:val="24"/>
                <w:highlight w:val="none"/>
                <w:u w:val="none"/>
                <w:lang w:eastAsia="zh-CN"/>
              </w:rPr>
              <w:t>为节能减排降耗项目，</w:t>
            </w:r>
            <w:r>
              <w:rPr>
                <w:rFonts w:hint="default" w:ascii="Times New Roman" w:hAnsi="Times New Roman" w:cs="Times New Roman"/>
                <w:color w:val="auto"/>
                <w:sz w:val="24"/>
                <w:highlight w:val="none"/>
                <w:u w:val="none"/>
                <w:lang w:eastAsia="zh-CN"/>
              </w:rPr>
              <w:t>无生产废水产生，不新增员工，无新增生活废水，因此不再对地下水环境影响进行分析</w:t>
            </w:r>
            <w:r>
              <w:rPr>
                <w:rFonts w:hint="default" w:ascii="Times New Roman" w:hAnsi="Times New Roman" w:cs="Times New Roman"/>
                <w:color w:val="auto"/>
                <w:sz w:val="24"/>
                <w:highlight w:val="none"/>
                <w:u w:val="none"/>
              </w:rPr>
              <w:t>。</w:t>
            </w:r>
          </w:p>
          <w:p>
            <w:pPr>
              <w:pStyle w:val="45"/>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val="en-US" w:eastAsia="zh-CN"/>
              </w:rPr>
            </w:pPr>
            <w:r>
              <w:rPr>
                <w:rFonts w:hint="default" w:ascii="Times New Roman" w:hAnsi="Times New Roman" w:eastAsia="黑体" w:cs="Times New Roman"/>
                <w:b w:val="0"/>
                <w:bCs/>
                <w:color w:val="auto"/>
                <w:u w:val="none"/>
                <w:lang w:val="en-US" w:eastAsia="zh-CN"/>
              </w:rPr>
              <w:t>2.6土壤环境影响分析</w:t>
            </w:r>
          </w:p>
          <w:p>
            <w:pPr>
              <w:keepNext w:val="0"/>
              <w:keepLines w:val="0"/>
              <w:pageBreakBefore w:val="0"/>
              <w:widowControl w:val="0"/>
              <w:kinsoku/>
              <w:wordWrap/>
              <w:overflowPunct/>
              <w:topLinePunct w:val="0"/>
              <w:autoSpaceDE/>
              <w:autoSpaceDN/>
              <w:bidi w:val="0"/>
              <w:adjustRightInd/>
              <w:spacing w:line="520" w:lineRule="exact"/>
              <w:ind w:firstLine="480"/>
              <w:textAlignment w:val="auto"/>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根据《环境影响评价技术导则 土壤环境（试行）》（HJ964-2018）评价等级划分依据，建设项目评价等级由项目类别、环境敏感程度、占地规模共同判定：</w:t>
            </w:r>
          </w:p>
          <w:p>
            <w:pPr>
              <w:keepNext w:val="0"/>
              <w:keepLines w:val="0"/>
              <w:pageBreakBefore w:val="0"/>
              <w:widowControl w:val="0"/>
              <w:kinsoku/>
              <w:wordWrap/>
              <w:overflowPunct/>
              <w:topLinePunct w:val="0"/>
              <w:autoSpaceDE/>
              <w:autoSpaceDN/>
              <w:bidi w:val="0"/>
              <w:adjustRightInd/>
              <w:snapToGrid/>
              <w:spacing w:line="520" w:lineRule="exact"/>
              <w:ind w:firstLine="482"/>
              <w:textAlignment w:val="auto"/>
              <w:rPr>
                <w:rFonts w:hint="default" w:ascii="Times New Roman" w:hAnsi="Times New Roman" w:cs="Times New Roman"/>
                <w:color w:val="auto"/>
                <w:sz w:val="24"/>
                <w:szCs w:val="24"/>
                <w:u w:val="none"/>
              </w:rPr>
            </w:pPr>
            <w:r>
              <w:rPr>
                <w:rFonts w:hint="default" w:ascii="Times New Roman" w:hAnsi="Times New Roman" w:cs="Times New Roman"/>
                <w:color w:val="auto"/>
                <w:sz w:val="24"/>
                <w:szCs w:val="24"/>
                <w:u w:val="none"/>
              </w:rPr>
              <w:t>根据《环境影响评价技术导则 土壤环境（试行）》（HJ964-2018）附录A，本项目</w:t>
            </w:r>
            <w:r>
              <w:rPr>
                <w:rFonts w:hint="default" w:ascii="Times New Roman" w:hAnsi="Times New Roman" w:cs="Times New Roman"/>
                <w:color w:val="auto"/>
                <w:sz w:val="24"/>
                <w:szCs w:val="24"/>
                <w:u w:val="none"/>
                <w:lang w:eastAsia="zh-CN"/>
              </w:rPr>
              <w:t>所属</w:t>
            </w:r>
            <w:r>
              <w:rPr>
                <w:rFonts w:hint="default" w:ascii="Times New Roman" w:hAnsi="Times New Roman" w:cs="Times New Roman"/>
                <w:color w:val="auto"/>
                <w:sz w:val="24"/>
                <w:szCs w:val="24"/>
                <w:u w:val="none"/>
              </w:rPr>
              <w:t>行业类</w:t>
            </w:r>
            <w:r>
              <w:rPr>
                <w:rFonts w:hint="default" w:ascii="Times New Roman" w:hAnsi="Times New Roman" w:cs="Times New Roman"/>
                <w:color w:val="auto"/>
                <w:sz w:val="24"/>
                <w:szCs w:val="24"/>
                <w:u w:val="none"/>
                <w:lang w:eastAsia="zh-CN"/>
              </w:rPr>
              <w:t>别</w:t>
            </w:r>
            <w:r>
              <w:rPr>
                <w:rFonts w:hint="default" w:ascii="Times New Roman" w:hAnsi="Times New Roman" w:cs="Times New Roman"/>
                <w:color w:val="auto"/>
                <w:sz w:val="24"/>
                <w:szCs w:val="24"/>
                <w:u w:val="none"/>
              </w:rPr>
              <w:t>属于“</w:t>
            </w:r>
            <w:r>
              <w:rPr>
                <w:rFonts w:hint="default" w:ascii="Times New Roman" w:hAnsi="Times New Roman" w:cs="Times New Roman"/>
                <w:color w:val="auto"/>
                <w:sz w:val="24"/>
                <w:szCs w:val="24"/>
                <w:u w:val="none"/>
                <w:lang w:eastAsia="zh-CN"/>
              </w:rPr>
              <w:t>其他行业</w:t>
            </w:r>
            <w:r>
              <w:rPr>
                <w:rFonts w:hint="default" w:ascii="Times New Roman" w:hAnsi="Times New Roman" w:cs="Times New Roman"/>
                <w:color w:val="auto"/>
                <w:sz w:val="24"/>
                <w:szCs w:val="24"/>
                <w:u w:val="none"/>
              </w:rPr>
              <w:t>”</w:t>
            </w:r>
            <w:r>
              <w:rPr>
                <w:rFonts w:hint="default" w:ascii="Times New Roman" w:hAnsi="Times New Roman" w:cs="Times New Roman"/>
                <w:color w:val="auto"/>
                <w:sz w:val="24"/>
                <w:szCs w:val="24"/>
                <w:u w:val="none"/>
                <w:lang w:eastAsia="zh-CN"/>
              </w:rPr>
              <w:t>，项目</w:t>
            </w:r>
            <w:r>
              <w:rPr>
                <w:rFonts w:hint="default" w:ascii="Times New Roman" w:hAnsi="Times New Roman" w:cs="Times New Roman"/>
                <w:color w:val="auto"/>
                <w:sz w:val="24"/>
                <w:szCs w:val="24"/>
                <w:u w:val="none"/>
              </w:rPr>
              <w:t>土壤环境影响评价项目类别为Ⅳ类，Ⅳ类</w:t>
            </w:r>
            <w:r>
              <w:rPr>
                <w:rFonts w:hint="default" w:ascii="Times New Roman" w:hAnsi="Times New Roman" w:cs="Times New Roman"/>
                <w:color w:val="auto"/>
                <w:sz w:val="24"/>
                <w:szCs w:val="24"/>
                <w:u w:val="none"/>
                <w:lang w:eastAsia="zh-CN"/>
              </w:rPr>
              <w:t>项目不需要进行</w:t>
            </w:r>
            <w:r>
              <w:rPr>
                <w:rFonts w:hint="default" w:ascii="Times New Roman" w:hAnsi="Times New Roman" w:cs="Times New Roman"/>
                <w:color w:val="auto"/>
                <w:sz w:val="24"/>
                <w:szCs w:val="24"/>
                <w:u w:val="none"/>
              </w:rPr>
              <w:t>土壤环境影响评价</w:t>
            </w:r>
            <w:r>
              <w:rPr>
                <w:rFonts w:hint="default" w:ascii="Times New Roman" w:hAnsi="Times New Roman" w:cs="Times New Roman"/>
                <w:color w:val="auto"/>
                <w:sz w:val="24"/>
                <w:szCs w:val="24"/>
                <w:u w:val="none"/>
                <w:lang w:eastAsia="zh-CN"/>
              </w:rPr>
              <w:t>，因此本项目</w:t>
            </w:r>
            <w:r>
              <w:rPr>
                <w:rFonts w:hint="default" w:ascii="Times New Roman" w:hAnsi="Times New Roman" w:cs="Times New Roman"/>
                <w:color w:val="auto"/>
                <w:sz w:val="24"/>
                <w:szCs w:val="24"/>
                <w:u w:val="none"/>
              </w:rPr>
              <w:t>不</w:t>
            </w:r>
            <w:r>
              <w:rPr>
                <w:rFonts w:hint="default" w:ascii="Times New Roman" w:hAnsi="Times New Roman" w:cs="Times New Roman"/>
                <w:color w:val="auto"/>
                <w:sz w:val="24"/>
                <w:szCs w:val="24"/>
                <w:u w:val="none"/>
                <w:lang w:eastAsia="zh-CN"/>
              </w:rPr>
              <w:t>需</w:t>
            </w:r>
            <w:r>
              <w:rPr>
                <w:rFonts w:hint="default" w:ascii="Times New Roman" w:hAnsi="Times New Roman" w:cs="Times New Roman"/>
                <w:color w:val="auto"/>
                <w:sz w:val="24"/>
                <w:szCs w:val="24"/>
                <w:u w:val="none"/>
              </w:rPr>
              <w:t>开展土壤环境影响评价工作。</w:t>
            </w:r>
          </w:p>
          <w:p>
            <w:pPr>
              <w:pStyle w:val="45"/>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val="en-US" w:eastAsia="zh-CN"/>
              </w:rPr>
            </w:pPr>
            <w:r>
              <w:rPr>
                <w:rFonts w:hint="default" w:ascii="Times New Roman" w:hAnsi="Times New Roman" w:eastAsia="黑体" w:cs="Times New Roman"/>
                <w:b w:val="0"/>
                <w:bCs/>
                <w:color w:val="auto"/>
                <w:u w:val="none"/>
                <w:lang w:val="en-US" w:eastAsia="zh-CN"/>
              </w:rPr>
              <w:t>2.7环境风险评价</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auto"/>
                <w:sz w:val="24"/>
                <w:szCs w:val="24"/>
                <w:u w:val="none"/>
              </w:rPr>
            </w:pPr>
            <w:r>
              <w:rPr>
                <w:rFonts w:hint="default" w:ascii="Times New Roman" w:hAnsi="Times New Roman" w:cs="Times New Roman"/>
                <w:bCs/>
                <w:color w:val="auto"/>
                <w:sz w:val="24"/>
                <w:szCs w:val="24"/>
                <w:u w:val="none"/>
              </w:rPr>
              <w:t>根据《建设项目环境风险评价技术导则》（HJ/T169-2018），环境风险评价应以突发性事故导致的危险物质环境急性损害防控为目标，对建设项目的环境风险进行分析、预测和评估，提出环境风险预防、控制、减缓措施，明确环境风险监控及应急建议要求，为建设项目环境风险防控提供科学依据</w:t>
            </w:r>
            <w:r>
              <w:rPr>
                <w:rFonts w:hint="default" w:ascii="Times New Roman" w:hAnsi="Times New Roman" w:cs="Times New Roman"/>
                <w:color w:val="auto"/>
                <w:sz w:val="24"/>
                <w:szCs w:val="24"/>
                <w:u w:val="none"/>
              </w:rPr>
              <w:t>。</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1、风险识别</w:t>
            </w:r>
          </w:p>
          <w:p>
            <w:pPr>
              <w:pStyle w:val="163"/>
              <w:spacing w:line="520" w:lineRule="exact"/>
              <w:ind w:firstLine="480"/>
              <w:rPr>
                <w:rFonts w:hint="default" w:ascii="Times New Roman" w:hAnsi="Times New Roman" w:cs="Times New Roman"/>
                <w:color w:val="auto"/>
                <w:sz w:val="24"/>
              </w:rPr>
            </w:pPr>
            <w:r>
              <w:rPr>
                <w:rFonts w:hint="default" w:ascii="Times New Roman" w:hAnsi="Times New Roman" w:cs="Times New Roman"/>
                <w:color w:val="auto"/>
                <w:sz w:val="24"/>
              </w:rPr>
              <w:t>风险识别范围包括生产过程所涉及的物质风险识别和生产设施风险识别。</w:t>
            </w:r>
          </w:p>
          <w:p>
            <w:pPr>
              <w:pStyle w:val="163"/>
              <w:spacing w:line="520" w:lineRule="exact"/>
              <w:ind w:firstLine="480"/>
              <w:rPr>
                <w:rFonts w:hint="default" w:ascii="Times New Roman" w:hAnsi="Times New Roman" w:cs="Times New Roman"/>
                <w:color w:val="auto"/>
                <w:sz w:val="24"/>
              </w:rPr>
            </w:pPr>
            <w:r>
              <w:rPr>
                <w:rFonts w:hint="default" w:ascii="Times New Roman" w:hAnsi="Times New Roman" w:cs="Times New Roman"/>
                <w:color w:val="auto"/>
                <w:sz w:val="24"/>
              </w:rPr>
              <w:t>①物质风险识别范围包括：主要原材料及辅助材料、燃料、中间产品、最终产品以及生产过程排放的“三废”污染物等。</w:t>
            </w:r>
          </w:p>
          <w:p>
            <w:pPr>
              <w:pStyle w:val="163"/>
              <w:spacing w:line="520" w:lineRule="exact"/>
              <w:ind w:firstLine="480"/>
              <w:rPr>
                <w:rFonts w:hint="default" w:ascii="Times New Roman" w:hAnsi="Times New Roman" w:cs="Times New Roman"/>
                <w:color w:val="auto"/>
                <w:sz w:val="24"/>
              </w:rPr>
            </w:pPr>
            <w:r>
              <w:rPr>
                <w:rFonts w:hint="default" w:ascii="Times New Roman" w:hAnsi="Times New Roman" w:cs="Times New Roman"/>
                <w:color w:val="auto"/>
                <w:sz w:val="24"/>
              </w:rPr>
              <w:t>②生产设施风险识别范围包括：主要生产装置、贮运系统、公用工程系统、工程环保设施及辅助生产设施等。</w:t>
            </w:r>
          </w:p>
          <w:p>
            <w:pPr>
              <w:pStyle w:val="164"/>
              <w:widowControl/>
              <w:adjustRightInd/>
              <w:snapToGrid/>
              <w:spacing w:line="520" w:lineRule="exact"/>
              <w:ind w:firstLine="480"/>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（1）物质风险识别</w:t>
            </w:r>
          </w:p>
          <w:p>
            <w:pPr>
              <w:pStyle w:val="164"/>
              <w:widowControl/>
              <w:adjustRightInd/>
              <w:snapToGrid/>
              <w:spacing w:line="520" w:lineRule="exact"/>
              <w:ind w:firstLine="480"/>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根据《危险化学品重大危险源辨识》（GB18218-2014），项目不涉及有毒有害和易燃易爆物质的生产、使用和储运等，无重大危险源。</w:t>
            </w:r>
          </w:p>
          <w:p>
            <w:pPr>
              <w:pStyle w:val="164"/>
              <w:widowControl/>
              <w:adjustRightInd/>
              <w:snapToGrid/>
              <w:spacing w:line="520" w:lineRule="exact"/>
              <w:ind w:firstLine="480"/>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（2）本项目不涉及危险化学品的运输系统和装卸过程，存储系统，故不进行运输系统和装卸过程，存储系统的危险性分析。</w:t>
            </w:r>
          </w:p>
          <w:p>
            <w:pPr>
              <w:pStyle w:val="164"/>
              <w:widowControl/>
              <w:adjustRightInd/>
              <w:snapToGrid/>
              <w:spacing w:line="520" w:lineRule="exact"/>
              <w:ind w:firstLine="480"/>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（3）生产过程危险性识别</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本项目在运营期使用的机械设备都是利用电能，如果管理不善、操作不当等，可引发火灾、机械伤害等事故，造成人身伤害。</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bCs/>
                <w:color w:val="auto"/>
                <w:sz w:val="24"/>
              </w:rPr>
              <w:t>评价等级根据《建设项目环境风险评价技术导则》（HJ169-2018）规定，本项目不涉及有毒有害和易燃易爆物质的生产、使用和储运等，无重大危险源，环境风险潜势为Ⅰ级，评价区域属于环境低度敏感区，环境风险评价工作等级为简单分析，仅对项目可能产生的风险做简要分析</w:t>
            </w:r>
            <w:r>
              <w:rPr>
                <w:rFonts w:hint="default" w:ascii="Times New Roman" w:hAnsi="Times New Roman" w:cs="Times New Roman"/>
                <w:color w:val="auto"/>
                <w:sz w:val="24"/>
              </w:rPr>
              <w:t>。</w:t>
            </w:r>
          </w:p>
          <w:p>
            <w:pPr>
              <w:spacing w:line="520" w:lineRule="exact"/>
              <w:ind w:firstLine="720" w:firstLineChars="300"/>
              <w:rPr>
                <w:rFonts w:hint="default" w:ascii="Times New Roman" w:hAnsi="Times New Roman" w:cs="Times New Roman"/>
                <w:color w:val="auto"/>
                <w:sz w:val="24"/>
              </w:rPr>
            </w:pPr>
            <w:r>
              <w:rPr>
                <w:rFonts w:hint="default" w:ascii="Times New Roman" w:hAnsi="Times New Roman" w:cs="Times New Roman"/>
                <w:color w:val="auto"/>
                <w:sz w:val="24"/>
              </w:rPr>
              <w:t>2、风险分析</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 xml:space="preserve">本项目主要涉及风险类型为： </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①火灾：本项目生产中操作不当、管理不善发生电线短路等现象，可引发火灾，导致人员伤害。</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②机械伤害：生产装置中有电动传输设备，因此存有机械伤害危险。生产过程中，设备安全操作规程不完善或设备操作人员没有严格按照操作规程进行操作，则有可能发生安全事故，对操作人员或车间其他人员造成人身伤害。</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针对上述风险，应采取以下劳动安全卫生措施：</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① 制定切实可行的安全操作规程和工艺规程，按照《中华人民共和国劳动法》的有关规定，制定切实可行的劳动保护措施。</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② 严格规范设备的操作过程，定期检修。</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③ 车间应设置强制排风设备，改善车间空气环境。</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④ 为了防范雷电和暴雨，要求厂区按规定设防雷接地装置，同时厂房内的地面高出室外地面。防止暴雨造成的积水进入。</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⑤ 对有危险的机械设备加装防护装置，所有电气设备的安全距离、漏电保护设施拘设计均应符合有关标准、规范的要求。</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⑥ 建立健全安全技术规程、工艺操作规程，并上墙明示。</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⑦ 按工作岗位的性质，配备劳保用品和各种防护器材。</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⑧ 厂门前设置入场须知和安全警示牌。</w:t>
            </w:r>
          </w:p>
          <w:p>
            <w:pPr>
              <w:tabs>
                <w:tab w:val="left" w:pos="9120"/>
              </w:tabs>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⑨ 加强安全管理、安全教育工作，经常对全厂职工进行安全教育和职业卫生教育，增强职工的安全意识和自我保护意识。</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3、应急预案</w:t>
            </w:r>
          </w:p>
          <w:p>
            <w:pPr>
              <w:spacing w:line="520" w:lineRule="exact"/>
              <w:ind w:firstLine="480" w:firstLineChars="200"/>
              <w:rPr>
                <w:rFonts w:hint="default" w:ascii="Times New Roman" w:hAnsi="Times New Roman" w:cs="Times New Roman"/>
                <w:color w:val="0000FF"/>
                <w:sz w:val="24"/>
              </w:rPr>
            </w:pPr>
            <w:r>
              <w:rPr>
                <w:rFonts w:hint="default" w:ascii="Times New Roman" w:hAnsi="Times New Roman" w:cs="Times New Roman"/>
                <w:color w:val="auto"/>
                <w:sz w:val="24"/>
              </w:rPr>
              <w:t>风险事故应急预案见表</w:t>
            </w:r>
            <w:r>
              <w:rPr>
                <w:rFonts w:hint="eastAsia" w:ascii="Times New Roman" w:hAnsi="Times New Roman" w:cs="Times New Roman"/>
                <w:color w:val="auto"/>
                <w:sz w:val="24"/>
                <w:lang w:val="en-US" w:eastAsia="zh-CN"/>
              </w:rPr>
              <w:t>25</w:t>
            </w:r>
            <w:r>
              <w:rPr>
                <w:rFonts w:hint="default" w:ascii="Times New Roman" w:hAnsi="Times New Roman" w:cs="Times New Roman"/>
                <w:color w:val="auto"/>
                <w:sz w:val="24"/>
              </w:rPr>
              <w:t>。</w:t>
            </w:r>
          </w:p>
          <w:p>
            <w:pPr>
              <w:contextualSpacing/>
              <w:jc w:val="center"/>
              <w:textAlignment w:val="baseline"/>
              <w:rPr>
                <w:rFonts w:hint="default" w:ascii="Times New Roman" w:hAnsi="Times New Roman" w:eastAsia="黑体" w:cs="Times New Roman"/>
                <w:bCs/>
                <w:color w:val="auto"/>
              </w:rPr>
            </w:pPr>
            <w:r>
              <w:rPr>
                <w:rFonts w:hint="default" w:ascii="Times New Roman" w:hAnsi="Times New Roman" w:cs="Times New Roman"/>
                <w:b/>
                <w:color w:val="auto"/>
              </w:rPr>
              <w:t>表</w:t>
            </w:r>
            <w:r>
              <w:rPr>
                <w:rFonts w:hint="eastAsia" w:ascii="Times New Roman" w:hAnsi="Times New Roman" w:cs="Times New Roman"/>
                <w:b/>
                <w:color w:val="auto"/>
                <w:lang w:val="en-US" w:eastAsia="zh-CN"/>
              </w:rPr>
              <w:t>25</w:t>
            </w:r>
            <w:r>
              <w:rPr>
                <w:rFonts w:hint="default" w:ascii="Times New Roman" w:hAnsi="Times New Roman" w:cs="Times New Roman"/>
                <w:b/>
                <w:color w:val="auto"/>
              </w:rPr>
              <w:t xml:space="preserve">  应急预案表</w:t>
            </w:r>
          </w:p>
          <w:tbl>
            <w:tblPr>
              <w:tblStyle w:val="30"/>
              <w:tblW w:w="8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2314"/>
              <w:gridCol w:w="5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65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序号</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项目</w:t>
                  </w:r>
                </w:p>
              </w:tc>
              <w:tc>
                <w:tcPr>
                  <w:tcW w:w="53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65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1</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应急组织机构、人员</w:t>
                  </w:r>
                </w:p>
              </w:tc>
              <w:tc>
                <w:tcPr>
                  <w:tcW w:w="53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设立事故应急机构，人员由企业主要领导、安全负责人、环保负责人等主要人员组成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65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2</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应急救援保障</w:t>
                  </w:r>
                </w:p>
              </w:tc>
              <w:tc>
                <w:tcPr>
                  <w:tcW w:w="53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企业应配备必要的应急设施及设备和器材；事故易发的工作岗位配备必需的防护用品等。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5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3</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报警、通讯联络方式</w:t>
                  </w:r>
                </w:p>
              </w:tc>
              <w:tc>
                <w:tcPr>
                  <w:tcW w:w="53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建立专用的报警和通讯线路，并保持其畅通。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65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4</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应急环境监测、抢救、救援及控制措施</w:t>
                  </w:r>
                </w:p>
              </w:tc>
              <w:tc>
                <w:tcPr>
                  <w:tcW w:w="53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发生事故时，要保证现场的事故处理设施和全厂的应急处理系统能够紧急启动，并对事故产生的污染物进行有效的控制，同时启动当地的环境应急监测系统。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65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5</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应急监测、防护措施、清除泄漏措施和器材</w:t>
                  </w:r>
                </w:p>
              </w:tc>
              <w:tc>
                <w:tcPr>
                  <w:tcW w:w="53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设立必要地控制和清除污染的相应措施。事故发生时，要及时发现事故发生地点和环节，并利用已有的防护措施减少污染物的排放。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5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6</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应急培训计划</w:t>
                  </w:r>
                </w:p>
              </w:tc>
              <w:tc>
                <w:tcPr>
                  <w:tcW w:w="53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default" w:ascii="Times New Roman" w:hAnsi="Times New Roman" w:cs="Times New Roman"/>
                      <w:b w:val="0"/>
                      <w:bCs w:val="0"/>
                      <w:color w:val="auto"/>
                      <w:szCs w:val="21"/>
                    </w:rPr>
                  </w:pPr>
                  <w:r>
                    <w:rPr>
                      <w:rFonts w:hint="default" w:ascii="Times New Roman" w:hAnsi="Times New Roman" w:cs="Times New Roman"/>
                      <w:b w:val="0"/>
                      <w:bCs w:val="0"/>
                      <w:color w:val="auto"/>
                      <w:szCs w:val="21"/>
                    </w:rPr>
                    <w:t>企业要注意日常工作中对事故应急处理的培训，以提高职工的安全防范意识。</w:t>
                  </w:r>
                </w:p>
              </w:tc>
            </w:tr>
          </w:tbl>
          <w:p>
            <w:pPr>
              <w:pStyle w:val="157"/>
              <w:adjustRightInd w:val="0"/>
              <w:snapToGrid w:val="0"/>
              <w:spacing w:line="440" w:lineRule="exact"/>
              <w:ind w:firstLine="480" w:firstLineChars="200"/>
              <w:jc w:val="both"/>
              <w:rPr>
                <w:rFonts w:hint="default" w:ascii="Times New Roman" w:hAnsi="Times New Roman" w:cs="Times New Roman"/>
                <w:color w:val="auto"/>
                <w:sz w:val="24"/>
                <w:u w:val="none"/>
              </w:rPr>
            </w:pPr>
            <w:r>
              <w:rPr>
                <w:rFonts w:hint="default" w:ascii="Times New Roman" w:hAnsi="Times New Roman" w:cs="Times New Roman"/>
                <w:color w:val="auto"/>
                <w:sz w:val="24"/>
                <w:u w:val="none"/>
              </w:rPr>
              <w:t>因此，评价认为：建设单位应严格遵守各项安全操作规程和制度，加强安全管理。通过制定并落实切实可行的事故防范措施和应急预案，项目能够将事故风险影响降至最低程度。本项目的风险程度是可以接受的。</w:t>
            </w:r>
          </w:p>
          <w:p>
            <w:pPr>
              <w:pStyle w:val="45"/>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三、</w:t>
            </w:r>
            <w:r>
              <w:rPr>
                <w:rFonts w:hint="default" w:ascii="Times New Roman" w:hAnsi="Times New Roman" w:eastAsia="黑体" w:cs="Times New Roman"/>
                <w:b w:val="0"/>
                <w:bCs/>
                <w:color w:val="auto"/>
                <w:u w:val="none"/>
              </w:rPr>
              <w:t>选址可行性</w:t>
            </w:r>
            <w:r>
              <w:rPr>
                <w:rFonts w:hint="default" w:ascii="Times New Roman" w:hAnsi="Times New Roman" w:eastAsia="黑体" w:cs="Times New Roman"/>
                <w:b w:val="0"/>
                <w:bCs/>
                <w:color w:val="auto"/>
                <w:u w:val="none"/>
                <w:lang w:eastAsia="zh-CN"/>
              </w:rPr>
              <w:t>分析</w:t>
            </w:r>
          </w:p>
          <w:p>
            <w:pPr>
              <w:pStyle w:val="3"/>
              <w:keepNext/>
              <w:keepLines/>
              <w:pageBreakBefore w:val="0"/>
              <w:widowControl w:val="0"/>
              <w:kinsoku/>
              <w:wordWrap/>
              <w:overflowPunct/>
              <w:topLinePunct w:val="0"/>
              <w:autoSpaceDE/>
              <w:autoSpaceDN/>
              <w:bidi w:val="0"/>
              <w:adjustRightInd/>
              <w:snapToGrid/>
              <w:spacing w:before="0" w:after="0"/>
              <w:textAlignment w:val="auto"/>
              <w:rPr>
                <w:rFonts w:hint="default" w:ascii="Times New Roman" w:hAnsi="Times New Roman" w:eastAsia="宋体" w:cs="Times New Roman"/>
                <w:b w:val="0"/>
                <w:bCs w:val="0"/>
                <w:color w:val="auto"/>
                <w:sz w:val="24"/>
                <w:szCs w:val="24"/>
                <w:highlight w:val="none"/>
                <w:u w:val="none"/>
                <w:vertAlign w:val="baseline"/>
                <w:lang w:val="en-US" w:eastAsia="zh-CN"/>
              </w:rPr>
            </w:pPr>
            <w:r>
              <w:rPr>
                <w:rFonts w:hint="default" w:ascii="Times New Roman" w:hAnsi="Times New Roman" w:eastAsia="宋体" w:cs="Times New Roman"/>
                <w:b w:val="0"/>
                <w:bCs w:val="0"/>
                <w:color w:val="auto"/>
                <w:sz w:val="24"/>
                <w:szCs w:val="24"/>
                <w:highlight w:val="none"/>
                <w:u w:val="none"/>
                <w:vertAlign w:val="baseline"/>
                <w:lang w:val="en-US" w:eastAsia="zh-CN"/>
              </w:rPr>
              <w:t>本项目位于</w:t>
            </w:r>
            <w:r>
              <w:rPr>
                <w:rFonts w:hint="default" w:ascii="Times New Roman" w:hAnsi="Times New Roman" w:cs="Times New Roman"/>
                <w:b w:val="0"/>
                <w:bCs w:val="0"/>
                <w:color w:val="auto"/>
                <w:sz w:val="24"/>
                <w:szCs w:val="24"/>
                <w:highlight w:val="none"/>
                <w:u w:val="none"/>
                <w:vertAlign w:val="baseline"/>
                <w:lang w:val="en-US" w:eastAsia="zh-CN"/>
              </w:rPr>
              <w:t>漯河市舞阳县中盐舞阳盐化工有限公司厂区内</w:t>
            </w:r>
            <w:r>
              <w:rPr>
                <w:rFonts w:hint="default" w:ascii="Times New Roman" w:hAnsi="Times New Roman" w:eastAsia="宋体" w:cs="Times New Roman"/>
                <w:b w:val="0"/>
                <w:bCs w:val="0"/>
                <w:color w:val="auto"/>
                <w:sz w:val="24"/>
                <w:szCs w:val="24"/>
                <w:highlight w:val="none"/>
                <w:u w:val="none"/>
                <w:vertAlign w:val="baseline"/>
                <w:lang w:val="en-US" w:eastAsia="zh-CN"/>
              </w:rPr>
              <w:t>原厂区内，</w:t>
            </w:r>
            <w:r>
              <w:rPr>
                <w:rFonts w:hint="default" w:ascii="Times New Roman" w:hAnsi="Times New Roman" w:cs="Times New Roman"/>
                <w:b w:val="0"/>
                <w:bCs w:val="0"/>
                <w:color w:val="auto"/>
                <w:sz w:val="24"/>
                <w:szCs w:val="24"/>
                <w:highlight w:val="none"/>
                <w:u w:val="none"/>
                <w:vertAlign w:val="baseline"/>
                <w:lang w:val="en-US" w:eastAsia="zh-CN"/>
              </w:rPr>
              <w:t>紧邻现有五效蒸发室西北侧</w:t>
            </w:r>
            <w:r>
              <w:rPr>
                <w:rFonts w:hint="default" w:ascii="Times New Roman" w:hAnsi="Times New Roman" w:eastAsia="宋体" w:cs="Times New Roman"/>
                <w:b w:val="0"/>
                <w:bCs w:val="0"/>
                <w:color w:val="auto"/>
                <w:sz w:val="24"/>
                <w:szCs w:val="24"/>
                <w:highlight w:val="none"/>
                <w:u w:val="none"/>
                <w:vertAlign w:val="baseline"/>
                <w:lang w:val="en-US" w:eastAsia="zh-CN"/>
              </w:rPr>
              <w:t>，不新征用地，符合当地土地及规划要求，厂址周围500m范围内无特殊保护文物古迹、自然保护区和特殊环境制约因素，周围环境对本项目的建设不存在制约性因素，项目选址是合理可行的。</w:t>
            </w:r>
          </w:p>
          <w:p>
            <w:pPr>
              <w:pStyle w:val="45"/>
              <w:keepNext w:val="0"/>
              <w:keepLines w:val="0"/>
              <w:pageBreakBefore w:val="0"/>
              <w:widowControl/>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val="en-US" w:eastAsia="zh-CN"/>
              </w:rPr>
            </w:pPr>
            <w:r>
              <w:rPr>
                <w:rFonts w:hint="default" w:ascii="Times New Roman" w:hAnsi="Times New Roman" w:eastAsia="黑体" w:cs="Times New Roman"/>
                <w:b w:val="0"/>
                <w:bCs/>
                <w:color w:val="auto"/>
                <w:u w:val="none"/>
                <w:lang w:val="en-US" w:eastAsia="zh-CN"/>
              </w:rPr>
              <w:t>四、环境管理</w:t>
            </w:r>
          </w:p>
          <w:p>
            <w:pPr>
              <w:pStyle w:val="14"/>
              <w:rPr>
                <w:rFonts w:hint="default" w:ascii="Times New Roman" w:hAnsi="Times New Roman" w:eastAsia="宋体" w:cs="Times New Roman"/>
                <w:color w:val="auto"/>
                <w:sz w:val="24"/>
                <w:szCs w:val="24"/>
                <w:u w:val="none"/>
                <w:lang w:val="en-US" w:eastAsia="zh-CN"/>
              </w:rPr>
            </w:pPr>
            <w:r>
              <w:rPr>
                <w:rFonts w:hint="default" w:ascii="Times New Roman" w:hAnsi="Times New Roman" w:eastAsia="宋体" w:cs="Times New Roman"/>
                <w:color w:val="auto"/>
                <w:sz w:val="24"/>
                <w:szCs w:val="24"/>
                <w:u w:val="none"/>
                <w:lang w:val="en-US" w:eastAsia="zh-CN"/>
              </w:rPr>
              <w:t>企业应加强环境管理，设置环境管理机构，制定环境管理制度，具体如下：</w:t>
            </w:r>
          </w:p>
          <w:p>
            <w:pPr>
              <w:pStyle w:val="14"/>
              <w:rPr>
                <w:rFonts w:hint="default" w:ascii="Times New Roman" w:hAnsi="Times New Roman" w:eastAsia="宋体" w:cs="Times New Roman"/>
                <w:color w:val="auto"/>
                <w:sz w:val="24"/>
                <w:szCs w:val="24"/>
                <w:u w:val="none"/>
                <w:lang w:val="en-US" w:eastAsia="zh-CN"/>
              </w:rPr>
            </w:pPr>
            <w:r>
              <w:rPr>
                <w:rFonts w:hint="default" w:ascii="Times New Roman" w:hAnsi="Times New Roman" w:eastAsia="宋体" w:cs="Times New Roman"/>
                <w:color w:val="auto"/>
                <w:sz w:val="24"/>
                <w:szCs w:val="24"/>
                <w:u w:val="none"/>
                <w:lang w:val="en-US" w:eastAsia="zh-CN"/>
              </w:rPr>
              <w:t>（1）建立环保档案，包括环评报告、环保工程验收报告、污染源监测报告、环保设备运行记录以及其它环境统计资料，掌握建设单位排污情况的污染现状，贯彻预防为主的方针，发现问题，及时采取措施。汇总、编报环保年度计划及规划，并监督、检查执行情况，定期向当地环境保护行政主管部门汇报。</w:t>
            </w:r>
          </w:p>
          <w:p>
            <w:pPr>
              <w:pStyle w:val="14"/>
              <w:rPr>
                <w:rFonts w:hint="default" w:ascii="Times New Roman" w:hAnsi="Times New Roman" w:eastAsia="宋体" w:cs="Times New Roman"/>
                <w:color w:val="auto"/>
                <w:sz w:val="24"/>
                <w:szCs w:val="24"/>
                <w:u w:val="none"/>
                <w:lang w:val="en-US" w:eastAsia="zh-CN"/>
              </w:rPr>
            </w:pPr>
            <w:r>
              <w:rPr>
                <w:rFonts w:hint="default" w:ascii="Times New Roman" w:hAnsi="Times New Roman" w:eastAsia="宋体" w:cs="Times New Roman"/>
                <w:color w:val="auto"/>
                <w:sz w:val="24"/>
                <w:szCs w:val="24"/>
                <w:u w:val="none"/>
                <w:lang w:val="en-US" w:eastAsia="zh-CN"/>
              </w:rPr>
              <w:t>（2）控制和预防污染，加强生产设备的管理与维护，严防非正常事故的发生，确保环保设施正常运行，并指定专人负责对环保设备的大、中修的质量验收。</w:t>
            </w:r>
          </w:p>
          <w:p>
            <w:pPr>
              <w:pStyle w:val="14"/>
              <w:rPr>
                <w:rFonts w:hint="default" w:ascii="Times New Roman" w:hAnsi="Times New Roman" w:eastAsia="宋体" w:cs="Times New Roman"/>
                <w:color w:val="auto"/>
                <w:sz w:val="24"/>
                <w:szCs w:val="24"/>
                <w:u w:val="none"/>
                <w:lang w:val="en-US" w:eastAsia="zh-CN"/>
              </w:rPr>
            </w:pPr>
            <w:r>
              <w:rPr>
                <w:rFonts w:hint="default" w:ascii="Times New Roman" w:hAnsi="Times New Roman" w:eastAsia="宋体" w:cs="Times New Roman"/>
                <w:color w:val="auto"/>
                <w:sz w:val="24"/>
                <w:szCs w:val="24"/>
                <w:u w:val="none"/>
                <w:lang w:val="en-US" w:eastAsia="zh-CN"/>
              </w:rPr>
              <w:t>（3）认真对待和组织突发性污染事故的善后处理，追查事故原因，杜绝事故遗留隐患，并参照建设单位管理规章，提出对事故责任人的处理意见。</w:t>
            </w:r>
          </w:p>
          <w:p>
            <w:pPr>
              <w:pStyle w:val="14"/>
              <w:rPr>
                <w:rFonts w:hint="default" w:ascii="Times New Roman" w:hAnsi="Times New Roman" w:eastAsia="宋体" w:cs="Times New Roman"/>
                <w:color w:val="auto"/>
                <w:sz w:val="24"/>
                <w:szCs w:val="24"/>
                <w:u w:val="none"/>
                <w:lang w:val="en-US" w:eastAsia="zh-CN"/>
              </w:rPr>
            </w:pPr>
            <w:r>
              <w:rPr>
                <w:rFonts w:hint="default" w:ascii="Times New Roman" w:hAnsi="Times New Roman" w:eastAsia="宋体" w:cs="Times New Roman"/>
                <w:color w:val="auto"/>
                <w:sz w:val="24"/>
                <w:szCs w:val="24"/>
                <w:u w:val="none"/>
                <w:lang w:val="en-US" w:eastAsia="zh-CN"/>
              </w:rPr>
              <w:t>（4）定期对工作人员进行环境保护知识的教育，加强环保知识宣传，明确环境保护的重要性，严格执行各种环境保护规章制度。</w:t>
            </w:r>
          </w:p>
          <w:p>
            <w:pPr>
              <w:pStyle w:val="45"/>
              <w:keepNext w:val="0"/>
              <w:keepLines w:val="0"/>
              <w:pageBreakBefore w:val="0"/>
              <w:widowControl/>
              <w:numPr>
                <w:ilvl w:val="0"/>
                <w:numId w:val="0"/>
              </w:numPr>
              <w:kinsoku/>
              <w:wordWrap/>
              <w:overflowPunct/>
              <w:topLinePunct w:val="0"/>
              <w:autoSpaceDE/>
              <w:autoSpaceDN/>
              <w:bidi w:val="0"/>
              <w:adjustRightInd/>
              <w:snapToGrid/>
              <w:spacing w:line="520" w:lineRule="exact"/>
              <w:ind w:leftChars="200" w:right="0" w:rightChars="0"/>
              <w:jc w:val="both"/>
              <w:textAlignment w:val="auto"/>
              <w:outlineLvl w:val="9"/>
              <w:rPr>
                <w:rFonts w:hint="default" w:ascii="Times New Roman" w:hAnsi="Times New Roman" w:eastAsia="黑体" w:cs="Times New Roman"/>
                <w:b w:val="0"/>
                <w:bCs/>
                <w:color w:val="auto"/>
                <w:u w:val="none"/>
                <w:lang w:val="en-US" w:eastAsia="zh-CN"/>
              </w:rPr>
            </w:pPr>
            <w:r>
              <w:rPr>
                <w:rFonts w:hint="default" w:ascii="Times New Roman" w:hAnsi="Times New Roman" w:eastAsia="黑体" w:cs="Times New Roman"/>
                <w:b w:val="0"/>
                <w:bCs/>
                <w:color w:val="auto"/>
                <w:u w:val="none"/>
                <w:lang w:val="en-US" w:eastAsia="zh-CN"/>
              </w:rPr>
              <w:t>五、建设项目环保投资及验收</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val="en-US" w:eastAsia="zh-CN"/>
              </w:rPr>
            </w:pPr>
            <w:r>
              <w:rPr>
                <w:rFonts w:hint="default" w:ascii="Times New Roman" w:hAnsi="Times New Roman" w:cs="Times New Roman"/>
                <w:color w:val="auto"/>
                <w:u w:val="none"/>
                <w:lang w:val="en-US" w:eastAsia="zh-CN"/>
              </w:rPr>
              <w:t>建设项目总投资3100万元，环保投资</w:t>
            </w:r>
            <w:r>
              <w:rPr>
                <w:rFonts w:hint="eastAsia" w:ascii="Times New Roman" w:hAnsi="Times New Roman" w:cs="Times New Roman"/>
                <w:color w:val="auto"/>
                <w:u w:val="none"/>
                <w:lang w:val="en-US" w:eastAsia="zh-CN"/>
              </w:rPr>
              <w:t>10</w:t>
            </w:r>
            <w:r>
              <w:rPr>
                <w:rFonts w:hint="default" w:ascii="Times New Roman" w:hAnsi="Times New Roman" w:cs="Times New Roman"/>
                <w:color w:val="auto"/>
                <w:u w:val="none"/>
                <w:lang w:val="en-US" w:eastAsia="zh-CN"/>
              </w:rPr>
              <w:t>万元，环保投资占总投资的100%，环保投资及验收内容见表</w:t>
            </w:r>
            <w:r>
              <w:rPr>
                <w:rFonts w:hint="eastAsia" w:ascii="Times New Roman" w:hAnsi="Times New Roman" w:cs="Times New Roman"/>
                <w:color w:val="auto"/>
                <w:u w:val="none"/>
                <w:lang w:val="en-US" w:eastAsia="zh-CN"/>
              </w:rPr>
              <w:t>26</w:t>
            </w:r>
            <w:r>
              <w:rPr>
                <w:rFonts w:hint="default" w:ascii="Times New Roman" w:hAnsi="Times New Roman" w:cs="Times New Roman"/>
                <w:color w:val="auto"/>
                <w:u w:val="none"/>
                <w:lang w:val="en-US" w:eastAsia="zh-CN"/>
              </w:rPr>
              <w:t>。</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Times New Roman" w:hAnsi="Times New Roman" w:eastAsia="黑体" w:cs="Times New Roman"/>
                <w:color w:val="auto"/>
                <w:u w:val="none"/>
                <w:vertAlign w:val="baseline"/>
                <w:lang w:val="en-US" w:eastAsia="zh-CN"/>
              </w:rPr>
            </w:pPr>
            <w:r>
              <w:rPr>
                <w:rFonts w:hint="default" w:ascii="Times New Roman" w:hAnsi="Times New Roman" w:eastAsia="黑体" w:cs="Times New Roman"/>
                <w:color w:val="auto"/>
                <w:u w:val="none"/>
                <w:lang w:val="en-US" w:eastAsia="zh-CN"/>
              </w:rPr>
              <w:t>表</w:t>
            </w:r>
            <w:r>
              <w:rPr>
                <w:rFonts w:hint="eastAsia" w:ascii="Times New Roman" w:hAnsi="Times New Roman" w:eastAsia="黑体" w:cs="Times New Roman"/>
                <w:color w:val="auto"/>
                <w:u w:val="none"/>
                <w:lang w:val="en-US" w:eastAsia="zh-CN"/>
              </w:rPr>
              <w:t>26</w:t>
            </w:r>
            <w:r>
              <w:rPr>
                <w:rFonts w:hint="default" w:ascii="Times New Roman" w:hAnsi="Times New Roman" w:eastAsia="黑体" w:cs="Times New Roman"/>
                <w:color w:val="auto"/>
                <w:u w:val="none"/>
                <w:lang w:val="en-US" w:eastAsia="zh-CN"/>
              </w:rPr>
              <w:t xml:space="preserve">               项目环保治理投资及验收内容</w:t>
            </w:r>
          </w:p>
          <w:tbl>
            <w:tblPr>
              <w:tblStyle w:val="31"/>
              <w:tblW w:w="8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323"/>
              <w:gridCol w:w="1070"/>
              <w:gridCol w:w="2730"/>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66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项目</w:t>
                  </w:r>
                </w:p>
              </w:tc>
              <w:tc>
                <w:tcPr>
                  <w:tcW w:w="1323"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产污环节</w:t>
                  </w:r>
                </w:p>
              </w:tc>
              <w:tc>
                <w:tcPr>
                  <w:tcW w:w="107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环保</w:t>
                  </w:r>
                  <w:r>
                    <w:rPr>
                      <w:rFonts w:hint="default" w:ascii="Times New Roman" w:hAnsi="Times New Roman" w:cs="Times New Roman"/>
                      <w:color w:val="auto"/>
                      <w:sz w:val="21"/>
                      <w:szCs w:val="21"/>
                      <w:u w:val="none"/>
                      <w:vertAlign w:val="baseline"/>
                      <w:lang w:val="en-US" w:eastAsia="zh-CN"/>
                    </w:rPr>
                    <w:t>投资金额</w:t>
                  </w:r>
                </w:p>
              </w:tc>
              <w:tc>
                <w:tcPr>
                  <w:tcW w:w="273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验收内容</w:t>
                  </w:r>
                </w:p>
              </w:tc>
              <w:tc>
                <w:tcPr>
                  <w:tcW w:w="2477"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default" w:ascii="Times New Roman" w:hAnsi="Times New Roman" w:cs="Times New Roman"/>
                      <w:color w:val="auto"/>
                      <w:sz w:val="21"/>
                      <w:szCs w:val="21"/>
                      <w:u w:val="none"/>
                      <w:vertAlign w:val="baseline"/>
                      <w:lang w:val="en-US" w:eastAsia="zh-CN"/>
                    </w:rPr>
                    <w:t>预期效果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6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噪声</w:t>
                  </w:r>
                </w:p>
              </w:tc>
              <w:tc>
                <w:tcPr>
                  <w:tcW w:w="1323"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lang w:val="en-US" w:eastAsia="zh-CN" w:bidi="ar-SA"/>
                    </w:rPr>
                  </w:pPr>
                  <w:r>
                    <w:rPr>
                      <w:rFonts w:hint="eastAsia" w:ascii="Times New Roman" w:hAnsi="Times New Roman" w:cs="Times New Roman"/>
                      <w:color w:val="auto"/>
                      <w:sz w:val="21"/>
                      <w:szCs w:val="21"/>
                      <w:u w:val="none"/>
                      <w:lang w:val="en-US" w:eastAsia="zh-CN"/>
                    </w:rPr>
                    <w:t>循环泵、冷凝水泵</w:t>
                  </w:r>
                  <w:r>
                    <w:rPr>
                      <w:rFonts w:hint="default" w:ascii="Times New Roman" w:hAnsi="Times New Roman" w:eastAsia="宋体" w:cs="Times New Roman"/>
                      <w:color w:val="auto"/>
                      <w:sz w:val="21"/>
                      <w:szCs w:val="21"/>
                      <w:u w:val="none"/>
                      <w:lang w:val="en-US" w:eastAsia="zh-CN"/>
                    </w:rPr>
                    <w:t>等设备</w:t>
                  </w:r>
                </w:p>
              </w:tc>
              <w:tc>
                <w:tcPr>
                  <w:tcW w:w="107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cs="Times New Roman"/>
                      <w:color w:val="auto"/>
                      <w:sz w:val="21"/>
                      <w:szCs w:val="21"/>
                      <w:u w:val="none"/>
                      <w:vertAlign w:val="baseline"/>
                      <w:lang w:val="en-US" w:eastAsia="zh-CN"/>
                    </w:rPr>
                  </w:pPr>
                  <w:r>
                    <w:rPr>
                      <w:rFonts w:hint="eastAsia" w:ascii="Times New Roman" w:hAnsi="Times New Roman" w:cs="Times New Roman"/>
                      <w:color w:val="auto"/>
                      <w:sz w:val="21"/>
                      <w:szCs w:val="21"/>
                      <w:u w:val="none"/>
                      <w:vertAlign w:val="baseline"/>
                      <w:lang w:val="en-US" w:eastAsia="zh-CN"/>
                    </w:rPr>
                    <w:t>1</w:t>
                  </w:r>
                  <w:r>
                    <w:rPr>
                      <w:rFonts w:hint="default" w:ascii="Times New Roman" w:hAnsi="Times New Roman" w:cs="Times New Roman"/>
                      <w:color w:val="auto"/>
                      <w:sz w:val="21"/>
                      <w:szCs w:val="21"/>
                      <w:u w:val="none"/>
                      <w:vertAlign w:val="baseline"/>
                      <w:lang w:val="en-US" w:eastAsia="zh-CN"/>
                    </w:rPr>
                    <w:t>0万元</w:t>
                  </w:r>
                </w:p>
              </w:tc>
              <w:tc>
                <w:tcPr>
                  <w:tcW w:w="2730"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基础减震</w:t>
                  </w:r>
                  <w:r>
                    <w:rPr>
                      <w:rFonts w:hint="eastAsia" w:ascii="Times New Roman" w:hAnsi="Times New Roman" w:cs="Times New Roman"/>
                      <w:color w:val="auto"/>
                      <w:sz w:val="21"/>
                      <w:szCs w:val="21"/>
                      <w:u w:val="none"/>
                      <w:vertAlign w:val="baseline"/>
                      <w:lang w:val="en-US" w:eastAsia="zh-CN"/>
                    </w:rPr>
                    <w:t>等</w:t>
                  </w:r>
                </w:p>
              </w:tc>
              <w:tc>
                <w:tcPr>
                  <w:tcW w:w="2477" w:type="dxa"/>
                  <w:noWrap w:val="0"/>
                  <w:tcMar>
                    <w:top w:w="0" w:type="dxa"/>
                    <w:left w:w="28" w:type="dxa"/>
                    <w:bottom w:w="0" w:type="dxa"/>
                    <w:right w:w="28" w:type="dxa"/>
                  </w:tcMar>
                  <w:vAlign w:val="center"/>
                </w:tcPr>
                <w:p>
                  <w:pPr>
                    <w:pStyle w:val="4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1"/>
                      <w:szCs w:val="21"/>
                      <w:u w:val="none"/>
                      <w:vertAlign w:val="baseline"/>
                      <w:lang w:val="en-US" w:eastAsia="zh-CN" w:bidi="ar-SA"/>
                    </w:rPr>
                  </w:pPr>
                  <w:r>
                    <w:rPr>
                      <w:rFonts w:hint="default" w:ascii="Times New Roman" w:hAnsi="Times New Roman" w:cs="Times New Roman"/>
                      <w:color w:val="auto"/>
                      <w:sz w:val="21"/>
                      <w:szCs w:val="21"/>
                      <w:u w:val="none"/>
                      <w:vertAlign w:val="baseline"/>
                      <w:lang w:val="en-US" w:eastAsia="zh-CN"/>
                    </w:rPr>
                    <w:t>满足</w:t>
                  </w:r>
                  <w:r>
                    <w:rPr>
                      <w:rFonts w:hint="default" w:ascii="Times New Roman" w:hAnsi="Times New Roman" w:eastAsia="宋体" w:cs="Times New Roman"/>
                      <w:color w:val="auto"/>
                      <w:sz w:val="21"/>
                      <w:szCs w:val="21"/>
                      <w:u w:val="none"/>
                      <w:vertAlign w:val="baseline"/>
                      <w:lang w:val="en-US" w:eastAsia="zh-CN"/>
                    </w:rPr>
                    <w:t>《工业企业厂界环境噪声排放标准》（GB12348-2008）</w:t>
                  </w:r>
                  <w:r>
                    <w:rPr>
                      <w:rFonts w:hint="eastAsia" w:ascii="Times New Roman" w:hAnsi="Times New Roman" w:cs="Times New Roman"/>
                      <w:color w:val="auto"/>
                      <w:sz w:val="21"/>
                      <w:szCs w:val="21"/>
                      <w:u w:val="none"/>
                      <w:vertAlign w:val="baseline"/>
                      <w:lang w:val="en-US" w:eastAsia="zh-CN"/>
                    </w:rPr>
                    <w:t>3类</w:t>
                  </w:r>
                  <w:r>
                    <w:rPr>
                      <w:rFonts w:hint="default" w:ascii="Times New Roman" w:hAnsi="Times New Roman" w:eastAsia="宋体" w:cs="Times New Roman"/>
                      <w:color w:val="auto"/>
                      <w:sz w:val="21"/>
                      <w:szCs w:val="21"/>
                      <w:u w:val="none"/>
                      <w:vertAlign w:val="baseline"/>
                      <w:lang w:val="en-US" w:eastAsia="zh-CN"/>
                    </w:rPr>
                    <w:t>标准</w:t>
                  </w:r>
                </w:p>
              </w:tc>
            </w:tr>
          </w:tbl>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hint="default" w:ascii="Times New Roman" w:hAnsi="Times New Roman" w:eastAsia="宋体" w:cs="Times New Roman"/>
                <w:b w:val="0"/>
                <w:bCs w:val="0"/>
                <w:color w:val="0042C7"/>
                <w:sz w:val="24"/>
                <w:szCs w:val="24"/>
                <w:highlight w:val="none"/>
                <w:u w:val="none"/>
                <w:vertAlign w:val="baseline"/>
                <w:lang w:val="en-US" w:eastAsia="zh-CN"/>
              </w:rPr>
            </w:pPr>
            <w:r>
              <w:rPr>
                <w:rFonts w:hint="eastAsia" w:ascii="Times New Roman" w:hAnsi="Times New Roman" w:cs="Times New Roman"/>
                <w:b w:val="0"/>
                <w:bCs w:val="0"/>
                <w:color w:val="0042C7"/>
                <w:sz w:val="24"/>
                <w:szCs w:val="24"/>
                <w:highlight w:val="none"/>
                <w:u w:val="none"/>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hint="default" w:ascii="Times New Roman" w:hAnsi="Times New Roman" w:eastAsia="宋体" w:cs="Times New Roman"/>
                <w:b w:val="0"/>
                <w:bCs w:val="0"/>
                <w:color w:val="0042C7"/>
                <w:sz w:val="24"/>
                <w:szCs w:val="24"/>
                <w:highlight w:val="none"/>
                <w:u w:val="none"/>
                <w:vertAlign w:val="baseline"/>
                <w:lang w:val="en-US" w:eastAsia="zh-CN"/>
              </w:rPr>
            </w:pPr>
          </w:p>
          <w:p>
            <w:pPr>
              <w:pStyle w:val="2"/>
              <w:rPr>
                <w:rFonts w:hint="default" w:ascii="Times New Roman" w:hAnsi="Times New Roman" w:eastAsia="宋体" w:cs="Times New Roman"/>
                <w:b w:val="0"/>
                <w:bCs w:val="0"/>
                <w:color w:val="0042C7"/>
                <w:sz w:val="24"/>
                <w:szCs w:val="24"/>
                <w:highlight w:val="none"/>
                <w:u w:val="none"/>
                <w:vertAlign w:val="baseline"/>
                <w:lang w:val="en-US" w:eastAsia="zh-CN"/>
              </w:rPr>
            </w:pPr>
          </w:p>
          <w:p>
            <w:pPr>
              <w:rPr>
                <w:rFonts w:hint="default" w:ascii="Times New Roman" w:hAnsi="Times New Roman" w:eastAsia="宋体" w:cs="Times New Roman"/>
                <w:b w:val="0"/>
                <w:bCs w:val="0"/>
                <w:color w:val="0042C7"/>
                <w:sz w:val="24"/>
                <w:szCs w:val="24"/>
                <w:highlight w:val="none"/>
                <w:u w:val="none"/>
                <w:vertAlign w:val="baseline"/>
                <w:lang w:val="en-US" w:eastAsia="zh-CN"/>
              </w:rPr>
            </w:pPr>
          </w:p>
          <w:p>
            <w:pPr>
              <w:pStyle w:val="2"/>
              <w:rPr>
                <w:rFonts w:hint="default" w:ascii="Times New Roman" w:hAnsi="Times New Roman" w:eastAsia="宋体" w:cs="Times New Roman"/>
                <w:b w:val="0"/>
                <w:bCs w:val="0"/>
                <w:color w:val="0042C7"/>
                <w:sz w:val="24"/>
                <w:szCs w:val="24"/>
                <w:highlight w:val="none"/>
                <w:u w:val="none"/>
                <w:vertAlign w:val="baseline"/>
                <w:lang w:val="en-US" w:eastAsia="zh-CN"/>
              </w:rPr>
            </w:pPr>
          </w:p>
          <w:p>
            <w:pPr>
              <w:rPr>
                <w:rFonts w:hint="default" w:ascii="Times New Roman" w:hAnsi="Times New Roman" w:eastAsia="宋体" w:cs="Times New Roman"/>
                <w:b w:val="0"/>
                <w:bCs w:val="0"/>
                <w:color w:val="0042C7"/>
                <w:sz w:val="24"/>
                <w:szCs w:val="24"/>
                <w:highlight w:val="none"/>
                <w:u w:val="none"/>
                <w:vertAlign w:val="baseline"/>
                <w:lang w:val="en-US" w:eastAsia="zh-CN"/>
              </w:rPr>
            </w:pPr>
          </w:p>
          <w:p>
            <w:pPr>
              <w:pStyle w:val="2"/>
              <w:rPr>
                <w:rFonts w:hint="default" w:ascii="Times New Roman" w:hAnsi="Times New Roman" w:eastAsia="宋体" w:cs="Times New Roman"/>
                <w:b w:val="0"/>
                <w:bCs w:val="0"/>
                <w:color w:val="0042C7"/>
                <w:sz w:val="24"/>
                <w:szCs w:val="24"/>
                <w:highlight w:val="none"/>
                <w:u w:val="none"/>
                <w:vertAlign w:val="baseline"/>
                <w:lang w:val="en-US" w:eastAsia="zh-CN"/>
              </w:rPr>
            </w:pPr>
          </w:p>
          <w:p>
            <w:pPr>
              <w:rPr>
                <w:rFonts w:hint="default" w:ascii="Times New Roman" w:hAnsi="Times New Roman" w:eastAsia="宋体" w:cs="Times New Roman"/>
                <w:b w:val="0"/>
                <w:bCs w:val="0"/>
                <w:color w:val="0042C7"/>
                <w:sz w:val="24"/>
                <w:szCs w:val="24"/>
                <w:highlight w:val="none"/>
                <w:u w:val="none"/>
                <w:vertAlign w:val="baseline"/>
                <w:lang w:val="en-US" w:eastAsia="zh-CN"/>
              </w:rPr>
            </w:pPr>
          </w:p>
          <w:p>
            <w:pPr>
              <w:pStyle w:val="2"/>
              <w:rPr>
                <w:rFonts w:hint="default" w:ascii="Times New Roman" w:hAnsi="Times New Roman" w:eastAsia="宋体" w:cs="Times New Roman"/>
                <w:b w:val="0"/>
                <w:bCs w:val="0"/>
                <w:color w:val="0042C7"/>
                <w:sz w:val="24"/>
                <w:szCs w:val="24"/>
                <w:highlight w:val="none"/>
                <w:u w:val="none"/>
                <w:vertAlign w:val="baseline"/>
                <w:lang w:val="en-US" w:eastAsia="zh-CN"/>
              </w:rPr>
            </w:pPr>
          </w:p>
          <w:p>
            <w:pPr>
              <w:rPr>
                <w:rFonts w:hint="default" w:ascii="Times New Roman" w:hAnsi="Times New Roman" w:eastAsia="宋体" w:cs="Times New Roman"/>
                <w:b w:val="0"/>
                <w:bCs w:val="0"/>
                <w:color w:val="0042C7"/>
                <w:sz w:val="24"/>
                <w:szCs w:val="24"/>
                <w:highlight w:val="none"/>
                <w:u w:val="none"/>
                <w:vertAlign w:val="baseline"/>
                <w:lang w:val="en-US" w:eastAsia="zh-CN"/>
              </w:rPr>
            </w:pP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hint="default" w:ascii="Times New Roman" w:hAnsi="Times New Roman" w:eastAsia="宋体" w:cs="Times New Roman"/>
                <w:b w:val="0"/>
                <w:bCs w:val="0"/>
                <w:color w:val="0042C7"/>
                <w:sz w:val="24"/>
                <w:szCs w:val="24"/>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hint="default" w:ascii="Times New Roman" w:hAnsi="Times New Roman" w:eastAsia="宋体" w:cs="Times New Roman"/>
                <w:b w:val="0"/>
                <w:bCs w:val="0"/>
                <w:color w:val="0042C7"/>
                <w:sz w:val="24"/>
                <w:szCs w:val="24"/>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hint="default" w:ascii="Times New Roman" w:hAnsi="Times New Roman" w:eastAsia="宋体" w:cs="Times New Roman"/>
                <w:b w:val="0"/>
                <w:bCs w:val="0"/>
                <w:color w:val="0042C7"/>
                <w:sz w:val="24"/>
                <w:szCs w:val="24"/>
                <w:highlight w:val="none"/>
                <w:u w:val="none"/>
                <w:vertAlign w:val="baseline"/>
                <w:lang w:val="en-US" w:eastAsia="zh-CN"/>
              </w:rPr>
            </w:pPr>
          </w:p>
        </w:tc>
      </w:tr>
    </w:tbl>
    <w:p>
      <w:pPr>
        <w:pStyle w:val="82"/>
        <w:keepNext w:val="0"/>
        <w:keepLines w:val="0"/>
        <w:pageBreakBefore/>
        <w:widowControl/>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0"/>
        <w:rPr>
          <w:rFonts w:hint="default" w:ascii="Times New Roman" w:hAnsi="Times New Roman" w:cs="Times New Roman"/>
          <w:color w:val="auto"/>
          <w:u w:val="none"/>
        </w:rPr>
      </w:pPr>
      <w:r>
        <w:rPr>
          <w:rFonts w:hint="default" w:ascii="Times New Roman" w:hAnsi="Times New Roman" w:cs="Times New Roman"/>
          <w:color w:val="auto"/>
          <w:sz w:val="28"/>
          <w:szCs w:val="28"/>
          <w:u w:val="none"/>
        </w:rPr>
        <w:t>建设项目拟采取的防治措施及预期治理效果</w:t>
      </w:r>
    </w:p>
    <w:tbl>
      <w:tblPr>
        <w:tblStyle w:val="30"/>
        <w:tblW w:w="8460" w:type="dxa"/>
        <w:tblInd w:w="13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0"/>
        <w:gridCol w:w="1257"/>
        <w:gridCol w:w="1455"/>
        <w:gridCol w:w="2370"/>
        <w:gridCol w:w="2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960" w:type="dxa"/>
            <w:tcBorders>
              <w:top w:val="single" w:color="auto" w:sz="12" w:space="0"/>
              <w:bottom w:val="single" w:color="auto" w:sz="6" w:space="0"/>
              <w:tl2br w:val="single" w:color="auto" w:sz="6" w:space="0"/>
            </w:tcBorders>
            <w:noWrap w:val="0"/>
            <w:vAlign w:val="top"/>
          </w:tcPr>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lang w:val="en-US" w:eastAsia="zh-CN"/>
              </w:rPr>
              <w:t xml:space="preserve">  </w:t>
            </w:r>
            <w:r>
              <w:rPr>
                <w:rFonts w:hint="default" w:ascii="Times New Roman" w:hAnsi="Times New Roman" w:cs="Times New Roman"/>
                <w:b/>
                <w:color w:val="auto"/>
                <w:sz w:val="24"/>
                <w:szCs w:val="24"/>
                <w:u w:val="none"/>
              </w:rPr>
              <w:t>内容</w:t>
            </w:r>
          </w:p>
          <w:p>
            <w:pPr>
              <w:spacing w:line="360" w:lineRule="exact"/>
              <w:ind w:firstLine="0" w:firstLineChars="0"/>
              <w:jc w:val="both"/>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类型</w:t>
            </w:r>
          </w:p>
        </w:tc>
        <w:tc>
          <w:tcPr>
            <w:tcW w:w="1257" w:type="dxa"/>
            <w:noWrap w:val="0"/>
            <w:vAlign w:val="center"/>
          </w:tcPr>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排放源</w:t>
            </w:r>
          </w:p>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（编号）</w:t>
            </w:r>
          </w:p>
        </w:tc>
        <w:tc>
          <w:tcPr>
            <w:tcW w:w="1455" w:type="dxa"/>
            <w:noWrap w:val="0"/>
            <w:vAlign w:val="center"/>
          </w:tcPr>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污染物名称</w:t>
            </w:r>
          </w:p>
        </w:tc>
        <w:tc>
          <w:tcPr>
            <w:tcW w:w="2370" w:type="dxa"/>
            <w:noWrap w:val="0"/>
            <w:vAlign w:val="center"/>
          </w:tcPr>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防治措施</w:t>
            </w:r>
          </w:p>
        </w:tc>
        <w:tc>
          <w:tcPr>
            <w:tcW w:w="2418" w:type="dxa"/>
            <w:noWrap w:val="0"/>
            <w:vAlign w:val="center"/>
          </w:tcPr>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预期治理效果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478" w:hRule="atLeast"/>
        </w:trPr>
        <w:tc>
          <w:tcPr>
            <w:tcW w:w="960" w:type="dxa"/>
            <w:noWrap w:val="0"/>
            <w:vAlign w:val="center"/>
          </w:tcPr>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水</w:t>
            </w:r>
          </w:p>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污</w:t>
            </w:r>
          </w:p>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染</w:t>
            </w:r>
          </w:p>
          <w:p>
            <w:pPr>
              <w:spacing w:line="360" w:lineRule="exact"/>
              <w:ind w:firstLine="0" w:firstLineChars="0"/>
              <w:jc w:val="center"/>
              <w:rPr>
                <w:rFonts w:hint="default" w:ascii="Times New Roman" w:hAnsi="Times New Roman" w:cs="Times New Roman"/>
                <w:color w:val="auto"/>
                <w:sz w:val="24"/>
                <w:szCs w:val="24"/>
                <w:u w:val="none"/>
              </w:rPr>
            </w:pPr>
            <w:r>
              <w:rPr>
                <w:rFonts w:hint="default" w:ascii="Times New Roman" w:hAnsi="Times New Roman" w:cs="Times New Roman"/>
                <w:b/>
                <w:color w:val="auto"/>
                <w:sz w:val="24"/>
                <w:szCs w:val="24"/>
                <w:u w:val="none"/>
              </w:rPr>
              <w:t>物</w:t>
            </w:r>
          </w:p>
        </w:tc>
        <w:tc>
          <w:tcPr>
            <w:tcW w:w="1257"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sz w:val="24"/>
                <w:szCs w:val="24"/>
                <w:u w:val="none"/>
                <w:lang w:eastAsia="zh-CN"/>
              </w:rPr>
            </w:pPr>
            <w:r>
              <w:rPr>
                <w:rFonts w:hint="default" w:ascii="Times New Roman" w:hAnsi="Times New Roman" w:cs="Times New Roman"/>
                <w:color w:val="auto"/>
                <w:sz w:val="24"/>
                <w:szCs w:val="24"/>
                <w:u w:val="none"/>
                <w:lang w:val="en-US" w:eastAsia="zh-CN"/>
              </w:rPr>
              <w:t>/</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sz w:val="24"/>
                <w:szCs w:val="24"/>
                <w:u w:val="none"/>
                <w:lang w:eastAsia="zh-CN"/>
              </w:rPr>
            </w:pPr>
            <w:r>
              <w:rPr>
                <w:rFonts w:hint="default" w:ascii="Times New Roman" w:hAnsi="Times New Roman" w:cs="Times New Roman"/>
                <w:color w:val="auto"/>
                <w:sz w:val="24"/>
                <w:szCs w:val="24"/>
                <w:u w:val="none"/>
                <w:lang w:val="en-US" w:eastAsia="zh-CN"/>
              </w:rPr>
              <w:t>/</w:t>
            </w:r>
          </w:p>
        </w:tc>
        <w:tc>
          <w:tcPr>
            <w:tcW w:w="2370"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sz w:val="24"/>
                <w:szCs w:val="24"/>
                <w:u w:val="none"/>
                <w:lang w:eastAsia="zh-CN"/>
              </w:rPr>
            </w:pPr>
            <w:r>
              <w:rPr>
                <w:rFonts w:hint="default" w:ascii="Times New Roman" w:hAnsi="Times New Roman" w:cs="Times New Roman"/>
                <w:color w:val="auto"/>
                <w:sz w:val="24"/>
                <w:szCs w:val="24"/>
                <w:u w:val="none"/>
                <w:lang w:val="en-US" w:eastAsia="zh-CN"/>
              </w:rPr>
              <w:t>/</w:t>
            </w:r>
          </w:p>
        </w:tc>
        <w:tc>
          <w:tcPr>
            <w:tcW w:w="2418" w:type="dxa"/>
            <w:noWrap w:val="0"/>
            <w:vAlign w:val="center"/>
          </w:tcPr>
          <w:p>
            <w:pPr>
              <w:pStyle w:val="78"/>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sz w:val="24"/>
                <w:szCs w:val="24"/>
                <w:u w:val="none"/>
                <w:lang w:eastAsia="zh-CN"/>
              </w:rPr>
            </w:pPr>
            <w:r>
              <w:rPr>
                <w:rFonts w:hint="default" w:ascii="Times New Roman" w:hAnsi="Times New Roman" w:cs="Times New Roman"/>
                <w:color w:val="auto"/>
                <w:sz w:val="24"/>
                <w:szCs w:val="24"/>
                <w:u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970" w:hRule="atLeast"/>
        </w:trPr>
        <w:tc>
          <w:tcPr>
            <w:tcW w:w="960" w:type="dxa"/>
            <w:noWrap w:val="0"/>
            <w:vAlign w:val="center"/>
          </w:tcPr>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大</w:t>
            </w:r>
          </w:p>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气</w:t>
            </w:r>
          </w:p>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污</w:t>
            </w:r>
          </w:p>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染</w:t>
            </w:r>
          </w:p>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物</w:t>
            </w:r>
          </w:p>
        </w:tc>
        <w:tc>
          <w:tcPr>
            <w:tcW w:w="1257"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4"/>
                <w:szCs w:val="24"/>
                <w:u w:val="none"/>
                <w:lang w:val="en-US" w:eastAsia="zh-CN" w:bidi="ar-SA"/>
              </w:rPr>
            </w:pPr>
            <w:r>
              <w:rPr>
                <w:rFonts w:hint="default" w:ascii="Times New Roman" w:hAnsi="Times New Roman" w:cs="Times New Roman"/>
                <w:color w:val="auto"/>
                <w:sz w:val="24"/>
                <w:szCs w:val="24"/>
                <w:u w:val="none"/>
                <w:lang w:val="en-US" w:eastAsia="zh-CN"/>
              </w:rPr>
              <w:t>/</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4"/>
                <w:szCs w:val="24"/>
                <w:u w:val="none"/>
                <w:lang w:val="en-US" w:eastAsia="zh-CN" w:bidi="ar-SA"/>
              </w:rPr>
            </w:pPr>
            <w:r>
              <w:rPr>
                <w:rFonts w:hint="default" w:ascii="Times New Roman" w:hAnsi="Times New Roman" w:cs="Times New Roman"/>
                <w:color w:val="auto"/>
                <w:sz w:val="24"/>
                <w:szCs w:val="24"/>
                <w:u w:val="none"/>
                <w:lang w:val="en-US" w:eastAsia="zh-CN"/>
              </w:rPr>
              <w:t>/</w:t>
            </w:r>
          </w:p>
        </w:tc>
        <w:tc>
          <w:tcPr>
            <w:tcW w:w="2370"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4"/>
                <w:szCs w:val="24"/>
                <w:u w:val="none"/>
                <w:lang w:val="en-US" w:eastAsia="zh-CN" w:bidi="ar-SA"/>
              </w:rPr>
            </w:pPr>
            <w:r>
              <w:rPr>
                <w:rFonts w:hint="default" w:ascii="Times New Roman" w:hAnsi="Times New Roman" w:cs="Times New Roman"/>
                <w:color w:val="auto"/>
                <w:sz w:val="24"/>
                <w:szCs w:val="24"/>
                <w:u w:val="none"/>
                <w:lang w:val="en-US" w:eastAsia="zh-CN"/>
              </w:rPr>
              <w:t>/</w:t>
            </w:r>
          </w:p>
        </w:tc>
        <w:tc>
          <w:tcPr>
            <w:tcW w:w="2418" w:type="dxa"/>
            <w:noWrap w:val="0"/>
            <w:vAlign w:val="center"/>
          </w:tcPr>
          <w:p>
            <w:pPr>
              <w:pStyle w:val="78"/>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kern w:val="2"/>
                <w:sz w:val="24"/>
                <w:szCs w:val="24"/>
                <w:u w:val="none"/>
                <w:lang w:val="en-US" w:eastAsia="zh-CN" w:bidi="ar-SA"/>
              </w:rPr>
            </w:pPr>
            <w:r>
              <w:rPr>
                <w:rFonts w:hint="default" w:ascii="Times New Roman" w:hAnsi="Times New Roman" w:cs="Times New Roman"/>
                <w:color w:val="auto"/>
                <w:sz w:val="24"/>
                <w:szCs w:val="24"/>
                <w:u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20" w:hRule="atLeast"/>
        </w:trPr>
        <w:tc>
          <w:tcPr>
            <w:tcW w:w="960" w:type="dxa"/>
            <w:noWrap w:val="0"/>
            <w:vAlign w:val="center"/>
          </w:tcPr>
          <w:p>
            <w:pPr>
              <w:spacing w:line="360" w:lineRule="exact"/>
              <w:ind w:left="0" w:leftChars="0" w:firstLine="0" w:firstLineChars="0"/>
              <w:jc w:val="center"/>
              <w:rPr>
                <w:rFonts w:hint="default" w:ascii="Times New Roman" w:hAnsi="Times New Roman" w:cs="Times New Roman"/>
                <w:b/>
                <w:color w:val="auto"/>
                <w:sz w:val="24"/>
                <w:szCs w:val="24"/>
                <w:u w:val="none"/>
                <w:lang w:eastAsia="zh-CN"/>
              </w:rPr>
            </w:pPr>
            <w:r>
              <w:rPr>
                <w:rFonts w:hint="default" w:ascii="Times New Roman" w:hAnsi="Times New Roman" w:cs="Times New Roman"/>
                <w:b/>
                <w:color w:val="auto"/>
                <w:sz w:val="24"/>
                <w:szCs w:val="24"/>
                <w:u w:val="none"/>
                <w:lang w:eastAsia="zh-CN"/>
              </w:rPr>
              <w:t>固</w:t>
            </w:r>
          </w:p>
          <w:p>
            <w:pPr>
              <w:spacing w:line="360" w:lineRule="exact"/>
              <w:ind w:left="0" w:leftChars="0" w:firstLine="0" w:firstLineChars="0"/>
              <w:jc w:val="center"/>
              <w:rPr>
                <w:rFonts w:hint="default" w:ascii="Times New Roman" w:hAnsi="Times New Roman" w:cs="Times New Roman"/>
                <w:b/>
                <w:color w:val="auto"/>
                <w:sz w:val="24"/>
                <w:szCs w:val="24"/>
                <w:u w:val="none"/>
                <w:lang w:eastAsia="zh-CN"/>
              </w:rPr>
            </w:pPr>
            <w:r>
              <w:rPr>
                <w:rFonts w:hint="default" w:ascii="Times New Roman" w:hAnsi="Times New Roman" w:cs="Times New Roman"/>
                <w:b/>
                <w:color w:val="auto"/>
                <w:sz w:val="24"/>
                <w:szCs w:val="24"/>
                <w:u w:val="none"/>
                <w:lang w:eastAsia="zh-CN"/>
              </w:rPr>
              <w:t>体</w:t>
            </w:r>
          </w:p>
          <w:p>
            <w:pPr>
              <w:spacing w:line="360" w:lineRule="exact"/>
              <w:ind w:left="0" w:leftChars="0" w:firstLine="0" w:firstLineChars="0"/>
              <w:jc w:val="center"/>
              <w:rPr>
                <w:rFonts w:hint="default" w:ascii="Times New Roman" w:hAnsi="Times New Roman" w:cs="Times New Roman"/>
                <w:b/>
                <w:color w:val="auto"/>
                <w:sz w:val="24"/>
                <w:szCs w:val="24"/>
                <w:u w:val="none"/>
                <w:lang w:eastAsia="zh-CN"/>
              </w:rPr>
            </w:pPr>
            <w:r>
              <w:rPr>
                <w:rFonts w:hint="default" w:ascii="Times New Roman" w:hAnsi="Times New Roman" w:cs="Times New Roman"/>
                <w:b/>
                <w:color w:val="auto"/>
                <w:sz w:val="24"/>
                <w:szCs w:val="24"/>
                <w:u w:val="none"/>
                <w:lang w:eastAsia="zh-CN"/>
              </w:rPr>
              <w:t>废</w:t>
            </w:r>
          </w:p>
          <w:p>
            <w:pPr>
              <w:spacing w:line="360" w:lineRule="exact"/>
              <w:ind w:left="0" w:leftChars="0" w:firstLine="0" w:firstLineChars="0"/>
              <w:jc w:val="center"/>
              <w:rPr>
                <w:rFonts w:hint="default" w:ascii="Times New Roman" w:hAnsi="Times New Roman" w:eastAsia="宋体" w:cs="Times New Roman"/>
                <w:color w:val="auto"/>
                <w:sz w:val="24"/>
                <w:szCs w:val="24"/>
                <w:u w:val="none"/>
                <w:lang w:eastAsia="zh-CN"/>
              </w:rPr>
            </w:pPr>
            <w:r>
              <w:rPr>
                <w:rFonts w:hint="default" w:ascii="Times New Roman" w:hAnsi="Times New Roman" w:cs="Times New Roman"/>
                <w:b/>
                <w:color w:val="auto"/>
                <w:sz w:val="24"/>
                <w:szCs w:val="24"/>
                <w:u w:val="none"/>
                <w:lang w:eastAsia="zh-CN"/>
              </w:rPr>
              <w:t>物</w:t>
            </w:r>
          </w:p>
        </w:tc>
        <w:tc>
          <w:tcPr>
            <w:tcW w:w="1257"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sz w:val="24"/>
                <w:szCs w:val="24"/>
                <w:u w:val="none"/>
                <w:lang w:eastAsia="zh-CN"/>
              </w:rPr>
            </w:pPr>
            <w:r>
              <w:rPr>
                <w:rFonts w:hint="default" w:ascii="Times New Roman" w:hAnsi="Times New Roman" w:cs="Times New Roman"/>
                <w:color w:val="auto"/>
                <w:sz w:val="24"/>
                <w:szCs w:val="24"/>
                <w:u w:val="none"/>
                <w:lang w:val="en-US" w:eastAsia="zh-CN"/>
              </w:rPr>
              <w:t>/</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sz w:val="24"/>
                <w:szCs w:val="24"/>
                <w:u w:val="none"/>
                <w:lang w:val="en-US" w:eastAsia="zh-CN"/>
              </w:rPr>
            </w:pPr>
            <w:r>
              <w:rPr>
                <w:rFonts w:hint="default" w:ascii="Times New Roman" w:hAnsi="Times New Roman" w:cs="Times New Roman"/>
                <w:color w:val="auto"/>
                <w:sz w:val="24"/>
                <w:szCs w:val="24"/>
                <w:u w:val="none"/>
                <w:lang w:val="en-US" w:eastAsia="zh-CN"/>
              </w:rPr>
              <w:t>/</w:t>
            </w:r>
          </w:p>
        </w:tc>
        <w:tc>
          <w:tcPr>
            <w:tcW w:w="2370"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eastAsia="宋体" w:cs="Times New Roman"/>
                <w:color w:val="auto"/>
                <w:sz w:val="24"/>
                <w:szCs w:val="24"/>
                <w:u w:val="none"/>
                <w:lang w:eastAsia="zh-CN"/>
              </w:rPr>
            </w:pPr>
            <w:r>
              <w:rPr>
                <w:rFonts w:hint="default" w:ascii="Times New Roman" w:hAnsi="Times New Roman" w:cs="Times New Roman"/>
                <w:color w:val="auto"/>
                <w:sz w:val="24"/>
                <w:szCs w:val="24"/>
                <w:u w:val="none"/>
                <w:lang w:val="en-US" w:eastAsia="zh-CN"/>
              </w:rPr>
              <w:t>/</w:t>
            </w:r>
          </w:p>
        </w:tc>
        <w:tc>
          <w:tcPr>
            <w:tcW w:w="2418"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default" w:ascii="Times New Roman" w:hAnsi="Times New Roman" w:cs="Times New Roman"/>
                <w:color w:val="auto"/>
                <w:sz w:val="24"/>
                <w:szCs w:val="24"/>
                <w:u w:val="none"/>
                <w:lang w:val="en-US" w:eastAsia="zh-CN"/>
              </w:rPr>
            </w:pPr>
            <w:r>
              <w:rPr>
                <w:rFonts w:hint="default" w:ascii="Times New Roman" w:hAnsi="Times New Roman" w:cs="Times New Roman"/>
                <w:color w:val="auto"/>
                <w:sz w:val="24"/>
                <w:szCs w:val="24"/>
                <w:u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60" w:type="dxa"/>
            <w:noWrap w:val="0"/>
            <w:vAlign w:val="center"/>
          </w:tcPr>
          <w:p>
            <w:pPr>
              <w:spacing w:line="360" w:lineRule="exact"/>
              <w:ind w:firstLine="0" w:firstLineChars="0"/>
              <w:jc w:val="center"/>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噪</w:t>
            </w:r>
            <w:r>
              <w:rPr>
                <w:rFonts w:hint="default" w:ascii="Times New Roman" w:hAnsi="Times New Roman" w:cs="Times New Roman"/>
                <w:b/>
                <w:color w:val="auto"/>
                <w:sz w:val="24"/>
                <w:szCs w:val="24"/>
                <w:u w:val="none"/>
              </w:rPr>
              <w:br w:type="textWrapping"/>
            </w:r>
            <w:r>
              <w:rPr>
                <w:rFonts w:hint="default" w:ascii="Times New Roman" w:hAnsi="Times New Roman" w:cs="Times New Roman"/>
                <w:b/>
                <w:color w:val="auto"/>
                <w:sz w:val="24"/>
                <w:szCs w:val="24"/>
                <w:u w:val="none"/>
              </w:rPr>
              <w:t>声</w:t>
            </w:r>
          </w:p>
        </w:tc>
        <w:tc>
          <w:tcPr>
            <w:tcW w:w="7500" w:type="dxa"/>
            <w:gridSpan w:val="4"/>
            <w:noWrap w:val="0"/>
            <w:vAlign w:val="center"/>
          </w:tcPr>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default" w:ascii="Times New Roman" w:hAnsi="Times New Roman" w:cs="Times New Roman"/>
                <w:color w:val="auto"/>
                <w:sz w:val="24"/>
                <w:szCs w:val="24"/>
                <w:u w:val="none"/>
              </w:rPr>
            </w:pPr>
            <w:r>
              <w:rPr>
                <w:rFonts w:hint="default" w:ascii="Times New Roman" w:hAnsi="Times New Roman" w:cs="Times New Roman"/>
                <w:color w:val="auto"/>
                <w:szCs w:val="21"/>
                <w:u w:val="none"/>
              </w:rPr>
              <w:t>本项目运营过程中的噪声源主要为</w:t>
            </w:r>
            <w:r>
              <w:rPr>
                <w:rFonts w:hint="default" w:ascii="Times New Roman" w:hAnsi="Times New Roman" w:cs="Times New Roman"/>
                <w:color w:val="auto"/>
                <w:szCs w:val="21"/>
                <w:u w:val="none"/>
                <w:lang w:eastAsia="zh-CN"/>
              </w:rPr>
              <w:t>新增循环泵、冷凝水泵运行时产生的</w:t>
            </w:r>
            <w:r>
              <w:rPr>
                <w:rFonts w:hint="default" w:ascii="Times New Roman" w:hAnsi="Times New Roman" w:cs="Times New Roman"/>
                <w:color w:val="auto"/>
                <w:szCs w:val="21"/>
                <w:u w:val="none"/>
              </w:rPr>
              <w:t>噪声</w:t>
            </w:r>
            <w:r>
              <w:rPr>
                <w:rFonts w:hint="default" w:ascii="Times New Roman" w:hAnsi="Times New Roman" w:cs="Times New Roman"/>
                <w:color w:val="auto"/>
                <w:szCs w:val="21"/>
                <w:u w:val="none"/>
                <w:lang w:eastAsia="zh-CN"/>
              </w:rPr>
              <w:t>，</w:t>
            </w:r>
            <w:r>
              <w:rPr>
                <w:rFonts w:hint="default" w:ascii="Times New Roman" w:hAnsi="Times New Roman" w:cs="Times New Roman"/>
                <w:color w:val="auto"/>
                <w:u w:val="none"/>
                <w:lang w:eastAsia="zh-CN"/>
              </w:rPr>
              <w:t>源强约为</w:t>
            </w:r>
            <w:r>
              <w:rPr>
                <w:rFonts w:hint="eastAsia" w:ascii="Times New Roman" w:hAnsi="Times New Roman" w:cs="Times New Roman"/>
                <w:color w:val="auto"/>
                <w:u w:val="none"/>
                <w:lang w:val="en-US" w:eastAsia="zh-CN"/>
              </w:rPr>
              <w:t>90</w:t>
            </w:r>
            <w:r>
              <w:rPr>
                <w:rFonts w:hint="default" w:ascii="Times New Roman" w:hAnsi="Times New Roman" w:cs="Times New Roman"/>
                <w:color w:val="auto"/>
                <w:u w:val="none"/>
                <w:lang w:val="en-US" w:eastAsia="zh-CN"/>
              </w:rPr>
              <w:t>dB（A）</w:t>
            </w:r>
            <w:r>
              <w:rPr>
                <w:rFonts w:hint="default" w:ascii="Times New Roman" w:hAnsi="Times New Roman" w:cs="Times New Roman"/>
                <w:color w:val="auto"/>
                <w:sz w:val="24"/>
                <w:szCs w:val="24"/>
                <w:u w:val="none"/>
                <w:lang w:val="en-US" w:eastAsia="zh-CN"/>
              </w:rPr>
              <w:t>，经基础减震等措施降低对外环境的影响</w:t>
            </w:r>
            <w:r>
              <w:rPr>
                <w:rFonts w:hint="default" w:ascii="Times New Roman" w:hAnsi="Times New Roman" w:cs="Times New Roman"/>
                <w:color w:val="auto"/>
                <w:sz w:val="24"/>
                <w:szCs w:val="24"/>
                <w:u w:val="none"/>
              </w:rPr>
              <w:t>。</w:t>
            </w:r>
            <w:r>
              <w:rPr>
                <w:rFonts w:hint="default" w:ascii="Times New Roman" w:hAnsi="Times New Roman" w:cs="Times New Roman"/>
                <w:color w:val="auto"/>
                <w:sz w:val="24"/>
                <w:szCs w:val="24"/>
                <w:u w:val="none"/>
                <w:lang w:eastAsia="zh-CN"/>
              </w:rPr>
              <w:t>再经过距离衰减后，对周围环境几乎不产生影响，项目厂界噪声可以满足</w:t>
            </w:r>
            <w:r>
              <w:rPr>
                <w:rFonts w:hint="default" w:ascii="Times New Roman" w:hAnsi="Times New Roman" w:cs="Times New Roman"/>
                <w:color w:val="auto"/>
                <w:sz w:val="24"/>
                <w:szCs w:val="24"/>
                <w:u w:val="none"/>
              </w:rPr>
              <w:t>《工业企业厂界环境噪声排放标准》（GB12348-2008）</w:t>
            </w:r>
            <w:r>
              <w:rPr>
                <w:rFonts w:hint="eastAsia" w:ascii="Times New Roman" w:hAnsi="Times New Roman" w:cs="Times New Roman"/>
                <w:color w:val="auto"/>
                <w:sz w:val="24"/>
                <w:szCs w:val="24"/>
                <w:u w:val="none"/>
                <w:lang w:eastAsia="zh-CN"/>
              </w:rPr>
              <w:t>3类</w:t>
            </w:r>
            <w:r>
              <w:rPr>
                <w:rFonts w:hint="default" w:ascii="Times New Roman" w:hAnsi="Times New Roman" w:cs="Times New Roman"/>
                <w:color w:val="auto"/>
                <w:sz w:val="24"/>
                <w:szCs w:val="24"/>
                <w:u w:val="none"/>
              </w:rPr>
              <w:t>标准要求</w:t>
            </w:r>
            <w:r>
              <w:rPr>
                <w:rFonts w:hint="default" w:ascii="Times New Roman" w:hAnsi="Times New Roman" w:cs="Times New Roman"/>
                <w:color w:val="auto"/>
                <w:sz w:val="24"/>
                <w:szCs w:val="24"/>
                <w:u w:val="none"/>
                <w:lang w:eastAsia="zh-CN"/>
              </w:rPr>
              <w:t>，即昼间</w:t>
            </w:r>
            <w:r>
              <w:rPr>
                <w:rFonts w:hint="eastAsia" w:ascii="Times New Roman" w:hAnsi="Times New Roman" w:cs="Times New Roman"/>
                <w:color w:val="auto"/>
                <w:sz w:val="24"/>
                <w:szCs w:val="24"/>
                <w:u w:val="none"/>
                <w:lang w:eastAsia="zh-CN"/>
              </w:rPr>
              <w:t>≤65dB（A），夜间≤55dB</w:t>
            </w:r>
            <w:r>
              <w:rPr>
                <w:rFonts w:hint="default" w:ascii="Times New Roman" w:hAnsi="Times New Roman" w:cs="Times New Roman"/>
                <w:color w:val="auto"/>
                <w:sz w:val="24"/>
                <w:szCs w:val="24"/>
                <w:u w:val="none"/>
                <w:lang w:val="en-US" w:eastAsia="zh-CN"/>
              </w:rPr>
              <w:t>（A）</w:t>
            </w:r>
            <w:r>
              <w:rPr>
                <w:rFonts w:hint="default" w:ascii="Times New Roman" w:hAnsi="Times New Roman" w:cs="Times New Roman"/>
                <w:color w:val="auto"/>
                <w:u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1" w:hRule="atLeast"/>
        </w:trPr>
        <w:tc>
          <w:tcPr>
            <w:tcW w:w="846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default" w:ascii="Times New Roman" w:hAnsi="Times New Roman" w:cs="Times New Roman"/>
                <w:b/>
                <w:color w:val="auto"/>
                <w:sz w:val="24"/>
                <w:szCs w:val="24"/>
                <w:u w:val="none"/>
              </w:rPr>
            </w:pPr>
            <w:r>
              <w:rPr>
                <w:rFonts w:hint="default" w:ascii="Times New Roman" w:hAnsi="Times New Roman" w:cs="Times New Roman"/>
                <w:b/>
                <w:color w:val="auto"/>
                <w:sz w:val="24"/>
                <w:szCs w:val="24"/>
                <w:u w:val="none"/>
              </w:rPr>
              <w:t>生态保护措施及预期效果：</w:t>
            </w:r>
          </w:p>
          <w:p>
            <w:pPr>
              <w:pStyle w:val="42"/>
              <w:spacing w:line="360" w:lineRule="exact"/>
              <w:ind w:firstLine="420"/>
              <w:jc w:val="center"/>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w:t>
            </w:r>
          </w:p>
          <w:p>
            <w:pPr>
              <w:pStyle w:val="42"/>
              <w:spacing w:line="360" w:lineRule="exact"/>
              <w:ind w:firstLine="0" w:firstLineChars="0"/>
              <w:rPr>
                <w:rFonts w:hint="default" w:ascii="Times New Roman" w:hAnsi="Times New Roman"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 xml:space="preserve"> </w:t>
            </w:r>
          </w:p>
          <w:p>
            <w:pPr>
              <w:pStyle w:val="42"/>
              <w:spacing w:line="360" w:lineRule="exact"/>
              <w:ind w:firstLine="0" w:firstLineChars="0"/>
              <w:rPr>
                <w:rFonts w:hint="default" w:ascii="Times New Roman" w:hAnsi="Times New Roman" w:cs="Times New Roman"/>
                <w:color w:val="auto"/>
                <w:sz w:val="21"/>
                <w:szCs w:val="21"/>
                <w:u w:val="none"/>
                <w:lang w:val="en-US" w:eastAsia="zh-CN"/>
              </w:rPr>
            </w:pPr>
          </w:p>
          <w:p>
            <w:pPr>
              <w:pStyle w:val="42"/>
              <w:spacing w:line="360" w:lineRule="exact"/>
              <w:ind w:firstLine="0" w:firstLineChars="0"/>
              <w:rPr>
                <w:rFonts w:hint="default" w:ascii="Times New Roman" w:hAnsi="Times New Roman" w:cs="Times New Roman"/>
                <w:color w:val="auto"/>
                <w:sz w:val="21"/>
                <w:szCs w:val="21"/>
                <w:u w:val="none"/>
                <w:lang w:val="en-US" w:eastAsia="zh-CN"/>
              </w:rPr>
            </w:pPr>
          </w:p>
          <w:p>
            <w:pPr>
              <w:pStyle w:val="42"/>
              <w:spacing w:line="360" w:lineRule="exact"/>
              <w:ind w:firstLine="0" w:firstLineChars="0"/>
              <w:rPr>
                <w:rFonts w:hint="default" w:ascii="Times New Roman" w:hAnsi="Times New Roman" w:cs="Times New Roman"/>
                <w:color w:val="auto"/>
                <w:sz w:val="21"/>
                <w:szCs w:val="21"/>
                <w:u w:val="none"/>
                <w:lang w:val="en-US" w:eastAsia="zh-CN"/>
              </w:rPr>
            </w:pPr>
          </w:p>
          <w:p>
            <w:pPr>
              <w:pStyle w:val="42"/>
              <w:spacing w:line="360" w:lineRule="exact"/>
              <w:ind w:firstLine="0" w:firstLineChars="0"/>
              <w:rPr>
                <w:rFonts w:hint="default" w:ascii="Times New Roman" w:hAnsi="Times New Roman" w:cs="Times New Roman"/>
                <w:color w:val="auto"/>
                <w:sz w:val="21"/>
                <w:szCs w:val="21"/>
                <w:u w:val="none"/>
                <w:lang w:val="en-US" w:eastAsia="zh-CN"/>
              </w:rPr>
            </w:pPr>
          </w:p>
          <w:p>
            <w:pPr>
              <w:pStyle w:val="42"/>
              <w:spacing w:line="360" w:lineRule="exact"/>
              <w:ind w:firstLine="0" w:firstLineChars="0"/>
              <w:rPr>
                <w:rFonts w:hint="default" w:ascii="Times New Roman" w:hAnsi="Times New Roman" w:cs="Times New Roman"/>
                <w:color w:val="auto"/>
                <w:sz w:val="21"/>
                <w:szCs w:val="21"/>
                <w:u w:val="none"/>
                <w:lang w:val="en-US" w:eastAsia="zh-CN"/>
              </w:rPr>
            </w:pPr>
          </w:p>
          <w:p>
            <w:pPr>
              <w:pStyle w:val="42"/>
              <w:spacing w:line="360" w:lineRule="exact"/>
              <w:ind w:firstLine="0" w:firstLineChars="0"/>
              <w:rPr>
                <w:rFonts w:hint="default" w:ascii="Times New Roman" w:hAnsi="Times New Roman" w:eastAsia="宋体" w:cs="Times New Roman"/>
                <w:color w:val="auto"/>
                <w:sz w:val="21"/>
                <w:szCs w:val="21"/>
                <w:u w:val="none"/>
                <w:lang w:val="en-US" w:eastAsia="zh-CN"/>
              </w:rPr>
            </w:pPr>
            <w:r>
              <w:rPr>
                <w:rFonts w:hint="default" w:ascii="Times New Roman" w:hAnsi="Times New Roman" w:cs="Times New Roman"/>
                <w:color w:val="auto"/>
                <w:sz w:val="21"/>
                <w:szCs w:val="21"/>
                <w:u w:val="none"/>
                <w:lang w:val="en-US" w:eastAsia="zh-CN"/>
              </w:rPr>
              <w:t xml:space="preserve">   </w:t>
            </w:r>
          </w:p>
        </w:tc>
      </w:tr>
    </w:tbl>
    <w:p>
      <w:pPr>
        <w:pStyle w:val="82"/>
        <w:keepNext w:val="0"/>
        <w:keepLines w:val="0"/>
        <w:pageBreakBefore/>
        <w:widowControl/>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0"/>
        <w:rPr>
          <w:rFonts w:hint="default" w:ascii="Times New Roman" w:hAnsi="Times New Roman" w:cs="Times New Roman"/>
          <w:color w:val="auto"/>
          <w:sz w:val="28"/>
          <w:szCs w:val="28"/>
          <w:u w:val="none"/>
        </w:rPr>
      </w:pPr>
      <w:r>
        <w:rPr>
          <w:rFonts w:hint="default" w:ascii="Times New Roman" w:hAnsi="Times New Roman" w:cs="Times New Roman"/>
          <w:color w:val="auto"/>
          <w:sz w:val="28"/>
          <w:szCs w:val="28"/>
          <w:u w:val="none"/>
        </w:rPr>
        <w:t>结论与建议</w:t>
      </w:r>
    </w:p>
    <w:tbl>
      <w:tblPr>
        <w:tblStyle w:val="30"/>
        <w:tblW w:w="851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1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 w:hRule="atLeast"/>
          <w:jc w:val="center"/>
        </w:trPr>
        <w:tc>
          <w:tcPr>
            <w:tcW w:w="8511" w:type="dxa"/>
            <w:tcBorders>
              <w:bottom w:val="single" w:color="auto" w:sz="12" w:space="0"/>
            </w:tcBorders>
            <w:noWrap w:val="0"/>
            <w:vAlign w:val="top"/>
          </w:tcPr>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eastAsia="zh-CN"/>
              </w:rPr>
              <w:t>一、</w:t>
            </w:r>
            <w:r>
              <w:rPr>
                <w:rFonts w:hint="default" w:ascii="Times New Roman" w:hAnsi="Times New Roman" w:eastAsia="黑体" w:cs="Times New Roman"/>
                <w:b w:val="0"/>
                <w:bCs/>
                <w:color w:val="auto"/>
                <w:u w:val="none"/>
              </w:rPr>
              <w:t>项目概况</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cs="Times New Roman"/>
                <w:color w:val="auto"/>
                <w:sz w:val="24"/>
                <w:u w:val="none"/>
                <w:lang w:val="en-US" w:eastAsia="zh-CN"/>
              </w:rPr>
            </w:pPr>
            <w:r>
              <w:rPr>
                <w:rFonts w:hint="default" w:ascii="Times New Roman" w:hAnsi="Times New Roman" w:cs="Times New Roman"/>
                <w:b w:val="0"/>
                <w:bCs/>
                <w:color w:val="auto"/>
                <w:highlight w:val="none"/>
                <w:u w:val="none"/>
                <w:vertAlign w:val="baseline"/>
                <w:lang w:val="en-US" w:eastAsia="zh-CN"/>
              </w:rPr>
              <w:t>本项目位于漯河市舞阳县中盐舞阳盐化工有限公司厂区内原厂区内，紧邻现有五效蒸发室西北侧，占地380m</w:t>
            </w:r>
            <w:r>
              <w:rPr>
                <w:rFonts w:hint="default" w:ascii="Times New Roman" w:hAnsi="Times New Roman" w:cs="Times New Roman"/>
                <w:b w:val="0"/>
                <w:bCs/>
                <w:color w:val="auto"/>
                <w:highlight w:val="none"/>
                <w:u w:val="none"/>
                <w:vertAlign w:val="superscript"/>
                <w:lang w:val="en-US" w:eastAsia="zh-CN"/>
              </w:rPr>
              <w:t>2</w:t>
            </w:r>
            <w:r>
              <w:rPr>
                <w:rFonts w:hint="default" w:ascii="Times New Roman" w:hAnsi="Times New Roman" w:cs="Times New Roman"/>
                <w:b w:val="0"/>
                <w:bCs/>
                <w:color w:val="auto"/>
                <w:highlight w:val="none"/>
                <w:u w:val="none"/>
                <w:vertAlign w:val="baseline"/>
                <w:lang w:val="en-US" w:eastAsia="zh-CN"/>
              </w:rPr>
              <w:t>，</w:t>
            </w:r>
            <w:r>
              <w:rPr>
                <w:rFonts w:hint="eastAsia" w:ascii="Times New Roman" w:hAnsi="Times New Roman" w:cs="Times New Roman"/>
                <w:b w:val="0"/>
                <w:bCs/>
                <w:color w:val="auto"/>
                <w:highlight w:val="none"/>
                <w:u w:val="none"/>
                <w:vertAlign w:val="baseline"/>
                <w:lang w:val="en-US" w:eastAsia="zh-CN"/>
              </w:rPr>
              <w:t>计划</w:t>
            </w:r>
            <w:r>
              <w:rPr>
                <w:rFonts w:hint="default" w:ascii="Times New Roman" w:hAnsi="Times New Roman" w:cs="Times New Roman"/>
                <w:b w:val="0"/>
                <w:bCs/>
                <w:color w:val="auto"/>
                <w:highlight w:val="none"/>
                <w:u w:val="none"/>
                <w:vertAlign w:val="baseline"/>
                <w:lang w:val="en-US" w:eastAsia="zh-CN"/>
              </w:rPr>
              <w:t>投资3100万元对</w:t>
            </w:r>
            <w:r>
              <w:rPr>
                <w:rFonts w:hint="default" w:ascii="Times New Roman" w:hAnsi="Times New Roman" w:cs="Times New Roman"/>
                <w:b w:val="0"/>
                <w:bCs/>
                <w:color w:val="auto"/>
                <w:sz w:val="24"/>
                <w:highlight w:val="none"/>
                <w:u w:val="none"/>
                <w:lang w:val="en-US" w:eastAsia="zh-CN"/>
              </w:rPr>
              <w:t>年产60万吨真空制盐生产线</w:t>
            </w:r>
            <w:r>
              <w:rPr>
                <w:rFonts w:hint="eastAsia" w:ascii="Times New Roman" w:hAnsi="Times New Roman" w:cs="Times New Roman"/>
                <w:b w:val="0"/>
                <w:bCs/>
                <w:color w:val="auto"/>
                <w:sz w:val="24"/>
                <w:highlight w:val="none"/>
                <w:u w:val="none"/>
                <w:lang w:val="en-US" w:eastAsia="zh-CN"/>
              </w:rPr>
              <w:t>真空制盐蒸发室</w:t>
            </w:r>
            <w:r>
              <w:rPr>
                <w:rFonts w:hint="default" w:ascii="Times New Roman" w:hAnsi="Times New Roman" w:cs="Times New Roman"/>
                <w:b w:val="0"/>
                <w:bCs/>
                <w:color w:val="auto"/>
                <w:sz w:val="24"/>
                <w:highlight w:val="none"/>
                <w:u w:val="none"/>
                <w:lang w:val="en-US" w:eastAsia="zh-CN"/>
              </w:rPr>
              <w:t>进行技术改造</w:t>
            </w:r>
            <w:r>
              <w:rPr>
                <w:rFonts w:hint="eastAsia" w:ascii="Times New Roman" w:hAnsi="Times New Roman" w:cs="Times New Roman"/>
                <w:b w:val="0"/>
                <w:bCs/>
                <w:color w:val="auto"/>
                <w:sz w:val="24"/>
                <w:highlight w:val="none"/>
                <w:u w:val="none"/>
                <w:lang w:val="en-US" w:eastAsia="zh-CN"/>
              </w:rPr>
              <w:t>。</w:t>
            </w:r>
            <w:r>
              <w:rPr>
                <w:rFonts w:hint="default" w:ascii="Times New Roman" w:hAnsi="Times New Roman" w:cs="Times New Roman"/>
                <w:b w:val="0"/>
                <w:bCs/>
                <w:color w:val="auto"/>
                <w:sz w:val="24"/>
                <w:highlight w:val="none"/>
                <w:u w:val="none"/>
                <w:lang w:val="en-US" w:eastAsia="zh-CN"/>
              </w:rPr>
              <w:t>通过新增1效蒸发室、加热室、循环泵、分校预热器、冷凝水泵2台附属等设备设施，将现有60万吨/年五效真空制盐生产线改造为六效真空蒸发制盐生产线，改造后实现制盐生产的能耗进一步降低，提高蒸汽利用率，达到节能降耗的目的。项目建成后制盐产能不增加，产排污量均未发生变化。</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eastAsia="zh-CN"/>
              </w:rPr>
              <w:t>二、</w:t>
            </w:r>
            <w:r>
              <w:rPr>
                <w:rFonts w:hint="default" w:ascii="Times New Roman" w:hAnsi="Times New Roman" w:eastAsia="黑体" w:cs="Times New Roman"/>
                <w:b w:val="0"/>
                <w:bCs/>
                <w:color w:val="auto"/>
                <w:u w:val="none"/>
              </w:rPr>
              <w:t>产业政策及规划符合性分析</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u w:val="none"/>
              </w:rPr>
            </w:pPr>
            <w:r>
              <w:rPr>
                <w:rFonts w:hint="default" w:ascii="Times New Roman" w:hAnsi="Times New Roman" w:eastAsia="黑体" w:cs="Times New Roman"/>
                <w:color w:val="auto"/>
                <w:u w:val="none"/>
                <w:lang w:val="en-US" w:eastAsia="zh-CN"/>
              </w:rPr>
              <w:t>2.1</w:t>
            </w:r>
            <w:r>
              <w:rPr>
                <w:rFonts w:hint="default" w:ascii="Times New Roman" w:hAnsi="Times New Roman" w:eastAsia="黑体" w:cs="Times New Roman"/>
                <w:color w:val="auto"/>
                <w:u w:val="none"/>
              </w:rPr>
              <w:t>产业政策符合性分析</w:t>
            </w:r>
          </w:p>
          <w:p>
            <w:pPr>
              <w:ind w:firstLine="480"/>
              <w:rPr>
                <w:rFonts w:hint="default" w:ascii="Times New Roman" w:hAnsi="Times New Roman" w:cs="Times New Roman"/>
                <w:color w:val="auto"/>
                <w:u w:val="none"/>
              </w:rPr>
            </w:pPr>
            <w:r>
              <w:rPr>
                <w:rFonts w:hint="default" w:ascii="Times New Roman" w:hAnsi="Times New Roman" w:cs="Times New Roman"/>
                <w:color w:val="auto"/>
                <w:sz w:val="24"/>
                <w:u w:val="none"/>
                <w:lang w:eastAsia="zh-CN"/>
              </w:rPr>
              <w:t>经查阅《产业结构调整指导目录》（</w:t>
            </w:r>
            <w:r>
              <w:rPr>
                <w:rFonts w:hint="default" w:ascii="Times New Roman" w:hAnsi="Times New Roman" w:cs="Times New Roman"/>
                <w:color w:val="auto"/>
                <w:sz w:val="24"/>
                <w:u w:val="none"/>
                <w:lang w:val="en-US" w:eastAsia="zh-CN"/>
              </w:rPr>
              <w:t>2019年本</w:t>
            </w:r>
            <w:r>
              <w:rPr>
                <w:rFonts w:hint="default" w:ascii="Times New Roman" w:hAnsi="Times New Roman" w:cs="Times New Roman"/>
                <w:color w:val="auto"/>
                <w:sz w:val="24"/>
                <w:u w:val="none"/>
                <w:lang w:eastAsia="zh-CN"/>
              </w:rPr>
              <w:t>），本项目不属于发改委发布的《产业结构调整指导目录（2019年本）》中的鼓励类、限制类和淘汰类之列；也不属于《当前部分行业制止低水平重复建设目录》规定限制、禁止类产业范围，故该项目属允许类项目，符合国家的产业政策；且舞阳县产业集聚区建设管理委员会已</w:t>
            </w:r>
            <w:r>
              <w:rPr>
                <w:rFonts w:hint="default" w:ascii="Times New Roman" w:hAnsi="Times New Roman" w:cs="Times New Roman"/>
                <w:color w:val="auto"/>
                <w:sz w:val="24"/>
                <w:u w:val="none"/>
              </w:rPr>
              <w:t>对该项目予以备案，</w:t>
            </w:r>
            <w:r>
              <w:rPr>
                <w:rFonts w:hint="default" w:ascii="Times New Roman" w:hAnsi="Times New Roman" w:cs="Times New Roman"/>
                <w:color w:val="auto"/>
                <w:sz w:val="24"/>
                <w:u w:val="none"/>
                <w:lang w:eastAsia="zh-CN"/>
              </w:rPr>
              <w:t>项目代码为</w:t>
            </w:r>
            <w:r>
              <w:rPr>
                <w:rFonts w:hint="default" w:ascii="Times New Roman" w:hAnsi="Times New Roman" w:cs="Times New Roman"/>
                <w:color w:val="auto"/>
                <w:sz w:val="24"/>
                <w:u w:val="none"/>
                <w:lang w:val="en-US" w:eastAsia="zh-CN"/>
              </w:rPr>
              <w:t>2020-411121-14-03-051124</w:t>
            </w:r>
            <w:r>
              <w:rPr>
                <w:rFonts w:hint="default" w:ascii="Times New Roman" w:hAnsi="Times New Roman" w:cs="Times New Roman"/>
                <w:color w:val="auto"/>
                <w:sz w:val="24"/>
                <w:u w:val="none"/>
                <w:lang w:val="en-US" w:eastAsia="zh-CN"/>
              </w:rPr>
              <w:t>。因此，本项目符合国家产业政策。</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bCs/>
                <w:color w:val="auto"/>
                <w:u w:val="none"/>
              </w:rPr>
            </w:pPr>
            <w:r>
              <w:rPr>
                <w:rFonts w:hint="default" w:ascii="Times New Roman" w:hAnsi="Times New Roman" w:eastAsia="黑体" w:cs="Times New Roman"/>
                <w:bCs/>
                <w:color w:val="auto"/>
                <w:u w:val="none"/>
                <w:lang w:val="en-US" w:eastAsia="zh-CN"/>
              </w:rPr>
              <w:t>2.2</w:t>
            </w:r>
            <w:r>
              <w:rPr>
                <w:rFonts w:hint="default" w:ascii="Times New Roman" w:hAnsi="Times New Roman" w:eastAsia="黑体" w:cs="Times New Roman"/>
                <w:bCs/>
                <w:color w:val="auto"/>
                <w:u w:val="none"/>
              </w:rPr>
              <w:t>土地利用规划符合性分析</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cs="Times New Roman"/>
                <w:b w:val="0"/>
                <w:bCs/>
                <w:color w:val="auto"/>
                <w:sz w:val="24"/>
                <w:u w:val="none"/>
                <w:lang w:eastAsia="zh-CN"/>
              </w:rPr>
            </w:pPr>
            <w:r>
              <w:rPr>
                <w:rFonts w:hint="default" w:ascii="Times New Roman" w:hAnsi="Times New Roman" w:cs="Times New Roman"/>
                <w:b w:val="0"/>
                <w:bCs/>
                <w:color w:val="auto"/>
                <w:sz w:val="24"/>
                <w:u w:val="none"/>
                <w:lang w:eastAsia="zh-CN"/>
              </w:rPr>
              <w:t>根据建设单位提供的《建设用地规划许可证》，本项目用地属于工业用地，符合土地政策</w:t>
            </w:r>
            <w:r>
              <w:rPr>
                <w:rFonts w:hint="default" w:ascii="Times New Roman" w:hAnsi="Times New Roman" w:cs="Times New Roman"/>
                <w:b w:val="0"/>
                <w:bCs/>
                <w:color w:val="auto"/>
                <w:sz w:val="24"/>
                <w:u w:val="none"/>
                <w:lang w:val="en-US" w:eastAsia="zh-CN"/>
              </w:rPr>
              <w:t>和规划</w:t>
            </w:r>
            <w:r>
              <w:rPr>
                <w:rFonts w:hint="default" w:ascii="Times New Roman" w:hAnsi="Times New Roman" w:cs="Times New Roman"/>
                <w:b w:val="0"/>
                <w:bCs/>
                <w:color w:val="auto"/>
                <w:sz w:val="24"/>
                <w:u w:val="none"/>
                <w:lang w:eastAsia="zh-CN"/>
              </w:rPr>
              <w:t>。</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highlight w:val="none"/>
                <w:u w:val="none"/>
                <w:lang w:val="en-US" w:eastAsia="zh-CN"/>
              </w:rPr>
              <w:t>三</w:t>
            </w:r>
            <w:r>
              <w:rPr>
                <w:rFonts w:hint="default" w:ascii="Times New Roman" w:hAnsi="Times New Roman" w:eastAsia="黑体" w:cs="Times New Roman"/>
                <w:b w:val="0"/>
                <w:bCs/>
                <w:color w:val="auto"/>
                <w:u w:val="none"/>
                <w:lang w:val="en-US" w:eastAsia="zh-CN"/>
              </w:rPr>
              <w:t>、</w:t>
            </w:r>
            <w:r>
              <w:rPr>
                <w:rFonts w:hint="default" w:ascii="Times New Roman" w:hAnsi="Times New Roman" w:eastAsia="黑体" w:cs="Times New Roman"/>
                <w:b w:val="0"/>
                <w:bCs/>
                <w:color w:val="auto"/>
                <w:u w:val="none"/>
              </w:rPr>
              <w:t>项目选址可行性分析</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rPr>
            </w:pPr>
            <w:r>
              <w:rPr>
                <w:rFonts w:hint="default" w:ascii="Times New Roman" w:hAnsi="Times New Roman" w:cs="Times New Roman"/>
                <w:b w:val="0"/>
                <w:bCs w:val="0"/>
                <w:color w:val="auto"/>
                <w:highlight w:val="none"/>
                <w:u w:val="none"/>
                <w:vertAlign w:val="baseline"/>
                <w:lang w:val="en-US" w:eastAsia="zh-CN"/>
              </w:rPr>
              <w:t>本项目位于漯河市舞阳县中盐舞阳盐化工有限公司厂区内原厂区内，紧邻现有五效蒸发室西北侧，不新征用地，符合当地土地及规划要求，厂址周围500m范围内无特殊保护文物古迹、自然保护区和特殊环境制约因素，周围环境对本项目的建设不存在制约性因素，项目选址是合理可行的。</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四、</w:t>
            </w:r>
            <w:r>
              <w:rPr>
                <w:rFonts w:hint="default" w:ascii="Times New Roman" w:hAnsi="Times New Roman" w:eastAsia="黑体" w:cs="Times New Roman"/>
                <w:b w:val="0"/>
                <w:bCs/>
                <w:color w:val="auto"/>
                <w:u w:val="none"/>
              </w:rPr>
              <w:t>环境质量现状</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4.1</w:t>
            </w:r>
            <w:r>
              <w:rPr>
                <w:rFonts w:hint="default" w:ascii="Times New Roman" w:hAnsi="Times New Roman" w:eastAsia="黑体" w:cs="Times New Roman"/>
                <w:b w:val="0"/>
                <w:bCs/>
                <w:color w:val="auto"/>
                <w:u w:val="none"/>
              </w:rPr>
              <w:t>环境空气</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黑体" w:cs="Times New Roman"/>
                <w:color w:val="auto"/>
                <w:sz w:val="24"/>
                <w:u w:val="none"/>
              </w:rPr>
            </w:pPr>
            <w:r>
              <w:rPr>
                <w:rFonts w:hint="default" w:ascii="Times New Roman" w:hAnsi="Times New Roman" w:eastAsia="宋体" w:cs="Times New Roman"/>
                <w:color w:val="auto"/>
                <w:sz w:val="24"/>
                <w:szCs w:val="24"/>
              </w:rPr>
              <w:t>2018年，SO</w:t>
            </w:r>
            <w:r>
              <w:rPr>
                <w:rFonts w:hint="default" w:ascii="Times New Roman" w:hAnsi="Times New Roman" w:eastAsia="宋体" w:cs="Times New Roman"/>
                <w:color w:val="auto"/>
                <w:sz w:val="24"/>
                <w:szCs w:val="24"/>
                <w:vertAlign w:val="subscript"/>
              </w:rPr>
              <w:t>2</w:t>
            </w:r>
            <w:r>
              <w:rPr>
                <w:rFonts w:hint="default" w:ascii="Times New Roman" w:hAnsi="Times New Roman" w:eastAsia="宋体" w:cs="Times New Roman"/>
                <w:color w:val="auto"/>
                <w:sz w:val="24"/>
                <w:szCs w:val="24"/>
              </w:rPr>
              <w:t>、NO</w:t>
            </w:r>
            <w:r>
              <w:rPr>
                <w:rFonts w:hint="default" w:ascii="Times New Roman" w:hAnsi="Times New Roman" w:eastAsia="宋体" w:cs="Times New Roman"/>
                <w:color w:val="auto"/>
                <w:sz w:val="24"/>
                <w:szCs w:val="24"/>
                <w:vertAlign w:val="subscript"/>
              </w:rPr>
              <w:t>2</w:t>
            </w:r>
            <w:r>
              <w:rPr>
                <w:rFonts w:hint="default" w:ascii="Times New Roman" w:hAnsi="Times New Roman" w:eastAsia="宋体" w:cs="Times New Roman"/>
                <w:color w:val="auto"/>
                <w:sz w:val="24"/>
                <w:szCs w:val="24"/>
              </w:rPr>
              <w:t>、PM</w:t>
            </w:r>
            <w:r>
              <w:rPr>
                <w:rFonts w:hint="default" w:ascii="Times New Roman" w:hAnsi="Times New Roman" w:eastAsia="宋体" w:cs="Times New Roman"/>
                <w:color w:val="auto"/>
                <w:sz w:val="24"/>
                <w:szCs w:val="24"/>
                <w:vertAlign w:val="subscript"/>
              </w:rPr>
              <w:t>10</w:t>
            </w:r>
            <w:r>
              <w:rPr>
                <w:rFonts w:hint="default" w:ascii="Times New Roman" w:hAnsi="Times New Roman" w:eastAsia="宋体" w:cs="Times New Roman"/>
                <w:color w:val="auto"/>
                <w:sz w:val="24"/>
                <w:szCs w:val="24"/>
              </w:rPr>
              <w:t>、PM</w:t>
            </w:r>
            <w:r>
              <w:rPr>
                <w:rFonts w:hint="default" w:ascii="Times New Roman" w:hAnsi="Times New Roman" w:eastAsia="宋体" w:cs="Times New Roman"/>
                <w:color w:val="auto"/>
                <w:sz w:val="24"/>
                <w:szCs w:val="24"/>
                <w:vertAlign w:val="subscript"/>
              </w:rPr>
              <w:t>2.5</w:t>
            </w:r>
            <w:r>
              <w:rPr>
                <w:rFonts w:hint="default" w:ascii="Times New Roman" w:hAnsi="Times New Roman" w:eastAsia="宋体" w:cs="Times New Roman"/>
                <w:color w:val="auto"/>
                <w:sz w:val="24"/>
                <w:szCs w:val="24"/>
              </w:rPr>
              <w:t>、CO、O</w:t>
            </w:r>
            <w:r>
              <w:rPr>
                <w:rFonts w:hint="default" w:ascii="Times New Roman" w:hAnsi="Times New Roman" w:eastAsia="宋体" w:cs="Times New Roman"/>
                <w:color w:val="auto"/>
                <w:sz w:val="24"/>
                <w:szCs w:val="24"/>
                <w:vertAlign w:val="subscript"/>
              </w:rPr>
              <w:t>3</w:t>
            </w:r>
            <w:r>
              <w:rPr>
                <w:rFonts w:hint="default" w:ascii="Times New Roman" w:hAnsi="Times New Roman" w:eastAsia="宋体" w:cs="Times New Roman"/>
                <w:color w:val="auto"/>
                <w:sz w:val="24"/>
                <w:szCs w:val="24"/>
              </w:rPr>
              <w:t>监测</w:t>
            </w:r>
            <w:r>
              <w:rPr>
                <w:rFonts w:hint="default" w:ascii="Times New Roman" w:hAnsi="Times New Roman" w:eastAsia="宋体" w:cs="Times New Roman"/>
                <w:color w:val="auto"/>
                <w:sz w:val="24"/>
                <w:szCs w:val="24"/>
                <w:lang w:eastAsia="zh-CN"/>
              </w:rPr>
              <w:t>浓度</w:t>
            </w:r>
            <w:r>
              <w:rPr>
                <w:rFonts w:hint="default" w:ascii="Times New Roman" w:hAnsi="Times New Roman" w:eastAsia="宋体" w:cs="Times New Roman"/>
                <w:color w:val="auto"/>
                <w:sz w:val="24"/>
                <w:szCs w:val="24"/>
              </w:rPr>
              <w:t>均</w:t>
            </w:r>
            <w:r>
              <w:rPr>
                <w:rFonts w:hint="default" w:ascii="Times New Roman" w:hAnsi="Times New Roman" w:eastAsia="宋体" w:cs="Times New Roman"/>
                <w:color w:val="auto"/>
                <w:sz w:val="24"/>
                <w:szCs w:val="24"/>
                <w:lang w:eastAsia="zh-CN"/>
              </w:rPr>
              <w:t>满足</w:t>
            </w:r>
            <w:r>
              <w:rPr>
                <w:rFonts w:hint="default" w:ascii="Times New Roman" w:hAnsi="Times New Roman" w:eastAsia="宋体" w:cs="Times New Roman"/>
                <w:color w:val="auto"/>
                <w:sz w:val="24"/>
                <w:szCs w:val="24"/>
              </w:rPr>
              <w:t>《环境空气质量标准》（GB3095-2012）二级标准的要求，2018年（1-12月份），舞阳县环境空气质量优良天数为268天，空气质量优良率达到73%。</w:t>
            </w:r>
            <w:r>
              <w:rPr>
                <w:rFonts w:hint="default" w:ascii="Times New Roman" w:hAnsi="Times New Roman" w:eastAsia="宋体" w:cs="Times New Roman"/>
                <w:color w:val="auto"/>
                <w:sz w:val="24"/>
                <w:szCs w:val="24"/>
                <w:highlight w:val="none"/>
              </w:rPr>
              <w:t>项目所在区域常规大气环境质量超标现象</w:t>
            </w:r>
            <w:r>
              <w:rPr>
                <w:rFonts w:hint="default" w:ascii="Times New Roman" w:hAnsi="Times New Roman" w:cs="Times New Roman"/>
                <w:color w:val="auto"/>
                <w:sz w:val="24"/>
                <w:szCs w:val="24"/>
                <w:u w:val="none"/>
                <w:lang w:val="en-US" w:eastAsia="zh-CN"/>
              </w:rPr>
              <w:t>，区域环境空气质量总体评价为不达标。</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4.2</w:t>
            </w:r>
            <w:r>
              <w:rPr>
                <w:rFonts w:hint="default" w:ascii="Times New Roman" w:hAnsi="Times New Roman" w:eastAsia="黑体" w:cs="Times New Roman"/>
                <w:b w:val="0"/>
                <w:bCs/>
                <w:color w:val="auto"/>
                <w:u w:val="none"/>
              </w:rPr>
              <w:t>地表水</w:t>
            </w:r>
          </w:p>
          <w:p>
            <w:pPr>
              <w:keepNext w:val="0"/>
              <w:keepLines w:val="0"/>
              <w:pageBreakBefore w:val="0"/>
              <w:widowControl w:val="0"/>
              <w:kinsoku/>
              <w:wordWrap/>
              <w:overflowPunct/>
              <w:topLinePunct w:val="0"/>
              <w:autoSpaceDE w:val="0"/>
              <w:autoSpaceDN w:val="0"/>
              <w:bidi w:val="0"/>
              <w:spacing w:line="520" w:lineRule="exact"/>
              <w:ind w:left="0" w:leftChars="0" w:right="0" w:rightChars="0" w:firstLine="480" w:firstLineChars="200"/>
              <w:textAlignment w:val="auto"/>
              <w:outlineLvl w:val="9"/>
              <w:rPr>
                <w:rFonts w:hint="default" w:ascii="Times New Roman" w:hAnsi="Times New Roman" w:eastAsia="宋体" w:cs="Times New Roman"/>
                <w:color w:val="auto"/>
                <w:sz w:val="24"/>
                <w:szCs w:val="24"/>
                <w:u w:val="none"/>
              </w:rPr>
            </w:pPr>
            <w:r>
              <w:rPr>
                <w:rFonts w:hint="eastAsia" w:ascii="Times New Roman" w:hAnsi="Times New Roman" w:cs="Times New Roman"/>
                <w:color w:val="auto"/>
                <w:sz w:val="24"/>
                <w:szCs w:val="24"/>
                <w:u w:val="none"/>
                <w:lang w:eastAsia="zh-CN"/>
              </w:rPr>
              <w:t>根据</w:t>
            </w:r>
            <w:r>
              <w:rPr>
                <w:rFonts w:hint="default" w:ascii="Times New Roman" w:hAnsi="Times New Roman" w:eastAsia="宋体" w:cs="Times New Roman"/>
                <w:color w:val="auto"/>
                <w:sz w:val="24"/>
                <w:szCs w:val="24"/>
                <w:u w:val="none"/>
              </w:rPr>
              <w:t>《河南大为能源科技有限公司年产10万吨氯化石蜡项目环境影响报告书（报批版）》中德析检测技术有限公司</w:t>
            </w:r>
            <w:r>
              <w:rPr>
                <w:rFonts w:hint="eastAsia" w:ascii="Times New Roman" w:hAnsi="Times New Roman" w:cs="Times New Roman"/>
                <w:color w:val="auto"/>
                <w:sz w:val="24"/>
                <w:szCs w:val="24"/>
                <w:u w:val="none"/>
                <w:lang w:eastAsia="zh-CN"/>
              </w:rPr>
              <w:t>对三里河的</w:t>
            </w:r>
            <w:r>
              <w:rPr>
                <w:rFonts w:hint="default" w:ascii="Times New Roman" w:hAnsi="Times New Roman" w:eastAsia="宋体" w:cs="Times New Roman"/>
                <w:color w:val="auto"/>
                <w:sz w:val="24"/>
                <w:szCs w:val="24"/>
                <w:u w:val="none"/>
              </w:rPr>
              <w:t>监测</w:t>
            </w:r>
            <w:r>
              <w:rPr>
                <w:rFonts w:hint="eastAsia" w:ascii="Times New Roman" w:hAnsi="Times New Roman" w:cs="Times New Roman"/>
                <w:color w:val="auto"/>
                <w:sz w:val="24"/>
                <w:szCs w:val="24"/>
                <w:u w:val="none"/>
                <w:lang w:eastAsia="zh-CN"/>
              </w:rPr>
              <w:t>结果</w:t>
            </w:r>
            <w:r>
              <w:rPr>
                <w:rFonts w:hint="default" w:ascii="Times New Roman" w:hAnsi="Times New Roman" w:eastAsia="宋体" w:cs="Times New Roman"/>
                <w:color w:val="auto"/>
                <w:sz w:val="24"/>
                <w:szCs w:val="24"/>
                <w:u w:val="none"/>
              </w:rPr>
              <w:t>统计可知</w:t>
            </w:r>
            <w:r>
              <w:rPr>
                <w:rFonts w:hint="eastAsia" w:ascii="Times New Roman" w:hAnsi="Times New Roman" w:cs="Times New Roman"/>
                <w:color w:val="auto"/>
                <w:sz w:val="24"/>
                <w:szCs w:val="24"/>
                <w:u w:val="none"/>
                <w:lang w:eastAsia="zh-CN"/>
              </w:rPr>
              <w:t>，</w:t>
            </w:r>
            <w:r>
              <w:rPr>
                <w:rFonts w:hint="default" w:ascii="Times New Roman" w:hAnsi="Times New Roman" w:eastAsia="宋体" w:cs="Times New Roman"/>
                <w:color w:val="auto"/>
                <w:sz w:val="24"/>
                <w:szCs w:val="24"/>
                <w:u w:val="none"/>
              </w:rPr>
              <w:t>监测断面 pH、COD、氨氮、悬浮物、 总磷、氯化物、石油等均能够满足《地表水环境质量标准》（GB3838-2002）Ⅳ类标 准要求。</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lang w:eastAsia="zh-CN"/>
              </w:rPr>
            </w:pPr>
            <w:r>
              <w:rPr>
                <w:rFonts w:hint="default" w:ascii="Times New Roman" w:hAnsi="Times New Roman" w:eastAsia="黑体" w:cs="Times New Roman"/>
                <w:b w:val="0"/>
                <w:bCs/>
                <w:color w:val="auto"/>
                <w:u w:val="none"/>
                <w:lang w:val="en-US" w:eastAsia="zh-CN"/>
              </w:rPr>
              <w:t>4.3</w:t>
            </w:r>
            <w:r>
              <w:rPr>
                <w:rFonts w:hint="default" w:ascii="Times New Roman" w:hAnsi="Times New Roman" w:eastAsia="黑体" w:cs="Times New Roman"/>
                <w:b w:val="0"/>
                <w:bCs/>
                <w:color w:val="auto"/>
                <w:u w:val="none"/>
                <w:lang w:eastAsia="zh-CN"/>
              </w:rPr>
              <w:t>地下水</w:t>
            </w:r>
          </w:p>
          <w:p>
            <w:pPr>
              <w:pStyle w:val="42"/>
              <w:keepNext w:val="0"/>
              <w:keepLines w:val="0"/>
              <w:pageBreakBefore w:val="0"/>
              <w:widowControl w:val="0"/>
              <w:kinsoku/>
              <w:wordWrap/>
              <w:overflowPunct/>
              <w:topLinePunct w:val="0"/>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rPr>
            </w:pPr>
            <w:r>
              <w:rPr>
                <w:rFonts w:hint="default" w:ascii="Times New Roman" w:hAnsi="Times New Roman" w:eastAsia="宋体" w:cs="Times New Roman"/>
                <w:color w:val="auto"/>
                <w:sz w:val="24"/>
                <w:szCs w:val="24"/>
                <w:lang w:eastAsia="zh-CN"/>
              </w:rPr>
              <w:t>本次</w:t>
            </w:r>
            <w:r>
              <w:rPr>
                <w:rFonts w:hint="default" w:ascii="Times New Roman" w:hAnsi="Times New Roman" w:eastAsia="宋体" w:cs="Times New Roman"/>
                <w:color w:val="auto"/>
                <w:sz w:val="24"/>
                <w:szCs w:val="24"/>
              </w:rPr>
              <w:t>评价引用漯河市环境监测中心站发布的《漯河市环境监测年鉴》（2018年）浅层和中深层地下水常规监测数据</w:t>
            </w:r>
            <w:r>
              <w:rPr>
                <w:rFonts w:hint="default" w:ascii="Times New Roman" w:hAnsi="Times New Roman" w:eastAsia="宋体" w:cs="Times New Roman"/>
                <w:color w:val="auto"/>
                <w:sz w:val="24"/>
                <w:szCs w:val="24"/>
                <w:lang w:eastAsia="zh-CN"/>
              </w:rPr>
              <w:t>，</w:t>
            </w:r>
            <w:r>
              <w:rPr>
                <w:rFonts w:hint="eastAsia" w:ascii="Times New Roman" w:hAnsi="Times New Roman" w:cs="Times New Roman"/>
                <w:b w:val="0"/>
                <w:bCs w:val="0"/>
                <w:color w:val="auto"/>
                <w:sz w:val="24"/>
                <w:szCs w:val="24"/>
                <w:u w:val="none"/>
                <w:lang w:val="en-US" w:eastAsia="zh-CN"/>
              </w:rPr>
              <w:t>地下水</w:t>
            </w:r>
            <w:r>
              <w:rPr>
                <w:rFonts w:hint="default" w:ascii="Times New Roman" w:hAnsi="Times New Roman" w:cs="Times New Roman"/>
                <w:b w:val="0"/>
                <w:bCs w:val="0"/>
                <w:color w:val="auto"/>
                <w:sz w:val="24"/>
                <w:szCs w:val="24"/>
                <w:u w:val="none"/>
                <w:lang w:val="en-US" w:eastAsia="zh-CN"/>
              </w:rPr>
              <w:t>监测</w:t>
            </w:r>
            <w:r>
              <w:rPr>
                <w:rFonts w:hint="eastAsia" w:ascii="Times New Roman" w:hAnsi="Times New Roman" w:cs="Times New Roman"/>
                <w:b w:val="0"/>
                <w:bCs w:val="0"/>
                <w:color w:val="auto"/>
                <w:sz w:val="24"/>
                <w:szCs w:val="24"/>
                <w:u w:val="none"/>
                <w:lang w:val="en-US" w:eastAsia="zh-CN"/>
              </w:rPr>
              <w:t>分析结果显示</w:t>
            </w:r>
            <w:r>
              <w:rPr>
                <w:rFonts w:hint="default" w:ascii="Times New Roman" w:hAnsi="Times New Roman" w:cs="Times New Roman"/>
                <w:b w:val="0"/>
                <w:bCs w:val="0"/>
                <w:color w:val="auto"/>
                <w:sz w:val="24"/>
                <w:szCs w:val="24"/>
                <w:u w:val="none"/>
                <w:lang w:val="en-US" w:eastAsia="zh-CN"/>
              </w:rPr>
              <w:t>，</w:t>
            </w:r>
            <w:r>
              <w:rPr>
                <w:rFonts w:hint="default" w:ascii="Times New Roman" w:hAnsi="Times New Roman" w:eastAsia="宋体" w:cs="Times New Roman"/>
                <w:color w:val="auto"/>
                <w:sz w:val="24"/>
                <w:szCs w:val="24"/>
              </w:rPr>
              <w:t>漯河市浅层和中深层地下水各项指标的年均浓度均可满足《地下水质量标准》（GB/T14848-2017）Ⅲ类标准要求，地下水质量较好</w:t>
            </w:r>
            <w:r>
              <w:rPr>
                <w:rFonts w:hint="default" w:ascii="Times New Roman" w:hAnsi="Times New Roman" w:cs="Times New Roman"/>
                <w:color w:val="auto"/>
                <w:u w:val="none"/>
              </w:rPr>
              <w:t>。</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4.4</w:t>
            </w:r>
            <w:r>
              <w:rPr>
                <w:rFonts w:hint="default" w:ascii="Times New Roman" w:hAnsi="Times New Roman" w:eastAsia="黑体" w:cs="Times New Roman"/>
                <w:b w:val="0"/>
                <w:bCs/>
                <w:color w:val="auto"/>
                <w:u w:val="none"/>
              </w:rPr>
              <w:t>声环境</w:t>
            </w:r>
          </w:p>
          <w:p>
            <w:pPr>
              <w:pStyle w:val="42"/>
              <w:keepNext w:val="0"/>
              <w:keepLines w:val="0"/>
              <w:pageBreakBefore w:val="0"/>
              <w:widowControl w:val="0"/>
              <w:kinsoku/>
              <w:wordWrap/>
              <w:overflowPunct/>
              <w:topLinePunct w:val="0"/>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rPr>
            </w:pPr>
            <w:r>
              <w:rPr>
                <w:rFonts w:hint="default" w:ascii="Times New Roman" w:hAnsi="Times New Roman" w:cs="Times New Roman"/>
                <w:color w:val="auto"/>
                <w:u w:val="none"/>
                <w:lang w:eastAsia="zh-CN"/>
              </w:rPr>
              <w:t>根据项目监测数据，</w:t>
            </w:r>
            <w:r>
              <w:rPr>
                <w:rFonts w:hint="default" w:ascii="Times New Roman" w:hAnsi="Times New Roman" w:cs="Times New Roman"/>
                <w:color w:val="auto"/>
                <w:u w:val="none"/>
              </w:rPr>
              <w:t>项目东、西、南、北各厂界声环境质量现状可以满足《声环境质量标准》（GB3096-2008）</w:t>
            </w:r>
            <w:r>
              <w:rPr>
                <w:rFonts w:hint="eastAsia" w:ascii="Times New Roman" w:hAnsi="Times New Roman" w:cs="Times New Roman"/>
                <w:color w:val="auto"/>
                <w:u w:val="none"/>
                <w:lang w:eastAsia="zh-CN"/>
              </w:rPr>
              <w:t>3类</w:t>
            </w:r>
            <w:r>
              <w:rPr>
                <w:rFonts w:hint="default" w:ascii="Times New Roman" w:hAnsi="Times New Roman" w:cs="Times New Roman"/>
                <w:color w:val="auto"/>
                <w:u w:val="none"/>
              </w:rPr>
              <w:t>标准限值（昼间≤6</w:t>
            </w:r>
            <w:r>
              <w:rPr>
                <w:rFonts w:hint="eastAsia" w:ascii="Times New Roman" w:hAnsi="Times New Roman" w:cs="Times New Roman"/>
                <w:color w:val="auto"/>
                <w:u w:val="none"/>
                <w:lang w:val="en-US" w:eastAsia="zh-CN"/>
              </w:rPr>
              <w:t>5</w:t>
            </w:r>
            <w:r>
              <w:rPr>
                <w:rFonts w:hint="default" w:ascii="Times New Roman" w:hAnsi="Times New Roman" w:cs="Times New Roman"/>
                <w:color w:val="auto"/>
                <w:u w:val="none"/>
              </w:rPr>
              <w:t>dB(A)、夜间≤5</w:t>
            </w:r>
            <w:r>
              <w:rPr>
                <w:rFonts w:hint="eastAsia" w:ascii="Times New Roman" w:hAnsi="Times New Roman" w:cs="Times New Roman"/>
                <w:color w:val="auto"/>
                <w:u w:val="none"/>
                <w:lang w:val="en-US" w:eastAsia="zh-CN"/>
              </w:rPr>
              <w:t>5</w:t>
            </w:r>
            <w:r>
              <w:rPr>
                <w:rFonts w:hint="default" w:ascii="Times New Roman" w:hAnsi="Times New Roman" w:cs="Times New Roman"/>
                <w:color w:val="auto"/>
                <w:u w:val="none"/>
              </w:rPr>
              <w:t>dB（A））要求。</w:t>
            </w:r>
          </w:p>
          <w:p>
            <w:pPr>
              <w:pStyle w:val="41"/>
              <w:keepNext w:val="0"/>
              <w:keepLines w:val="0"/>
              <w:pageBreakBefore w:val="0"/>
              <w:widowControl w:val="0"/>
              <w:kinsoku/>
              <w:wordWrap/>
              <w:overflowPunct/>
              <w:topLinePunct w:val="0"/>
              <w:autoSpaceDE/>
              <w:autoSpaceDN/>
              <w:bidi w:val="0"/>
              <w:adjustRightInd/>
              <w:snapToGrid/>
              <w:spacing w:before="0" w:beforeLines="0" w:line="520" w:lineRule="exact"/>
              <w:ind w:left="0" w:leftChars="0" w:right="0" w:rightChars="0" w:firstLine="480" w:firstLineChars="200"/>
              <w:jc w:val="both"/>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五、</w:t>
            </w:r>
            <w:r>
              <w:rPr>
                <w:rFonts w:hint="default" w:ascii="Times New Roman" w:hAnsi="Times New Roman" w:eastAsia="黑体" w:cs="Times New Roman"/>
                <w:b w:val="0"/>
                <w:bCs/>
                <w:color w:val="auto"/>
                <w:u w:val="none"/>
              </w:rPr>
              <w:t>环境影响分析结论</w:t>
            </w:r>
          </w:p>
          <w:p>
            <w:pPr>
              <w:pStyle w:val="71"/>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5.1</w:t>
            </w:r>
            <w:r>
              <w:rPr>
                <w:rFonts w:hint="default" w:ascii="Times New Roman" w:hAnsi="Times New Roman" w:eastAsia="黑体" w:cs="Times New Roman"/>
                <w:b w:val="0"/>
                <w:bCs/>
                <w:color w:val="auto"/>
                <w:u w:val="none"/>
              </w:rPr>
              <w:t>施工期</w:t>
            </w:r>
          </w:p>
          <w:p>
            <w:pPr>
              <w:pStyle w:val="42"/>
              <w:ind w:firstLine="480"/>
              <w:rPr>
                <w:rFonts w:hint="default" w:ascii="Times New Roman" w:hAnsi="Times New Roman" w:cs="Times New Roman"/>
                <w:color w:val="auto"/>
                <w:u w:val="none"/>
              </w:rPr>
            </w:pPr>
            <w:r>
              <w:rPr>
                <w:rFonts w:hint="default" w:ascii="Times New Roman" w:hAnsi="Times New Roman" w:cs="Times New Roman"/>
                <w:color w:val="auto"/>
                <w:u w:val="none"/>
              </w:rPr>
              <w:t>本项目</w:t>
            </w:r>
            <w:r>
              <w:rPr>
                <w:rFonts w:hint="default" w:ascii="Times New Roman" w:hAnsi="Times New Roman" w:cs="Times New Roman"/>
                <w:color w:val="auto"/>
                <w:u w:val="none"/>
                <w:lang w:eastAsia="zh-CN"/>
              </w:rPr>
              <w:t>施工期将不可避免地对周围区域环境造成影响，主要集中于施工机械噪声、进出运输车辆噪声、道路和工地扬尘、建筑垃圾、生活垃圾、废水等问题，尤其在管理不严，污染控制措施落实不到位等情况下会更加突出。项目通过采取治理措施，可以对环境的影响降低到最小程度，对本工程环境保护目标的影响在可接受范围内。项目施工期结束后，有关污染也随即消失。</w:t>
            </w:r>
          </w:p>
          <w:p>
            <w:pPr>
              <w:pStyle w:val="71"/>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default" w:ascii="Times New Roman" w:hAnsi="Times New Roman" w:eastAsia="黑体" w:cs="Times New Roman"/>
                <w:b w:val="0"/>
                <w:bCs/>
                <w:color w:val="auto"/>
                <w:u w:val="none"/>
              </w:rPr>
            </w:pPr>
            <w:r>
              <w:rPr>
                <w:rFonts w:hint="default" w:ascii="Times New Roman" w:hAnsi="Times New Roman" w:eastAsia="黑体" w:cs="Times New Roman"/>
                <w:b w:val="0"/>
                <w:bCs/>
                <w:color w:val="auto"/>
                <w:u w:val="none"/>
                <w:lang w:val="en-US" w:eastAsia="zh-CN"/>
              </w:rPr>
              <w:t>5</w:t>
            </w:r>
            <w:r>
              <w:rPr>
                <w:rFonts w:hint="default" w:ascii="Times New Roman" w:hAnsi="Times New Roman" w:eastAsia="黑体" w:cs="Times New Roman"/>
                <w:b w:val="0"/>
                <w:bCs/>
                <w:color w:val="auto"/>
                <w:u w:val="none"/>
              </w:rPr>
              <w:t>.2 营运期</w:t>
            </w:r>
          </w:p>
          <w:p>
            <w:pPr>
              <w:pStyle w:val="42"/>
              <w:keepNext w:val="0"/>
              <w:keepLines w:val="0"/>
              <w:pageBreakBefore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eastAsia="宋体" w:cs="Times New Roman"/>
                <w:b w:val="0"/>
                <w:bCs/>
                <w:color w:val="auto"/>
                <w:u w:val="none"/>
                <w:lang w:eastAsia="zh-CN"/>
              </w:rPr>
            </w:pPr>
            <w:r>
              <w:rPr>
                <w:rFonts w:hint="default" w:ascii="Times New Roman" w:hAnsi="Times New Roman" w:cs="Times New Roman"/>
                <w:b w:val="0"/>
                <w:bCs/>
                <w:color w:val="auto"/>
                <w:u w:val="none"/>
                <w:lang w:eastAsia="zh-CN"/>
              </w:rPr>
              <w:t>本项目营运期对环境的影响因素主要是噪声。</w:t>
            </w:r>
          </w:p>
          <w:p>
            <w:pPr>
              <w:pStyle w:val="42"/>
              <w:keepNext w:val="0"/>
              <w:keepLines w:val="0"/>
              <w:pageBreakBefore w:val="0"/>
              <w:numPr>
                <w:ilvl w:val="0"/>
                <w:numId w:val="5"/>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eastAsia="zh-CN"/>
              </w:rPr>
            </w:pPr>
            <w:r>
              <w:rPr>
                <w:rFonts w:hint="default" w:ascii="Times New Roman" w:hAnsi="Times New Roman" w:cs="Times New Roman"/>
                <w:color w:val="auto"/>
                <w:u w:val="none"/>
              </w:rPr>
              <w:t>废</w:t>
            </w:r>
            <w:r>
              <w:rPr>
                <w:rFonts w:hint="default" w:ascii="Times New Roman" w:hAnsi="Times New Roman" w:cs="Times New Roman"/>
                <w:color w:val="auto"/>
                <w:u w:val="none"/>
                <w:lang w:eastAsia="zh-CN"/>
              </w:rPr>
              <w:t>水</w:t>
            </w:r>
          </w:p>
          <w:p>
            <w:pPr>
              <w:pStyle w:val="42"/>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lang w:eastAsia="zh-CN"/>
              </w:rPr>
            </w:pPr>
            <w:r>
              <w:rPr>
                <w:rFonts w:hint="default" w:ascii="Times New Roman" w:hAnsi="Times New Roman" w:cs="Times New Roman"/>
                <w:color w:val="auto"/>
                <w:u w:val="none"/>
              </w:rPr>
              <w:t>本项目</w:t>
            </w:r>
            <w:r>
              <w:rPr>
                <w:rFonts w:hint="default" w:ascii="Times New Roman" w:hAnsi="Times New Roman" w:cs="Times New Roman"/>
                <w:color w:val="auto"/>
                <w:u w:val="none"/>
                <w:lang w:eastAsia="zh-CN"/>
              </w:rPr>
              <w:t>工艺中无废水排放，对周围地表水环境没有影响。</w:t>
            </w:r>
          </w:p>
          <w:p>
            <w:pPr>
              <w:pStyle w:val="42"/>
              <w:keepNext w:val="0"/>
              <w:keepLines w:val="0"/>
              <w:pageBreakBefore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rPr>
            </w:pPr>
            <w:r>
              <w:rPr>
                <w:rFonts w:hint="default" w:ascii="Times New Roman" w:hAnsi="Times New Roman" w:cs="Times New Roman"/>
                <w:color w:val="auto"/>
                <w:u w:val="none"/>
              </w:rPr>
              <w:t>（2）废</w:t>
            </w:r>
            <w:r>
              <w:rPr>
                <w:rFonts w:hint="default" w:ascii="Times New Roman" w:hAnsi="Times New Roman" w:cs="Times New Roman"/>
                <w:color w:val="auto"/>
                <w:u w:val="none"/>
                <w:lang w:eastAsia="zh-CN"/>
              </w:rPr>
              <w:t>气</w:t>
            </w:r>
          </w:p>
          <w:p>
            <w:pPr>
              <w:pStyle w:val="4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highlight w:val="none"/>
                <w:u w:val="none"/>
                <w:lang w:val="en-US" w:eastAsia="zh-CN"/>
              </w:rPr>
            </w:pPr>
            <w:r>
              <w:rPr>
                <w:rFonts w:hint="default" w:ascii="Times New Roman" w:hAnsi="Times New Roman" w:cs="Times New Roman"/>
                <w:color w:val="auto"/>
                <w:u w:val="none"/>
              </w:rPr>
              <w:t>本项目</w:t>
            </w:r>
            <w:r>
              <w:rPr>
                <w:rFonts w:hint="default" w:ascii="Times New Roman" w:hAnsi="Times New Roman" w:cs="Times New Roman"/>
                <w:color w:val="auto"/>
                <w:u w:val="none"/>
                <w:lang w:eastAsia="zh-CN"/>
              </w:rPr>
              <w:t>工艺中无废气排放，对周围环境空气没有影响。</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rPr>
            </w:pPr>
            <w:r>
              <w:rPr>
                <w:rFonts w:hint="default" w:ascii="Times New Roman" w:hAnsi="Times New Roman" w:cs="Times New Roman"/>
                <w:color w:val="auto"/>
                <w:u w:val="none"/>
              </w:rPr>
              <w:t>（3）噪声</w:t>
            </w:r>
          </w:p>
          <w:p>
            <w:pPr>
              <w:pStyle w:val="4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jc w:val="both"/>
              <w:textAlignment w:val="auto"/>
              <w:outlineLvl w:val="9"/>
              <w:rPr>
                <w:rFonts w:hint="default" w:ascii="Times New Roman" w:hAnsi="Times New Roman" w:cs="Times New Roman"/>
                <w:color w:val="auto"/>
                <w:u w:val="none"/>
              </w:rPr>
            </w:pPr>
            <w:r>
              <w:rPr>
                <w:rFonts w:hint="default" w:ascii="Times New Roman" w:hAnsi="Times New Roman" w:cs="Times New Roman"/>
                <w:color w:val="auto"/>
                <w:szCs w:val="21"/>
                <w:u w:val="none"/>
              </w:rPr>
              <w:t>本项目运营过程中的噪声源主要为</w:t>
            </w:r>
            <w:r>
              <w:rPr>
                <w:rFonts w:hint="default" w:ascii="Times New Roman" w:hAnsi="Times New Roman" w:cs="Times New Roman"/>
                <w:color w:val="auto"/>
                <w:szCs w:val="21"/>
                <w:u w:val="none"/>
                <w:lang w:eastAsia="zh-CN"/>
              </w:rPr>
              <w:t>新增循环泵、冷凝水泵运行时产生的</w:t>
            </w:r>
            <w:r>
              <w:rPr>
                <w:rFonts w:hint="default" w:ascii="Times New Roman" w:hAnsi="Times New Roman" w:cs="Times New Roman"/>
                <w:color w:val="auto"/>
                <w:szCs w:val="21"/>
                <w:u w:val="none"/>
              </w:rPr>
              <w:t>噪声</w:t>
            </w:r>
            <w:r>
              <w:rPr>
                <w:rFonts w:hint="default" w:ascii="Times New Roman" w:hAnsi="Times New Roman" w:cs="Times New Roman"/>
                <w:color w:val="auto"/>
                <w:szCs w:val="21"/>
                <w:u w:val="none"/>
                <w:lang w:eastAsia="zh-CN"/>
              </w:rPr>
              <w:t>，</w:t>
            </w:r>
            <w:r>
              <w:rPr>
                <w:rFonts w:hint="default" w:ascii="Times New Roman" w:hAnsi="Times New Roman" w:cs="Times New Roman"/>
                <w:color w:val="auto"/>
                <w:u w:val="none"/>
                <w:lang w:eastAsia="zh-CN"/>
              </w:rPr>
              <w:t>源强约为</w:t>
            </w:r>
            <w:r>
              <w:rPr>
                <w:rFonts w:hint="eastAsia" w:ascii="Times New Roman" w:hAnsi="Times New Roman" w:cs="Times New Roman"/>
                <w:color w:val="auto"/>
                <w:u w:val="none"/>
                <w:lang w:val="en-US" w:eastAsia="zh-CN"/>
              </w:rPr>
              <w:t>90</w:t>
            </w:r>
            <w:r>
              <w:rPr>
                <w:rFonts w:hint="default" w:ascii="Times New Roman" w:hAnsi="Times New Roman" w:cs="Times New Roman"/>
                <w:color w:val="auto"/>
                <w:u w:val="none"/>
                <w:lang w:val="en-US" w:eastAsia="zh-CN"/>
              </w:rPr>
              <w:t>dB（A），经基础减震等措施降低对外环境的影响</w:t>
            </w:r>
            <w:r>
              <w:rPr>
                <w:rFonts w:hint="default" w:ascii="Times New Roman" w:hAnsi="Times New Roman" w:cs="Times New Roman"/>
                <w:color w:val="auto"/>
                <w:u w:val="none"/>
              </w:rPr>
              <w:t>。</w:t>
            </w:r>
            <w:r>
              <w:rPr>
                <w:rFonts w:hint="default" w:ascii="Times New Roman" w:hAnsi="Times New Roman" w:cs="Times New Roman"/>
                <w:color w:val="auto"/>
                <w:u w:val="none"/>
                <w:lang w:eastAsia="zh-CN"/>
              </w:rPr>
              <w:t>再经过距离衰减后，对周围环境几乎不产生影响，项目厂界噪声可以满足</w:t>
            </w:r>
            <w:r>
              <w:rPr>
                <w:rFonts w:hint="default" w:ascii="Times New Roman" w:hAnsi="Times New Roman" w:cs="Times New Roman"/>
                <w:color w:val="auto"/>
                <w:szCs w:val="21"/>
                <w:u w:val="none"/>
              </w:rPr>
              <w:t>《工业企业厂界环境噪声排放标准》（GB12348-2008）</w:t>
            </w:r>
            <w:r>
              <w:rPr>
                <w:rFonts w:hint="eastAsia" w:ascii="Times New Roman" w:hAnsi="Times New Roman" w:cs="Times New Roman"/>
                <w:color w:val="auto"/>
                <w:szCs w:val="21"/>
                <w:u w:val="none"/>
                <w:lang w:eastAsia="zh-CN"/>
              </w:rPr>
              <w:t>3类</w:t>
            </w:r>
            <w:r>
              <w:rPr>
                <w:rFonts w:hint="default" w:ascii="Times New Roman" w:hAnsi="Times New Roman" w:cs="Times New Roman"/>
                <w:color w:val="auto"/>
                <w:szCs w:val="21"/>
                <w:u w:val="none"/>
              </w:rPr>
              <w:t>标准要求</w:t>
            </w:r>
            <w:r>
              <w:rPr>
                <w:rFonts w:hint="default" w:ascii="Times New Roman" w:hAnsi="Times New Roman" w:cs="Times New Roman"/>
                <w:color w:val="auto"/>
                <w:szCs w:val="21"/>
                <w:u w:val="none"/>
                <w:lang w:eastAsia="zh-CN"/>
              </w:rPr>
              <w:t>：昼间</w:t>
            </w:r>
            <w:r>
              <w:rPr>
                <w:rFonts w:hint="eastAsia" w:ascii="Times New Roman" w:hAnsi="Times New Roman" w:cs="Times New Roman"/>
                <w:color w:val="auto"/>
                <w:szCs w:val="21"/>
                <w:u w:val="none"/>
                <w:lang w:eastAsia="zh-CN"/>
              </w:rPr>
              <w:t>≤65dB（A），夜间≤55dB</w:t>
            </w:r>
            <w:r>
              <w:rPr>
                <w:rFonts w:hint="default" w:ascii="Times New Roman" w:hAnsi="Times New Roman" w:cs="Times New Roman"/>
                <w:color w:val="auto"/>
                <w:szCs w:val="21"/>
                <w:u w:val="none"/>
                <w:lang w:val="en-US" w:eastAsia="zh-CN"/>
              </w:rPr>
              <w:t>（A）。</w:t>
            </w:r>
          </w:p>
          <w:p>
            <w:pPr>
              <w:pStyle w:val="42"/>
              <w:ind w:firstLine="480"/>
              <w:rPr>
                <w:rFonts w:hint="default" w:ascii="Times New Roman" w:hAnsi="Times New Roman" w:cs="Times New Roman"/>
                <w:color w:val="auto"/>
                <w:u w:val="none"/>
              </w:rPr>
            </w:pPr>
            <w:r>
              <w:rPr>
                <w:rFonts w:hint="default" w:ascii="Times New Roman" w:hAnsi="Times New Roman" w:cs="Times New Roman"/>
                <w:color w:val="auto"/>
                <w:u w:val="none"/>
              </w:rPr>
              <w:t>（4）固废</w:t>
            </w:r>
          </w:p>
          <w:p>
            <w:pPr>
              <w:pStyle w:val="42"/>
              <w:ind w:firstLine="480"/>
              <w:rPr>
                <w:rFonts w:hint="default" w:ascii="Times New Roman" w:hAnsi="Times New Roman" w:eastAsia="宋体" w:cs="Times New Roman"/>
                <w:color w:val="auto"/>
                <w:u w:val="none"/>
                <w:lang w:eastAsia="zh-CN"/>
              </w:rPr>
            </w:pPr>
            <w:r>
              <w:rPr>
                <w:rFonts w:hint="default" w:ascii="Times New Roman" w:hAnsi="Times New Roman" w:cs="Times New Roman"/>
                <w:color w:val="auto"/>
                <w:u w:val="none"/>
                <w:lang w:eastAsia="zh-CN"/>
              </w:rPr>
              <w:t>本项目运营过程中，不改变正常生产及其工艺，不使用催化剂，无新增固废，同时厂区不新增人员，不新增生活垃圾。对周围环境不产生影响。</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20" w:lineRule="exact"/>
              <w:ind w:left="0" w:leftChars="0" w:right="0" w:rightChars="0" w:firstLine="420" w:firstLineChars="200"/>
              <w:jc w:val="left"/>
              <w:textAlignment w:val="auto"/>
              <w:outlineLvl w:val="1"/>
              <w:rPr>
                <w:rFonts w:hint="default" w:ascii="Times New Roman" w:hAnsi="Times New Roman" w:eastAsia="黑体" w:cs="Times New Roman"/>
                <w:b w:val="0"/>
                <w:bCs/>
                <w:color w:val="auto"/>
                <w:sz w:val="24"/>
                <w:u w:val="none"/>
              </w:rPr>
            </w:pPr>
            <w:bookmarkStart w:id="5" w:name="_Toc338066619"/>
            <w:bookmarkStart w:id="6" w:name="_Toc4396"/>
            <w:bookmarkStart w:id="7" w:name="_Toc21418"/>
            <w:bookmarkStart w:id="8" w:name="_Toc329785308"/>
            <w:bookmarkStart w:id="9" w:name="_Toc200487830"/>
            <w:bookmarkStart w:id="10" w:name="_Toc200487953"/>
            <w:r>
              <w:rPr>
                <w:rFonts w:hint="default" w:ascii="Times New Roman" w:hAnsi="Times New Roman" w:eastAsia="黑体" w:cs="Times New Roman"/>
                <w:b w:val="0"/>
                <w:bCs/>
                <w:color w:val="auto"/>
                <w:u w:val="none"/>
                <w:lang w:val="en-US" w:eastAsia="zh-CN"/>
              </w:rPr>
              <w:t>六、</w:t>
            </w:r>
            <w:bookmarkEnd w:id="5"/>
            <w:bookmarkEnd w:id="6"/>
            <w:bookmarkEnd w:id="7"/>
            <w:bookmarkEnd w:id="8"/>
            <w:r>
              <w:rPr>
                <w:rFonts w:hint="default" w:ascii="Times New Roman" w:hAnsi="Times New Roman" w:eastAsia="黑体" w:cs="Times New Roman"/>
                <w:b w:val="0"/>
                <w:bCs/>
                <w:color w:val="auto"/>
                <w:sz w:val="24"/>
                <w:u w:val="none"/>
              </w:rPr>
              <w:t>建议</w:t>
            </w:r>
            <w:bookmarkEnd w:id="9"/>
            <w:bookmarkEnd w:id="10"/>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20" w:lineRule="exact"/>
              <w:ind w:left="0" w:leftChars="0" w:right="0" w:rightChars="0" w:firstLine="480" w:firstLineChars="200"/>
              <w:jc w:val="left"/>
              <w:textAlignment w:val="auto"/>
              <w:outlineLvl w:val="1"/>
              <w:rPr>
                <w:rFonts w:hint="default" w:ascii="Times New Roman" w:hAnsi="Times New Roman" w:eastAsia="宋体" w:cs="Times New Roman"/>
                <w:b w:val="0"/>
                <w:bCs/>
                <w:color w:val="auto"/>
                <w:sz w:val="24"/>
                <w:u w:val="none"/>
                <w:lang w:eastAsia="zh-CN"/>
              </w:rPr>
            </w:pPr>
            <w:r>
              <w:rPr>
                <w:rFonts w:hint="default" w:ascii="Times New Roman" w:hAnsi="Times New Roman" w:cs="Times New Roman"/>
                <w:b w:val="0"/>
                <w:bCs/>
                <w:color w:val="auto"/>
                <w:sz w:val="24"/>
                <w:u w:val="none"/>
                <w:lang w:eastAsia="zh-CN"/>
              </w:rPr>
              <w:t>为保护环境，从最大限度减轻对环境的影响，本报告提出以下建议：</w:t>
            </w:r>
          </w:p>
          <w:p>
            <w:pPr>
              <w:pStyle w:val="42"/>
              <w:keepNext w:val="0"/>
              <w:keepLines w:val="0"/>
              <w:pageBreakBefore w:val="0"/>
              <w:widowControl w:val="0"/>
              <w:kinsoku/>
              <w:wordWrap/>
              <w:overflowPunct/>
              <w:topLinePunct w:val="0"/>
              <w:bidi w:val="0"/>
              <w:snapToGrid/>
              <w:spacing w:line="520" w:lineRule="exact"/>
              <w:ind w:left="0" w:leftChars="0" w:right="0" w:rightChars="0" w:firstLine="480" w:firstLineChars="200"/>
              <w:textAlignment w:val="auto"/>
              <w:rPr>
                <w:rFonts w:hint="default" w:ascii="Times New Roman" w:hAnsi="Times New Roman" w:cs="Times New Roman"/>
                <w:color w:val="auto"/>
                <w:u w:val="none"/>
              </w:rPr>
            </w:pPr>
            <w:r>
              <w:rPr>
                <w:rFonts w:hint="default" w:ascii="Times New Roman" w:hAnsi="Times New Roman" w:cs="Times New Roman"/>
                <w:color w:val="auto"/>
                <w:u w:val="none"/>
              </w:rPr>
              <w:t>（1）</w:t>
            </w:r>
            <w:r>
              <w:rPr>
                <w:rFonts w:hint="default" w:ascii="Times New Roman" w:hAnsi="Times New Roman" w:cs="Times New Roman"/>
                <w:color w:val="auto"/>
                <w:u w:val="none"/>
                <w:lang w:eastAsia="zh-CN"/>
              </w:rPr>
              <w:t>切实加强各环保设施的日常维护管理，定期检查运行情况，确保处理效果，尽量减少各类污染物排放，以减轻对环境的影响</w:t>
            </w:r>
            <w:r>
              <w:rPr>
                <w:rFonts w:hint="default" w:ascii="Times New Roman" w:hAnsi="Times New Roman" w:cs="Times New Roman"/>
                <w:color w:val="auto"/>
                <w:u w:val="none"/>
              </w:rPr>
              <w:t>；</w:t>
            </w:r>
          </w:p>
          <w:p>
            <w:pPr>
              <w:pStyle w:val="42"/>
              <w:keepNext w:val="0"/>
              <w:keepLines w:val="0"/>
              <w:pageBreakBefore w:val="0"/>
              <w:widowControl w:val="0"/>
              <w:kinsoku/>
              <w:wordWrap/>
              <w:overflowPunct/>
              <w:topLinePunct w:val="0"/>
              <w:bidi w:val="0"/>
              <w:snapToGrid/>
              <w:spacing w:line="520" w:lineRule="exact"/>
              <w:ind w:left="0" w:leftChars="0" w:right="0" w:rightChars="0" w:firstLine="480" w:firstLineChars="200"/>
              <w:textAlignment w:val="auto"/>
              <w:rPr>
                <w:rFonts w:hint="default" w:ascii="Times New Roman" w:hAnsi="Times New Roman" w:cs="Times New Roman"/>
                <w:color w:val="auto"/>
                <w:u w:val="none"/>
              </w:rPr>
            </w:pPr>
            <w:r>
              <w:rPr>
                <w:rFonts w:hint="default" w:ascii="Times New Roman" w:hAnsi="Times New Roman" w:cs="Times New Roman"/>
                <w:color w:val="auto"/>
                <w:u w:val="none"/>
              </w:rPr>
              <w:t>（2）加强</w:t>
            </w:r>
            <w:r>
              <w:rPr>
                <w:rFonts w:hint="default" w:ascii="Times New Roman" w:hAnsi="Times New Roman" w:cs="Times New Roman"/>
                <w:color w:val="auto"/>
                <w:u w:val="none"/>
                <w:lang w:eastAsia="zh-CN"/>
              </w:rPr>
              <w:t>环境管理，提高职工环保意识，设置专人负责环保，落实环境及污染源监测制度，确保各项治理设施正常稳定运行</w:t>
            </w:r>
            <w:r>
              <w:rPr>
                <w:rFonts w:hint="default" w:ascii="Times New Roman" w:hAnsi="Times New Roman" w:cs="Times New Roman"/>
                <w:color w:val="auto"/>
                <w:u w:val="none"/>
              </w:rPr>
              <w:t>；</w:t>
            </w:r>
          </w:p>
          <w:p>
            <w:pPr>
              <w:pStyle w:val="42"/>
              <w:keepNext w:val="0"/>
              <w:keepLines w:val="0"/>
              <w:pageBreakBefore w:val="0"/>
              <w:widowControl w:val="0"/>
              <w:kinsoku/>
              <w:wordWrap/>
              <w:overflowPunct/>
              <w:topLinePunct w:val="0"/>
              <w:bidi w:val="0"/>
              <w:snapToGrid/>
              <w:spacing w:line="520" w:lineRule="exact"/>
              <w:ind w:left="0" w:leftChars="0" w:right="0" w:rightChars="0" w:firstLine="480" w:firstLineChars="200"/>
              <w:textAlignment w:val="auto"/>
              <w:rPr>
                <w:rFonts w:hint="default" w:ascii="Times New Roman" w:hAnsi="Times New Roman" w:cs="Times New Roman"/>
                <w:color w:val="auto"/>
                <w:u w:val="none"/>
                <w:lang w:eastAsia="zh-CN"/>
              </w:rPr>
            </w:pPr>
            <w:r>
              <w:rPr>
                <w:rFonts w:hint="default" w:ascii="Times New Roman" w:hAnsi="Times New Roman" w:cs="Times New Roman"/>
                <w:color w:val="auto"/>
                <w:u w:val="none"/>
              </w:rPr>
              <w:t>（3）进一步加强厂区绿化工作，减轻废气和噪声对周围环境的影响</w:t>
            </w:r>
            <w:r>
              <w:rPr>
                <w:rFonts w:hint="default" w:ascii="Times New Roman" w:hAnsi="Times New Roman" w:cs="Times New Roman"/>
                <w:color w:val="auto"/>
                <w:u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20" w:lineRule="exact"/>
              <w:ind w:left="0" w:leftChars="0" w:right="0" w:rightChars="0" w:firstLine="480" w:firstLineChars="200"/>
              <w:jc w:val="left"/>
              <w:textAlignment w:val="auto"/>
              <w:outlineLvl w:val="1"/>
              <w:rPr>
                <w:rFonts w:hint="default" w:ascii="Times New Roman" w:hAnsi="Times New Roman" w:eastAsia="黑体" w:cs="Times New Roman"/>
                <w:b w:val="0"/>
                <w:bCs/>
                <w:color w:val="auto"/>
                <w:sz w:val="24"/>
                <w:u w:val="none"/>
                <w:lang w:eastAsia="zh-CN"/>
              </w:rPr>
            </w:pPr>
            <w:r>
              <w:rPr>
                <w:rFonts w:hint="default" w:ascii="Times New Roman" w:hAnsi="Times New Roman" w:eastAsia="黑体" w:cs="Times New Roman"/>
                <w:b w:val="0"/>
                <w:bCs/>
                <w:color w:val="auto"/>
                <w:sz w:val="24"/>
                <w:u w:val="none"/>
                <w:lang w:eastAsia="zh-CN"/>
              </w:rPr>
              <w:t>八、总结论</w:t>
            </w:r>
          </w:p>
          <w:p>
            <w:pPr>
              <w:pStyle w:val="42"/>
              <w:ind w:firstLine="480"/>
              <w:rPr>
                <w:rFonts w:hint="default" w:ascii="Times New Roman" w:hAnsi="Times New Roman" w:eastAsia="黑体" w:cs="Times New Roman"/>
                <w:b w:val="0"/>
                <w:bCs w:val="0"/>
                <w:color w:val="auto"/>
                <w:u w:val="none"/>
              </w:rPr>
            </w:pPr>
            <w:r>
              <w:rPr>
                <w:rFonts w:hint="default" w:ascii="Times New Roman" w:hAnsi="Times New Roman" w:eastAsia="黑体" w:cs="Times New Roman"/>
                <w:b w:val="0"/>
                <w:bCs w:val="0"/>
                <w:color w:val="auto"/>
                <w:sz w:val="24"/>
                <w:u w:val="none"/>
                <w:lang w:eastAsia="zh-CN"/>
              </w:rPr>
              <w:t>中盐舞阳盐化有限公司中盐舞阳盐化有限公司节汽增效技改项目</w:t>
            </w:r>
            <w:r>
              <w:rPr>
                <w:rFonts w:hint="default" w:ascii="Times New Roman" w:hAnsi="Times New Roman" w:eastAsia="黑体" w:cs="Times New Roman"/>
                <w:b w:val="0"/>
                <w:bCs w:val="0"/>
                <w:color w:val="auto"/>
                <w:sz w:val="24"/>
                <w:u w:val="none"/>
                <w:lang w:val="en-US" w:eastAsia="zh-CN"/>
              </w:rPr>
              <w:t>是</w:t>
            </w:r>
            <w:r>
              <w:rPr>
                <w:rFonts w:hint="eastAsia" w:ascii="Times New Roman" w:hAnsi="Times New Roman" w:eastAsia="黑体" w:cs="Times New Roman"/>
                <w:b w:val="0"/>
                <w:bCs w:val="0"/>
                <w:color w:val="auto"/>
                <w:sz w:val="24"/>
                <w:u w:val="none"/>
                <w:lang w:val="en-US" w:eastAsia="zh-CN"/>
              </w:rPr>
              <w:t>节能</w:t>
            </w:r>
            <w:r>
              <w:rPr>
                <w:rFonts w:hint="default" w:ascii="Times New Roman" w:hAnsi="Times New Roman" w:eastAsia="黑体" w:cs="Times New Roman"/>
                <w:b w:val="0"/>
                <w:bCs w:val="0"/>
                <w:color w:val="auto"/>
                <w:sz w:val="24"/>
                <w:u w:val="none"/>
                <w:lang w:val="en-US" w:eastAsia="zh-CN"/>
              </w:rPr>
              <w:t>减排</w:t>
            </w:r>
            <w:r>
              <w:rPr>
                <w:rFonts w:hint="eastAsia" w:ascii="Times New Roman" w:hAnsi="Times New Roman" w:eastAsia="黑体" w:cs="Times New Roman"/>
                <w:b w:val="0"/>
                <w:bCs w:val="0"/>
                <w:color w:val="auto"/>
                <w:sz w:val="24"/>
                <w:u w:val="none"/>
                <w:lang w:val="en-US" w:eastAsia="zh-CN"/>
              </w:rPr>
              <w:t>降耗</w:t>
            </w:r>
            <w:r>
              <w:rPr>
                <w:rFonts w:hint="default" w:ascii="Times New Roman" w:hAnsi="Times New Roman" w:eastAsia="黑体" w:cs="Times New Roman"/>
                <w:b w:val="0"/>
                <w:bCs w:val="0"/>
                <w:color w:val="auto"/>
                <w:sz w:val="24"/>
                <w:u w:val="none"/>
                <w:lang w:val="en-US" w:eastAsia="zh-CN"/>
              </w:rPr>
              <w:t>项目，</w:t>
            </w:r>
            <w:r>
              <w:rPr>
                <w:rFonts w:hint="default" w:ascii="Times New Roman" w:hAnsi="Times New Roman" w:eastAsia="黑体" w:cs="Times New Roman"/>
                <w:b w:val="0"/>
                <w:bCs w:val="0"/>
                <w:color w:val="auto"/>
                <w:u w:val="none"/>
              </w:rPr>
              <w:t>符合国家产业</w:t>
            </w:r>
            <w:r>
              <w:rPr>
                <w:rFonts w:hint="default" w:ascii="Times New Roman" w:hAnsi="Times New Roman" w:eastAsia="黑体" w:cs="Times New Roman"/>
                <w:b w:val="0"/>
                <w:bCs w:val="0"/>
                <w:color w:val="auto"/>
                <w:u w:val="none"/>
                <w:lang w:eastAsia="zh-CN"/>
              </w:rPr>
              <w:t>发展</w:t>
            </w:r>
            <w:r>
              <w:rPr>
                <w:rFonts w:hint="default" w:ascii="Times New Roman" w:hAnsi="Times New Roman" w:eastAsia="黑体" w:cs="Times New Roman"/>
                <w:b w:val="0"/>
                <w:bCs w:val="0"/>
                <w:color w:val="auto"/>
                <w:u w:val="none"/>
              </w:rPr>
              <w:t>政策，占地符合当地土地利用规划，选址可行，排放污染物较少且均可达标排放和合理处置，工程建设对区域水环境、声环境均不会产生明显影响，对区域</w:t>
            </w:r>
            <w:r>
              <w:rPr>
                <w:rFonts w:hint="default" w:ascii="Times New Roman" w:hAnsi="Times New Roman" w:eastAsia="黑体" w:cs="Times New Roman"/>
                <w:b w:val="0"/>
                <w:bCs w:val="0"/>
                <w:color w:val="auto"/>
                <w:u w:val="none"/>
                <w:lang w:eastAsia="zh-CN"/>
              </w:rPr>
              <w:t>大气</w:t>
            </w:r>
            <w:r>
              <w:rPr>
                <w:rFonts w:hint="default" w:ascii="Times New Roman" w:hAnsi="Times New Roman" w:eastAsia="黑体" w:cs="Times New Roman"/>
                <w:b w:val="0"/>
                <w:bCs w:val="0"/>
                <w:color w:val="auto"/>
                <w:u w:val="none"/>
              </w:rPr>
              <w:t>环境质量</w:t>
            </w:r>
            <w:r>
              <w:rPr>
                <w:rFonts w:hint="default" w:ascii="Times New Roman" w:hAnsi="Times New Roman" w:eastAsia="黑体" w:cs="Times New Roman"/>
                <w:b w:val="0"/>
                <w:bCs w:val="0"/>
                <w:color w:val="auto"/>
                <w:u w:val="none"/>
                <w:lang w:eastAsia="zh-CN"/>
              </w:rPr>
              <w:t>有所改善</w:t>
            </w:r>
            <w:r>
              <w:rPr>
                <w:rFonts w:hint="default" w:ascii="Times New Roman" w:hAnsi="Times New Roman" w:eastAsia="黑体" w:cs="Times New Roman"/>
                <w:b w:val="0"/>
                <w:bCs w:val="0"/>
                <w:color w:val="auto"/>
                <w:u w:val="none"/>
              </w:rPr>
              <w:t>。从环保角度考虑，本项目建设是可行的。</w:t>
            </w:r>
          </w:p>
          <w:p>
            <w:pPr>
              <w:pStyle w:val="42"/>
              <w:ind w:left="0" w:leftChars="0" w:firstLine="0" w:firstLineChars="0"/>
              <w:rPr>
                <w:rFonts w:hint="eastAsia" w:ascii="Times New Roman" w:hAnsi="Times New Roman" w:eastAsia="黑体" w:cs="Times New Roman"/>
                <w:b w:val="0"/>
                <w:bCs w:val="0"/>
                <w:color w:val="0042C7"/>
                <w:u w:val="none"/>
                <w:lang w:val="en-US" w:eastAsia="zh-CN"/>
              </w:rPr>
            </w:pPr>
            <w:r>
              <w:rPr>
                <w:rFonts w:hint="default" w:ascii="Times New Roman" w:hAnsi="Times New Roman" w:eastAsia="黑体" w:cs="Times New Roman"/>
                <w:b w:val="0"/>
                <w:bCs w:val="0"/>
                <w:color w:val="0042C7"/>
                <w:u w:val="none"/>
                <w:lang w:val="en-US" w:eastAsia="zh-CN"/>
              </w:rPr>
              <w:t xml:space="preserve">      </w:t>
            </w:r>
            <w:r>
              <w:rPr>
                <w:rFonts w:hint="eastAsia" w:ascii="Times New Roman" w:hAnsi="Times New Roman" w:eastAsia="黑体" w:cs="Times New Roman"/>
                <w:b w:val="0"/>
                <w:bCs w:val="0"/>
                <w:color w:val="0042C7"/>
                <w:u w:val="none"/>
                <w:lang w:val="en-US" w:eastAsia="zh-CN"/>
              </w:rPr>
              <w:t xml:space="preserve"> </w:t>
            </w: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eastAsia" w:ascii="Times New Roman" w:hAnsi="Times New Roman" w:eastAsia="黑体" w:cs="Times New Roman"/>
                <w:b w:val="0"/>
                <w:bCs w:val="0"/>
                <w:color w:val="0042C7"/>
                <w:u w:val="none"/>
                <w:lang w:val="en-US" w:eastAsia="zh-CN"/>
              </w:rPr>
            </w:pPr>
          </w:p>
          <w:p>
            <w:pPr>
              <w:pStyle w:val="42"/>
              <w:ind w:left="0" w:leftChars="0" w:firstLine="0" w:firstLineChars="0"/>
              <w:rPr>
                <w:rFonts w:hint="default" w:ascii="Times New Roman" w:hAnsi="Times New Roman" w:eastAsia="黑体" w:cs="Times New Roman"/>
                <w:b w:val="0"/>
                <w:bCs w:val="0"/>
                <w:color w:val="0042C7"/>
                <w:u w:val="none"/>
                <w:lang w:val="en-US" w:eastAsia="zh-CN"/>
              </w:rPr>
            </w:pPr>
            <w:r>
              <w:rPr>
                <w:rFonts w:hint="eastAsia" w:ascii="Times New Roman" w:hAnsi="Times New Roman" w:eastAsia="黑体" w:cs="Times New Roman"/>
                <w:b w:val="0"/>
                <w:bCs w:val="0"/>
                <w:color w:val="0042C7"/>
                <w:u w:val="none"/>
                <w:lang w:val="en-US" w:eastAsia="zh-CN"/>
              </w:rPr>
              <w:t xml:space="preserve">     </w:t>
            </w:r>
          </w:p>
          <w:p>
            <w:pPr>
              <w:pStyle w:val="42"/>
              <w:ind w:left="0" w:leftChars="0" w:firstLine="0" w:firstLineChars="0"/>
              <w:rPr>
                <w:rFonts w:hint="default" w:ascii="Times New Roman" w:hAnsi="Times New Roman" w:eastAsia="黑体" w:cs="Times New Roman"/>
                <w:b w:val="0"/>
                <w:bCs w:val="0"/>
                <w:color w:val="0042C7"/>
                <w:u w:val="none"/>
                <w:lang w:val="en-US" w:eastAsia="zh-CN"/>
              </w:rPr>
            </w:pPr>
          </w:p>
          <w:p>
            <w:pPr>
              <w:pStyle w:val="42"/>
              <w:ind w:left="0" w:leftChars="0" w:firstLine="0" w:firstLineChars="0"/>
              <w:rPr>
                <w:rFonts w:hint="default" w:ascii="Times New Roman" w:hAnsi="Times New Roman" w:eastAsia="黑体" w:cs="Times New Roman"/>
                <w:b w:val="0"/>
                <w:bCs w:val="0"/>
                <w:color w:val="0042C7"/>
                <w:u w:val="none"/>
                <w:lang w:val="en-US" w:eastAsia="zh-CN"/>
              </w:rPr>
            </w:pPr>
          </w:p>
          <w:p>
            <w:pPr>
              <w:pStyle w:val="42"/>
              <w:ind w:left="0" w:leftChars="0" w:firstLine="0" w:firstLineChars="0"/>
              <w:rPr>
                <w:rFonts w:hint="default" w:ascii="Times New Roman" w:hAnsi="Times New Roman" w:eastAsia="黑体" w:cs="Times New Roman"/>
                <w:b w:val="0"/>
                <w:bCs w:val="0"/>
                <w:color w:val="0042C7"/>
                <w:u w:val="none"/>
                <w:lang w:val="en-US" w:eastAsia="zh-CN"/>
              </w:rPr>
            </w:pPr>
          </w:p>
          <w:p>
            <w:pPr>
              <w:pStyle w:val="42"/>
              <w:ind w:left="0" w:leftChars="0" w:firstLine="0" w:firstLineChars="0"/>
              <w:rPr>
                <w:rFonts w:hint="default" w:ascii="Times New Roman" w:hAnsi="Times New Roman" w:eastAsia="黑体" w:cs="Times New Roman"/>
                <w:b w:val="0"/>
                <w:bCs w:val="0"/>
                <w:color w:val="0042C7"/>
                <w:u w:val="none"/>
                <w:lang w:val="en-US" w:eastAsia="zh-CN"/>
              </w:rPr>
            </w:pPr>
            <w:r>
              <w:rPr>
                <w:rFonts w:hint="default" w:ascii="Times New Roman" w:hAnsi="Times New Roman" w:eastAsia="黑体" w:cs="Times New Roman"/>
                <w:b w:val="0"/>
                <w:bCs w:val="0"/>
                <w:color w:val="0042C7"/>
                <w:u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27" w:hRule="atLeast"/>
          <w:jc w:val="center"/>
        </w:trPr>
        <w:tc>
          <w:tcPr>
            <w:tcW w:w="8511" w:type="dxa"/>
            <w:tcBorders>
              <w:top w:val="single" w:color="auto" w:sz="12" w:space="0"/>
              <w:left w:val="single" w:color="auto" w:sz="12" w:space="0"/>
              <w:bottom w:val="single" w:color="auto" w:sz="12" w:space="0"/>
              <w:right w:val="single" w:color="auto" w:sz="12" w:space="0"/>
            </w:tcBorders>
            <w:noWrap w:val="0"/>
            <w:vAlign w:val="top"/>
          </w:tcPr>
          <w:p>
            <w:pPr>
              <w:spacing w:line="360" w:lineRule="auto"/>
              <w:jc w:val="center"/>
              <w:rPr>
                <w:rFonts w:hint="default" w:ascii="Times New Roman" w:hAnsi="Times New Roman" w:cs="Times New Roman"/>
                <w:b/>
                <w:color w:val="auto"/>
                <w:sz w:val="36"/>
                <w:szCs w:val="36"/>
                <w:u w:val="none"/>
              </w:rPr>
            </w:pPr>
            <w:r>
              <w:rPr>
                <w:rFonts w:hint="default" w:ascii="Times New Roman" w:hAnsi="Times New Roman" w:cs="Times New Roman"/>
                <w:b/>
                <w:color w:val="auto"/>
                <w:sz w:val="36"/>
                <w:szCs w:val="36"/>
                <w:u w:val="none"/>
              </w:rPr>
              <w:t>注    释</w:t>
            </w:r>
          </w:p>
          <w:p>
            <w:pPr>
              <w:pStyle w:val="2"/>
              <w:rPr>
                <w:rFonts w:hint="default" w:ascii="Times New Roman" w:hAnsi="Times New Roman" w:cs="Times New Roman"/>
                <w:color w:val="auto"/>
                <w:u w:val="none"/>
              </w:rPr>
            </w:pPr>
          </w:p>
          <w:p>
            <w:pPr>
              <w:numPr>
                <w:ilvl w:val="0"/>
                <w:numId w:val="6"/>
              </w:numPr>
              <w:spacing w:line="360" w:lineRule="auto"/>
              <w:ind w:left="0" w:firstLine="0"/>
              <w:rPr>
                <w:rFonts w:hint="default" w:ascii="Times New Roman" w:hAnsi="Times New Roman" w:cs="Times New Roman"/>
                <w:color w:val="auto"/>
                <w:sz w:val="24"/>
                <w:u w:val="none"/>
              </w:rPr>
            </w:pPr>
            <w:r>
              <w:rPr>
                <w:rFonts w:hint="default" w:ascii="Times New Roman" w:hAnsi="Times New Roman" w:cs="Times New Roman"/>
                <w:color w:val="auto"/>
                <w:sz w:val="24"/>
                <w:u w:val="none"/>
              </w:rPr>
              <w:t>本报告表应附以下附图、附件：</w:t>
            </w:r>
          </w:p>
          <w:p>
            <w:pPr>
              <w:widowControl/>
              <w:spacing w:line="360" w:lineRule="auto"/>
              <w:ind w:firstLine="480" w:firstLineChars="200"/>
              <w:jc w:val="left"/>
              <w:rPr>
                <w:rFonts w:hint="default" w:ascii="Times New Roman" w:hAnsi="Times New Roman" w:cs="Times New Roman"/>
                <w:color w:val="auto"/>
                <w:kern w:val="0"/>
                <w:sz w:val="24"/>
                <w:u w:val="none"/>
              </w:rPr>
            </w:pPr>
            <w:r>
              <w:rPr>
                <w:rFonts w:hint="default" w:ascii="Times New Roman" w:hAnsi="Times New Roman" w:cs="Times New Roman"/>
                <w:color w:val="auto"/>
                <w:kern w:val="0"/>
                <w:sz w:val="24"/>
                <w:u w:val="none"/>
              </w:rPr>
              <w:t>附图</w:t>
            </w:r>
            <w:r>
              <w:rPr>
                <w:rFonts w:hint="default" w:ascii="Times New Roman" w:hAnsi="Times New Roman" w:cs="Times New Roman"/>
                <w:color w:val="auto"/>
                <w:kern w:val="0"/>
                <w:sz w:val="24"/>
                <w:u w:val="none"/>
                <w:lang w:eastAsia="zh-CN"/>
              </w:rPr>
              <w:t>一</w:t>
            </w:r>
            <w:r>
              <w:rPr>
                <w:rFonts w:hint="default" w:ascii="Times New Roman" w:hAnsi="Times New Roman" w:cs="Times New Roman"/>
                <w:color w:val="auto"/>
                <w:kern w:val="0"/>
                <w:sz w:val="24"/>
                <w:u w:val="none"/>
              </w:rPr>
              <w:t xml:space="preserve">  项目</w:t>
            </w:r>
            <w:r>
              <w:rPr>
                <w:rFonts w:hint="default" w:ascii="Times New Roman" w:hAnsi="Times New Roman" w:cs="Times New Roman"/>
                <w:color w:val="auto"/>
                <w:kern w:val="0"/>
                <w:sz w:val="24"/>
                <w:u w:val="none"/>
                <w:lang w:eastAsia="zh-CN"/>
              </w:rPr>
              <w:t>地理位置图</w:t>
            </w:r>
          </w:p>
          <w:p>
            <w:pPr>
              <w:widowControl/>
              <w:spacing w:line="360" w:lineRule="auto"/>
              <w:ind w:firstLine="480" w:firstLineChars="200"/>
              <w:jc w:val="left"/>
              <w:rPr>
                <w:rFonts w:hint="default" w:ascii="Times New Roman" w:hAnsi="Times New Roman" w:cs="Times New Roman"/>
                <w:color w:val="auto"/>
                <w:kern w:val="0"/>
                <w:sz w:val="24"/>
                <w:u w:val="none"/>
              </w:rPr>
            </w:pPr>
            <w:r>
              <w:rPr>
                <w:rFonts w:hint="default" w:ascii="Times New Roman" w:hAnsi="Times New Roman" w:cs="Times New Roman"/>
                <w:color w:val="auto"/>
                <w:kern w:val="0"/>
                <w:sz w:val="24"/>
                <w:u w:val="none"/>
              </w:rPr>
              <w:t>附图</w:t>
            </w:r>
            <w:r>
              <w:rPr>
                <w:rFonts w:hint="default" w:ascii="Times New Roman" w:hAnsi="Times New Roman" w:cs="Times New Roman"/>
                <w:color w:val="auto"/>
                <w:kern w:val="0"/>
                <w:sz w:val="24"/>
                <w:u w:val="none"/>
                <w:lang w:eastAsia="zh-CN"/>
              </w:rPr>
              <w:t>二</w:t>
            </w:r>
            <w:r>
              <w:rPr>
                <w:rFonts w:hint="default" w:ascii="Times New Roman" w:hAnsi="Times New Roman" w:cs="Times New Roman"/>
                <w:color w:val="auto"/>
                <w:kern w:val="0"/>
                <w:sz w:val="24"/>
                <w:u w:val="none"/>
              </w:rPr>
              <w:t xml:space="preserve">  </w:t>
            </w:r>
            <w:r>
              <w:rPr>
                <w:rFonts w:hint="default" w:ascii="Times New Roman" w:hAnsi="Times New Roman" w:cs="Times New Roman"/>
                <w:color w:val="auto"/>
                <w:kern w:val="0"/>
                <w:sz w:val="24"/>
                <w:u w:val="none"/>
                <w:lang w:eastAsia="zh-CN"/>
              </w:rPr>
              <w:t>项目周边环境示意图</w:t>
            </w:r>
          </w:p>
          <w:p>
            <w:pPr>
              <w:widowControl/>
              <w:spacing w:line="360" w:lineRule="auto"/>
              <w:ind w:firstLine="480" w:firstLineChars="200"/>
              <w:jc w:val="left"/>
              <w:rPr>
                <w:rFonts w:hint="default" w:ascii="Times New Roman" w:hAnsi="Times New Roman" w:cs="Times New Roman"/>
                <w:color w:val="auto"/>
                <w:kern w:val="0"/>
                <w:sz w:val="24"/>
                <w:u w:val="none"/>
                <w:lang w:eastAsia="zh-CN"/>
              </w:rPr>
            </w:pPr>
            <w:r>
              <w:rPr>
                <w:rFonts w:hint="default" w:ascii="Times New Roman" w:hAnsi="Times New Roman" w:cs="Times New Roman"/>
                <w:color w:val="auto"/>
                <w:kern w:val="0"/>
                <w:sz w:val="24"/>
                <w:u w:val="none"/>
              </w:rPr>
              <w:t>附图</w:t>
            </w:r>
            <w:r>
              <w:rPr>
                <w:rFonts w:hint="default" w:ascii="Times New Roman" w:hAnsi="Times New Roman" w:cs="Times New Roman"/>
                <w:color w:val="auto"/>
                <w:kern w:val="0"/>
                <w:sz w:val="24"/>
                <w:u w:val="none"/>
                <w:lang w:eastAsia="zh-CN"/>
              </w:rPr>
              <w:t>三</w:t>
            </w:r>
            <w:r>
              <w:rPr>
                <w:rFonts w:hint="default" w:ascii="Times New Roman" w:hAnsi="Times New Roman" w:cs="Times New Roman"/>
                <w:color w:val="auto"/>
                <w:kern w:val="0"/>
                <w:sz w:val="24"/>
                <w:u w:val="none"/>
              </w:rPr>
              <w:t xml:space="preserve">  项目及周边环境现状照片</w:t>
            </w:r>
          </w:p>
          <w:p>
            <w:pPr>
              <w:widowControl/>
              <w:spacing w:line="360" w:lineRule="auto"/>
              <w:ind w:firstLine="480" w:firstLineChars="200"/>
              <w:jc w:val="left"/>
              <w:rPr>
                <w:rFonts w:hint="default" w:ascii="Times New Roman" w:hAnsi="Times New Roman" w:cs="Times New Roman"/>
                <w:color w:val="auto"/>
                <w:kern w:val="0"/>
                <w:sz w:val="24"/>
                <w:u w:val="none"/>
                <w:lang w:eastAsia="zh-CN"/>
              </w:rPr>
            </w:pPr>
            <w:r>
              <w:rPr>
                <w:rFonts w:hint="default" w:ascii="Times New Roman" w:hAnsi="Times New Roman" w:cs="Times New Roman"/>
                <w:color w:val="auto"/>
                <w:sz w:val="24"/>
                <w:u w:val="none"/>
                <w:lang w:val="en-US" w:eastAsia="zh-CN"/>
              </w:rPr>
              <w:t xml:space="preserve">附图四  </w:t>
            </w:r>
            <w:r>
              <w:rPr>
                <w:rFonts w:hint="default" w:ascii="Times New Roman" w:hAnsi="Times New Roman" w:cs="Times New Roman"/>
                <w:color w:val="auto"/>
                <w:kern w:val="0"/>
                <w:sz w:val="24"/>
                <w:u w:val="none"/>
                <w:lang w:val="en-US" w:eastAsia="zh-CN"/>
              </w:rPr>
              <w:t>项目平面布置示意图</w:t>
            </w:r>
          </w:p>
          <w:p>
            <w:pPr>
              <w:widowControl/>
              <w:spacing w:line="360" w:lineRule="auto"/>
              <w:ind w:firstLine="480" w:firstLineChars="200"/>
              <w:jc w:val="left"/>
              <w:rPr>
                <w:rFonts w:hint="default" w:ascii="Times New Roman" w:hAnsi="Times New Roman" w:cs="Times New Roman"/>
                <w:color w:val="auto"/>
                <w:kern w:val="0"/>
                <w:sz w:val="24"/>
                <w:u w:val="none"/>
              </w:rPr>
            </w:pPr>
          </w:p>
          <w:p>
            <w:pPr>
              <w:spacing w:line="360" w:lineRule="auto"/>
              <w:ind w:firstLine="480" w:firstLineChars="200"/>
              <w:rPr>
                <w:rFonts w:hint="default" w:ascii="Times New Roman" w:hAnsi="Times New Roman" w:cs="Times New Roman"/>
                <w:color w:val="auto"/>
                <w:sz w:val="24"/>
                <w:u w:val="none"/>
              </w:rPr>
            </w:pPr>
            <w:r>
              <w:rPr>
                <w:rFonts w:hint="default" w:ascii="Times New Roman" w:hAnsi="Times New Roman" w:cs="Times New Roman"/>
                <w:color w:val="auto"/>
                <w:sz w:val="24"/>
                <w:u w:val="none"/>
              </w:rPr>
              <w:t>附件</w:t>
            </w:r>
            <w:r>
              <w:rPr>
                <w:rFonts w:hint="default" w:ascii="Times New Roman" w:hAnsi="Times New Roman" w:cs="Times New Roman"/>
                <w:color w:val="auto"/>
                <w:sz w:val="24"/>
                <w:u w:val="none"/>
                <w:lang w:eastAsia="zh-CN"/>
              </w:rPr>
              <w:t>一</w:t>
            </w:r>
            <w:r>
              <w:rPr>
                <w:rFonts w:hint="default" w:ascii="Times New Roman" w:hAnsi="Times New Roman" w:cs="Times New Roman"/>
                <w:color w:val="auto"/>
                <w:sz w:val="24"/>
                <w:u w:val="none"/>
              </w:rPr>
              <w:t xml:space="preserve">  委托书</w:t>
            </w:r>
          </w:p>
          <w:p>
            <w:pPr>
              <w:spacing w:line="360" w:lineRule="auto"/>
              <w:ind w:firstLine="480" w:firstLineChars="200"/>
              <w:rPr>
                <w:rFonts w:hint="default" w:ascii="Times New Roman" w:hAnsi="Times New Roman" w:cs="Times New Roman"/>
                <w:color w:val="auto"/>
                <w:sz w:val="24"/>
                <w:u w:val="none"/>
              </w:rPr>
            </w:pPr>
            <w:r>
              <w:rPr>
                <w:rFonts w:hint="default" w:ascii="Times New Roman" w:hAnsi="Times New Roman" w:cs="Times New Roman"/>
                <w:color w:val="auto"/>
                <w:sz w:val="24"/>
                <w:u w:val="none"/>
              </w:rPr>
              <w:t>附件</w:t>
            </w:r>
            <w:r>
              <w:rPr>
                <w:rFonts w:hint="default" w:ascii="Times New Roman" w:hAnsi="Times New Roman" w:cs="Times New Roman"/>
                <w:color w:val="auto"/>
                <w:sz w:val="24"/>
                <w:u w:val="none"/>
                <w:lang w:eastAsia="zh-CN"/>
              </w:rPr>
              <w:t>二</w:t>
            </w:r>
            <w:r>
              <w:rPr>
                <w:rFonts w:hint="default" w:ascii="Times New Roman" w:hAnsi="Times New Roman" w:cs="Times New Roman"/>
                <w:color w:val="auto"/>
                <w:sz w:val="24"/>
                <w:u w:val="none"/>
              </w:rPr>
              <w:t xml:space="preserve">  备案确认书</w:t>
            </w:r>
          </w:p>
          <w:p>
            <w:pPr>
              <w:spacing w:line="360" w:lineRule="auto"/>
              <w:ind w:firstLine="480" w:firstLineChars="200"/>
              <w:rPr>
                <w:rFonts w:hint="default" w:ascii="Times New Roman" w:hAnsi="Times New Roman" w:cs="Times New Roman"/>
                <w:color w:val="auto"/>
                <w:sz w:val="24"/>
                <w:u w:val="none"/>
              </w:rPr>
            </w:pPr>
            <w:r>
              <w:rPr>
                <w:rFonts w:hint="default" w:ascii="Times New Roman" w:hAnsi="Times New Roman" w:cs="Times New Roman"/>
                <w:color w:val="auto"/>
                <w:sz w:val="24"/>
                <w:u w:val="none"/>
              </w:rPr>
              <w:t>附件</w:t>
            </w:r>
            <w:r>
              <w:rPr>
                <w:rFonts w:hint="default" w:ascii="Times New Roman" w:hAnsi="Times New Roman" w:cs="Times New Roman"/>
                <w:color w:val="auto"/>
                <w:sz w:val="24"/>
                <w:u w:val="none"/>
                <w:lang w:eastAsia="zh-CN"/>
              </w:rPr>
              <w:t>三</w:t>
            </w:r>
            <w:r>
              <w:rPr>
                <w:rFonts w:hint="default" w:ascii="Times New Roman" w:hAnsi="Times New Roman" w:cs="Times New Roman"/>
                <w:color w:val="auto"/>
                <w:sz w:val="24"/>
                <w:u w:val="none"/>
              </w:rPr>
              <w:t xml:space="preserve">  </w:t>
            </w:r>
            <w:r>
              <w:rPr>
                <w:rFonts w:hint="default" w:ascii="Times New Roman" w:hAnsi="Times New Roman" w:cs="Times New Roman"/>
                <w:b w:val="0"/>
                <w:bCs w:val="0"/>
                <w:color w:val="auto"/>
                <w:sz w:val="24"/>
                <w:u w:val="none"/>
                <w:lang w:val="en-US" w:eastAsia="zh-CN"/>
              </w:rPr>
              <w:t>《建设用地规划许可证》</w:t>
            </w:r>
          </w:p>
          <w:p>
            <w:pPr>
              <w:spacing w:line="360" w:lineRule="auto"/>
              <w:ind w:firstLine="480" w:firstLineChars="200"/>
              <w:rPr>
                <w:rFonts w:hint="default" w:ascii="Times New Roman" w:hAnsi="Times New Roman" w:cs="Times New Roman"/>
                <w:color w:val="auto"/>
                <w:sz w:val="24"/>
                <w:u w:val="none"/>
                <w:lang w:eastAsia="zh-CN"/>
              </w:rPr>
            </w:pPr>
            <w:r>
              <w:rPr>
                <w:rFonts w:hint="default" w:ascii="Times New Roman" w:hAnsi="Times New Roman" w:cs="Times New Roman"/>
                <w:color w:val="auto"/>
                <w:sz w:val="24"/>
                <w:u w:val="none"/>
              </w:rPr>
              <w:t>附件</w:t>
            </w:r>
            <w:r>
              <w:rPr>
                <w:rFonts w:hint="default" w:ascii="Times New Roman" w:hAnsi="Times New Roman" w:cs="Times New Roman"/>
                <w:color w:val="auto"/>
                <w:sz w:val="24"/>
                <w:u w:val="none"/>
                <w:lang w:eastAsia="zh-CN"/>
              </w:rPr>
              <w:t>四</w:t>
            </w:r>
            <w:r>
              <w:rPr>
                <w:rFonts w:hint="default" w:ascii="Times New Roman" w:hAnsi="Times New Roman" w:cs="Times New Roman"/>
                <w:color w:val="auto"/>
                <w:sz w:val="24"/>
                <w:u w:val="none"/>
              </w:rPr>
              <w:t xml:space="preserve">  </w:t>
            </w:r>
            <w:r>
              <w:rPr>
                <w:rFonts w:hint="default" w:ascii="Times New Roman" w:hAnsi="Times New Roman" w:cs="Times New Roman"/>
                <w:color w:val="auto"/>
                <w:sz w:val="24"/>
                <w:u w:val="none"/>
                <w:lang w:eastAsia="zh-CN"/>
              </w:rPr>
              <w:t>中盐舞阳公司年产60万吨真空制盐项目</w:t>
            </w:r>
            <w:r>
              <w:rPr>
                <w:rFonts w:hint="default" w:ascii="Times New Roman" w:hAnsi="Times New Roman" w:cs="Times New Roman"/>
                <w:color w:val="auto"/>
                <w:sz w:val="24"/>
                <w:u w:val="none"/>
                <w:lang w:val="en-US" w:eastAsia="zh-CN"/>
              </w:rPr>
              <w:t>环评批复</w:t>
            </w:r>
          </w:p>
          <w:p>
            <w:pPr>
              <w:spacing w:line="360" w:lineRule="auto"/>
              <w:ind w:firstLine="480" w:firstLineChars="200"/>
              <w:rPr>
                <w:rFonts w:hint="default" w:ascii="Times New Roman" w:hAnsi="Times New Roman" w:cs="Times New Roman"/>
                <w:color w:val="auto"/>
                <w:sz w:val="24"/>
                <w:u w:val="none"/>
                <w:lang w:val="en-US" w:eastAsia="zh-CN"/>
              </w:rPr>
            </w:pPr>
            <w:r>
              <w:rPr>
                <w:rFonts w:hint="default" w:ascii="Times New Roman" w:hAnsi="Times New Roman" w:cs="Times New Roman"/>
                <w:color w:val="auto"/>
                <w:sz w:val="24"/>
                <w:u w:val="none"/>
                <w:lang w:eastAsia="zh-CN"/>
              </w:rPr>
              <w:t>附件</w:t>
            </w:r>
            <w:r>
              <w:rPr>
                <w:rFonts w:hint="default" w:ascii="Times New Roman" w:hAnsi="Times New Roman" w:cs="Times New Roman"/>
                <w:color w:val="auto"/>
                <w:sz w:val="24"/>
                <w:u w:val="none"/>
                <w:lang w:val="en-US" w:eastAsia="zh-CN"/>
              </w:rPr>
              <w:t>五  排污许可证</w:t>
            </w:r>
          </w:p>
          <w:p>
            <w:pPr>
              <w:spacing w:line="360" w:lineRule="auto"/>
              <w:ind w:firstLine="480" w:firstLineChars="200"/>
              <w:rPr>
                <w:rFonts w:hint="default" w:ascii="Times New Roman" w:hAnsi="Times New Roman" w:cs="Times New Roman"/>
                <w:color w:val="auto"/>
                <w:sz w:val="24"/>
                <w:u w:val="none"/>
                <w:lang w:val="en-US" w:eastAsia="zh-CN"/>
              </w:rPr>
            </w:pPr>
            <w:r>
              <w:rPr>
                <w:rFonts w:hint="default" w:ascii="Times New Roman" w:hAnsi="Times New Roman" w:cs="Times New Roman"/>
                <w:color w:val="auto"/>
                <w:sz w:val="24"/>
                <w:u w:val="none"/>
                <w:lang w:val="en-US" w:eastAsia="zh-CN"/>
              </w:rPr>
              <w:t>附件</w:t>
            </w:r>
            <w:r>
              <w:rPr>
                <w:rFonts w:hint="eastAsia" w:ascii="Times New Roman" w:hAnsi="Times New Roman" w:cs="Times New Roman"/>
                <w:color w:val="auto"/>
                <w:sz w:val="24"/>
                <w:u w:val="none"/>
                <w:lang w:val="en-US" w:eastAsia="zh-CN"/>
              </w:rPr>
              <w:t>六</w:t>
            </w:r>
            <w:r>
              <w:rPr>
                <w:rFonts w:hint="default" w:ascii="Times New Roman" w:hAnsi="Times New Roman" w:cs="Times New Roman"/>
                <w:color w:val="auto"/>
                <w:sz w:val="24"/>
                <w:u w:val="none"/>
                <w:lang w:val="en-US" w:eastAsia="zh-CN"/>
              </w:rPr>
              <w:t xml:space="preserve">  </w:t>
            </w:r>
            <w:r>
              <w:rPr>
                <w:rFonts w:hint="eastAsia" w:ascii="Times New Roman" w:hAnsi="Times New Roman" w:cs="Times New Roman"/>
                <w:color w:val="auto"/>
                <w:sz w:val="24"/>
                <w:u w:val="none"/>
                <w:lang w:val="en-US" w:eastAsia="zh-CN"/>
              </w:rPr>
              <w:t>环保承诺书</w:t>
            </w:r>
          </w:p>
          <w:p>
            <w:pPr>
              <w:spacing w:line="360" w:lineRule="auto"/>
              <w:ind w:firstLine="480" w:firstLineChars="200"/>
              <w:rPr>
                <w:rFonts w:hint="default" w:ascii="Times New Roman" w:hAnsi="Times New Roman" w:cs="Times New Roman"/>
                <w:color w:val="auto"/>
                <w:sz w:val="24"/>
                <w:u w:val="none"/>
                <w:lang w:val="en-US" w:eastAsia="zh-CN"/>
              </w:rPr>
            </w:pPr>
          </w:p>
          <w:p>
            <w:pPr>
              <w:spacing w:line="360" w:lineRule="auto"/>
              <w:rPr>
                <w:rFonts w:hint="default" w:ascii="Times New Roman" w:hAnsi="Times New Roman" w:cs="Times New Roman"/>
                <w:color w:val="auto"/>
                <w:sz w:val="24"/>
                <w:u w:val="none"/>
              </w:rPr>
            </w:pPr>
            <w:r>
              <w:rPr>
                <w:rFonts w:hint="default" w:ascii="Times New Roman" w:hAnsi="Times New Roman" w:cs="Times New Roman"/>
                <w:color w:val="auto"/>
                <w:sz w:val="24"/>
                <w:u w:val="none"/>
              </w:rPr>
              <w:t>二、如果本报告表不能说明项目产生的污染及对环境造成的影响，应进行专项评价。根据建设项目的特点和当地环境特征，应选下列1-2项进行专项评价。</w:t>
            </w:r>
          </w:p>
          <w:p>
            <w:pPr>
              <w:numPr>
                <w:ilvl w:val="0"/>
                <w:numId w:val="7"/>
              </w:numPr>
              <w:tabs>
                <w:tab w:val="left" w:pos="900"/>
              </w:tabs>
              <w:spacing w:line="360" w:lineRule="auto"/>
              <w:ind w:left="0" w:firstLine="480" w:firstLineChars="200"/>
              <w:rPr>
                <w:rFonts w:hint="default" w:ascii="Times New Roman" w:hAnsi="Times New Roman" w:cs="Times New Roman"/>
                <w:color w:val="auto"/>
                <w:sz w:val="24"/>
                <w:u w:val="none"/>
              </w:rPr>
            </w:pPr>
            <w:r>
              <w:rPr>
                <w:rFonts w:hint="default" w:ascii="Times New Roman" w:hAnsi="Times New Roman" w:cs="Times New Roman"/>
                <w:color w:val="auto"/>
                <w:sz w:val="24"/>
                <w:u w:val="none"/>
              </w:rPr>
              <w:t>大气环境影响专项评价</w:t>
            </w:r>
          </w:p>
          <w:p>
            <w:pPr>
              <w:numPr>
                <w:ilvl w:val="0"/>
                <w:numId w:val="7"/>
              </w:numPr>
              <w:tabs>
                <w:tab w:val="left" w:pos="900"/>
              </w:tabs>
              <w:spacing w:line="360" w:lineRule="auto"/>
              <w:ind w:left="0" w:firstLine="480" w:firstLineChars="200"/>
              <w:rPr>
                <w:rFonts w:hint="default" w:ascii="Times New Roman" w:hAnsi="Times New Roman" w:cs="Times New Roman"/>
                <w:color w:val="auto"/>
                <w:sz w:val="24"/>
                <w:u w:val="none"/>
              </w:rPr>
            </w:pPr>
            <w:r>
              <w:rPr>
                <w:rFonts w:hint="default" w:ascii="Times New Roman" w:hAnsi="Times New Roman" w:cs="Times New Roman"/>
                <w:color w:val="auto"/>
                <w:sz w:val="24"/>
                <w:u w:val="none"/>
              </w:rPr>
              <w:t>水环境影响专项评价（包括地表水和地下水）</w:t>
            </w:r>
          </w:p>
          <w:p>
            <w:pPr>
              <w:numPr>
                <w:ilvl w:val="0"/>
                <w:numId w:val="7"/>
              </w:numPr>
              <w:tabs>
                <w:tab w:val="left" w:pos="900"/>
              </w:tabs>
              <w:spacing w:line="360" w:lineRule="auto"/>
              <w:ind w:left="0" w:firstLine="480" w:firstLineChars="200"/>
              <w:rPr>
                <w:rFonts w:hint="default" w:ascii="Times New Roman" w:hAnsi="Times New Roman" w:cs="Times New Roman"/>
                <w:color w:val="auto"/>
                <w:sz w:val="24"/>
                <w:u w:val="none"/>
              </w:rPr>
            </w:pPr>
            <w:r>
              <w:rPr>
                <w:rFonts w:hint="default" w:ascii="Times New Roman" w:hAnsi="Times New Roman" w:cs="Times New Roman"/>
                <w:color w:val="auto"/>
                <w:sz w:val="24"/>
                <w:u w:val="none"/>
              </w:rPr>
              <w:t>生态影响专项评价</w:t>
            </w:r>
          </w:p>
          <w:p>
            <w:pPr>
              <w:numPr>
                <w:ilvl w:val="0"/>
                <w:numId w:val="7"/>
              </w:numPr>
              <w:tabs>
                <w:tab w:val="left" w:pos="900"/>
              </w:tabs>
              <w:spacing w:line="360" w:lineRule="auto"/>
              <w:ind w:left="0" w:firstLine="480" w:firstLineChars="200"/>
              <w:rPr>
                <w:rFonts w:hint="default" w:ascii="Times New Roman" w:hAnsi="Times New Roman" w:cs="Times New Roman"/>
                <w:color w:val="auto"/>
                <w:sz w:val="24"/>
                <w:u w:val="none"/>
              </w:rPr>
            </w:pPr>
            <w:r>
              <w:rPr>
                <w:rFonts w:hint="default" w:ascii="Times New Roman" w:hAnsi="Times New Roman" w:cs="Times New Roman"/>
                <w:color w:val="auto"/>
                <w:sz w:val="24"/>
                <w:u w:val="none"/>
              </w:rPr>
              <w:t>声影响专项评价</w:t>
            </w:r>
          </w:p>
          <w:p>
            <w:pPr>
              <w:numPr>
                <w:ilvl w:val="0"/>
                <w:numId w:val="7"/>
              </w:numPr>
              <w:tabs>
                <w:tab w:val="left" w:pos="900"/>
              </w:tabs>
              <w:spacing w:line="360" w:lineRule="auto"/>
              <w:ind w:left="0" w:firstLine="480" w:firstLineChars="200"/>
              <w:rPr>
                <w:rFonts w:hint="default" w:ascii="Times New Roman" w:hAnsi="Times New Roman" w:cs="Times New Roman"/>
                <w:color w:val="auto"/>
                <w:sz w:val="24"/>
                <w:u w:val="none"/>
              </w:rPr>
            </w:pPr>
            <w:r>
              <w:rPr>
                <w:rFonts w:hint="default" w:ascii="Times New Roman" w:hAnsi="Times New Roman" w:cs="Times New Roman"/>
                <w:color w:val="auto"/>
                <w:sz w:val="24"/>
                <w:u w:val="none"/>
              </w:rPr>
              <w:t>土壤影响专项评价</w:t>
            </w:r>
          </w:p>
          <w:p>
            <w:pPr>
              <w:numPr>
                <w:ilvl w:val="0"/>
                <w:numId w:val="7"/>
              </w:numPr>
              <w:tabs>
                <w:tab w:val="left" w:pos="900"/>
              </w:tabs>
              <w:spacing w:line="360" w:lineRule="auto"/>
              <w:ind w:left="0" w:firstLine="480" w:firstLineChars="200"/>
              <w:rPr>
                <w:rFonts w:hint="default" w:ascii="Times New Roman" w:hAnsi="Times New Roman" w:cs="Times New Roman"/>
                <w:color w:val="auto"/>
                <w:sz w:val="24"/>
                <w:u w:val="none"/>
              </w:rPr>
            </w:pPr>
            <w:r>
              <w:rPr>
                <w:rFonts w:hint="default" w:ascii="Times New Roman" w:hAnsi="Times New Roman" w:cs="Times New Roman"/>
                <w:color w:val="auto"/>
                <w:sz w:val="24"/>
                <w:u w:val="none"/>
              </w:rPr>
              <w:t>固体废弃物影响专项评价</w:t>
            </w:r>
          </w:p>
          <w:p>
            <w:pPr>
              <w:pStyle w:val="53"/>
              <w:rPr>
                <w:rFonts w:hint="default" w:ascii="Times New Roman" w:hAnsi="Times New Roman" w:cs="Times New Roman"/>
                <w:b/>
                <w:bCs/>
                <w:color w:val="0042C7"/>
                <w:u w:val="none"/>
              </w:rPr>
            </w:pPr>
            <w:r>
              <w:rPr>
                <w:rFonts w:hint="default" w:ascii="Times New Roman" w:hAnsi="Times New Roman" w:cs="Times New Roman"/>
                <w:color w:val="auto"/>
                <w:sz w:val="24"/>
                <w:u w:val="none"/>
              </w:rPr>
              <w:t>以上专项评价未包括的可另列专项，专项评价按照《环境影响评价技术导则》中的要求进行。</w:t>
            </w:r>
          </w:p>
        </w:tc>
      </w:tr>
    </w:tbl>
    <w:p>
      <w:pPr>
        <w:pStyle w:val="42"/>
        <w:keepNext w:val="0"/>
        <w:keepLines w:val="0"/>
        <w:pageBreakBefore w:val="0"/>
        <w:widowControl w:val="0"/>
        <w:kinsoku/>
        <w:wordWrap/>
        <w:overflowPunct/>
        <w:topLinePunct w:val="0"/>
        <w:autoSpaceDE/>
        <w:autoSpaceDN/>
        <w:bidi w:val="0"/>
        <w:adjustRightInd/>
        <w:snapToGrid/>
        <w:spacing w:line="20" w:lineRule="atLeast"/>
        <w:ind w:left="0" w:leftChars="0" w:firstLine="0" w:firstLineChars="0"/>
        <w:jc w:val="center"/>
        <w:textAlignment w:val="auto"/>
        <w:rPr>
          <w:rFonts w:hint="default" w:ascii="Times New Roman" w:hAnsi="Times New Roman" w:cs="Times New Roman"/>
          <w:color w:val="0042C7"/>
          <w:u w:val="none"/>
          <w:lang w:val="en-US" w:eastAsia="zh-CN"/>
        </w:rPr>
      </w:pPr>
    </w:p>
    <w:sectPr>
      <w:headerReference r:id="rId3" w:type="default"/>
      <w:footerReference r:id="rId4" w:type="default"/>
      <w:pgSz w:w="11906" w:h="16838"/>
      <w:pgMar w:top="1440" w:right="1701" w:bottom="1440" w:left="1701" w:header="851" w:footer="1134" w:gutter="0"/>
      <w:pgBorders w:offsetFrom="page">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微软雅黑w...">
    <w:altName w:val="微软雅黑"/>
    <w:panose1 w:val="00000000000000000000"/>
    <w:charset w:val="86"/>
    <w:family w:val="swiss"/>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420"/>
      <w:jc w:val="center"/>
      <w:rPr>
        <w:sz w:val="21"/>
        <w:szCs w:val="21"/>
      </w:rPr>
    </w:pPr>
    <w:r>
      <w:rPr>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288519"/>
    <w:multiLevelType w:val="singleLevel"/>
    <w:tmpl w:val="E2288519"/>
    <w:lvl w:ilvl="0" w:tentative="0">
      <w:start w:val="3"/>
      <w:numFmt w:val="decimal"/>
      <w:suff w:val="space"/>
      <w:lvlText w:val="%1."/>
      <w:lvlJc w:val="left"/>
    </w:lvl>
  </w:abstractNum>
  <w:abstractNum w:abstractNumId="1">
    <w:nsid w:val="00000003"/>
    <w:multiLevelType w:val="singleLevel"/>
    <w:tmpl w:val="00000003"/>
    <w:lvl w:ilvl="0" w:tentative="0">
      <w:start w:val="1"/>
      <w:numFmt w:val="decimal"/>
      <w:lvlText w:val="%1、"/>
      <w:lvlJc w:val="left"/>
      <w:pPr>
        <w:tabs>
          <w:tab w:val="left" w:pos="600"/>
        </w:tabs>
        <w:ind w:left="600" w:hanging="360"/>
      </w:pPr>
      <w:rPr>
        <w:rFonts w:hint="eastAsia"/>
      </w:rPr>
    </w:lvl>
  </w:abstractNum>
  <w:abstractNum w:abstractNumId="2">
    <w:nsid w:val="00000004"/>
    <w:multiLevelType w:val="singleLevel"/>
    <w:tmpl w:val="00000004"/>
    <w:lvl w:ilvl="0" w:tentative="0">
      <w:start w:val="1"/>
      <w:numFmt w:val="japaneseCounting"/>
      <w:lvlText w:val="%1、"/>
      <w:lvlJc w:val="left"/>
      <w:pPr>
        <w:tabs>
          <w:tab w:val="left" w:pos="720"/>
        </w:tabs>
        <w:ind w:left="720" w:hanging="480"/>
      </w:pPr>
      <w:rPr>
        <w:rFonts w:hint="eastAsia"/>
      </w:rPr>
    </w:lvl>
  </w:abstractNum>
  <w:abstractNum w:abstractNumId="3">
    <w:nsid w:val="5C064618"/>
    <w:multiLevelType w:val="singleLevel"/>
    <w:tmpl w:val="5C064618"/>
    <w:lvl w:ilvl="0" w:tentative="0">
      <w:start w:val="2"/>
      <w:numFmt w:val="chineseCounting"/>
      <w:suff w:val="nothing"/>
      <w:lvlText w:val="%1、"/>
      <w:lvlJc w:val="left"/>
    </w:lvl>
  </w:abstractNum>
  <w:abstractNum w:abstractNumId="4">
    <w:nsid w:val="5C0A2D58"/>
    <w:multiLevelType w:val="singleLevel"/>
    <w:tmpl w:val="5C0A2D58"/>
    <w:lvl w:ilvl="0" w:tentative="0">
      <w:start w:val="1"/>
      <w:numFmt w:val="chineseCounting"/>
      <w:suff w:val="nothing"/>
      <w:lvlText w:val="%1、"/>
      <w:lvlJc w:val="left"/>
    </w:lvl>
  </w:abstractNum>
  <w:abstractNum w:abstractNumId="5">
    <w:nsid w:val="5C0E087E"/>
    <w:multiLevelType w:val="singleLevel"/>
    <w:tmpl w:val="5C0E087E"/>
    <w:lvl w:ilvl="0" w:tentative="0">
      <w:start w:val="1"/>
      <w:numFmt w:val="chineseCounting"/>
      <w:suff w:val="nothing"/>
      <w:lvlText w:val="%1、"/>
      <w:lvlJc w:val="left"/>
    </w:lvl>
  </w:abstractNum>
  <w:abstractNum w:abstractNumId="6">
    <w:nsid w:val="5C0E2FEA"/>
    <w:multiLevelType w:val="singleLevel"/>
    <w:tmpl w:val="5C0E2FEA"/>
    <w:lvl w:ilvl="0" w:tentative="0">
      <w:start w:val="1"/>
      <w:numFmt w:val="decimal"/>
      <w:suff w:val="nothing"/>
      <w:lvlText w:val="（%1）"/>
      <w:lvlJc w:val="left"/>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05"/>
    <w:rsid w:val="00000520"/>
    <w:rsid w:val="000005BE"/>
    <w:rsid w:val="000006C7"/>
    <w:rsid w:val="000009F5"/>
    <w:rsid w:val="00000AC0"/>
    <w:rsid w:val="00000BA5"/>
    <w:rsid w:val="00000C8C"/>
    <w:rsid w:val="00000F4B"/>
    <w:rsid w:val="000010D2"/>
    <w:rsid w:val="0000116D"/>
    <w:rsid w:val="000011CE"/>
    <w:rsid w:val="00001309"/>
    <w:rsid w:val="0000168A"/>
    <w:rsid w:val="00001726"/>
    <w:rsid w:val="00001CE8"/>
    <w:rsid w:val="00001D8B"/>
    <w:rsid w:val="00001E45"/>
    <w:rsid w:val="00001F01"/>
    <w:rsid w:val="00001F29"/>
    <w:rsid w:val="00001F6F"/>
    <w:rsid w:val="00001FA1"/>
    <w:rsid w:val="000021F9"/>
    <w:rsid w:val="000022DA"/>
    <w:rsid w:val="000022DB"/>
    <w:rsid w:val="00002339"/>
    <w:rsid w:val="000023B9"/>
    <w:rsid w:val="0000245B"/>
    <w:rsid w:val="00002531"/>
    <w:rsid w:val="000025A9"/>
    <w:rsid w:val="00002762"/>
    <w:rsid w:val="00002782"/>
    <w:rsid w:val="00002957"/>
    <w:rsid w:val="0000298D"/>
    <w:rsid w:val="0000304A"/>
    <w:rsid w:val="000031A3"/>
    <w:rsid w:val="0000323A"/>
    <w:rsid w:val="00003367"/>
    <w:rsid w:val="000034FD"/>
    <w:rsid w:val="000037E7"/>
    <w:rsid w:val="00003A7B"/>
    <w:rsid w:val="00003B62"/>
    <w:rsid w:val="00003BA1"/>
    <w:rsid w:val="00003C2A"/>
    <w:rsid w:val="00003CC5"/>
    <w:rsid w:val="00003DA5"/>
    <w:rsid w:val="00003E7F"/>
    <w:rsid w:val="00003EFA"/>
    <w:rsid w:val="00003F3A"/>
    <w:rsid w:val="00003F46"/>
    <w:rsid w:val="00003F4C"/>
    <w:rsid w:val="00004021"/>
    <w:rsid w:val="00004026"/>
    <w:rsid w:val="0000447C"/>
    <w:rsid w:val="000047B9"/>
    <w:rsid w:val="000048B8"/>
    <w:rsid w:val="00004BB0"/>
    <w:rsid w:val="00004C22"/>
    <w:rsid w:val="00004FFA"/>
    <w:rsid w:val="000050A8"/>
    <w:rsid w:val="000054BB"/>
    <w:rsid w:val="0000550D"/>
    <w:rsid w:val="00005584"/>
    <w:rsid w:val="000055EE"/>
    <w:rsid w:val="00005981"/>
    <w:rsid w:val="00005A84"/>
    <w:rsid w:val="00005BC4"/>
    <w:rsid w:val="00005D7E"/>
    <w:rsid w:val="00005E44"/>
    <w:rsid w:val="000061EE"/>
    <w:rsid w:val="000063A2"/>
    <w:rsid w:val="000064BD"/>
    <w:rsid w:val="00006509"/>
    <w:rsid w:val="0000655D"/>
    <w:rsid w:val="000066D0"/>
    <w:rsid w:val="00006883"/>
    <w:rsid w:val="00006929"/>
    <w:rsid w:val="00006AA1"/>
    <w:rsid w:val="00006B22"/>
    <w:rsid w:val="00006C5F"/>
    <w:rsid w:val="00006C77"/>
    <w:rsid w:val="00006DF2"/>
    <w:rsid w:val="00006E83"/>
    <w:rsid w:val="00006F15"/>
    <w:rsid w:val="00006FF6"/>
    <w:rsid w:val="000072CE"/>
    <w:rsid w:val="00007312"/>
    <w:rsid w:val="000075A8"/>
    <w:rsid w:val="00007614"/>
    <w:rsid w:val="000079B5"/>
    <w:rsid w:val="000079FF"/>
    <w:rsid w:val="00007A47"/>
    <w:rsid w:val="00007AA2"/>
    <w:rsid w:val="00007B05"/>
    <w:rsid w:val="00007B06"/>
    <w:rsid w:val="00007BCA"/>
    <w:rsid w:val="00007DB4"/>
    <w:rsid w:val="00007EB0"/>
    <w:rsid w:val="0001006D"/>
    <w:rsid w:val="000100FA"/>
    <w:rsid w:val="00010272"/>
    <w:rsid w:val="000103A9"/>
    <w:rsid w:val="000104EB"/>
    <w:rsid w:val="000106C5"/>
    <w:rsid w:val="0001071D"/>
    <w:rsid w:val="00010756"/>
    <w:rsid w:val="000107A2"/>
    <w:rsid w:val="0001082E"/>
    <w:rsid w:val="00010900"/>
    <w:rsid w:val="00010982"/>
    <w:rsid w:val="00010B3F"/>
    <w:rsid w:val="00010C77"/>
    <w:rsid w:val="00010D54"/>
    <w:rsid w:val="00010F50"/>
    <w:rsid w:val="00010F61"/>
    <w:rsid w:val="000110EE"/>
    <w:rsid w:val="00011122"/>
    <w:rsid w:val="00011403"/>
    <w:rsid w:val="00011474"/>
    <w:rsid w:val="00011695"/>
    <w:rsid w:val="0001171A"/>
    <w:rsid w:val="00011736"/>
    <w:rsid w:val="00011946"/>
    <w:rsid w:val="0001198D"/>
    <w:rsid w:val="00011D84"/>
    <w:rsid w:val="00011F41"/>
    <w:rsid w:val="00011F63"/>
    <w:rsid w:val="000121C2"/>
    <w:rsid w:val="000122FC"/>
    <w:rsid w:val="00012336"/>
    <w:rsid w:val="00012368"/>
    <w:rsid w:val="00012387"/>
    <w:rsid w:val="00012410"/>
    <w:rsid w:val="00012457"/>
    <w:rsid w:val="00012509"/>
    <w:rsid w:val="00012611"/>
    <w:rsid w:val="00012765"/>
    <w:rsid w:val="000127AB"/>
    <w:rsid w:val="000128D6"/>
    <w:rsid w:val="00012A63"/>
    <w:rsid w:val="00012B01"/>
    <w:rsid w:val="00012C87"/>
    <w:rsid w:val="00012CEC"/>
    <w:rsid w:val="00012DB4"/>
    <w:rsid w:val="00012EA7"/>
    <w:rsid w:val="00012ECF"/>
    <w:rsid w:val="00012F85"/>
    <w:rsid w:val="00012FEC"/>
    <w:rsid w:val="00013032"/>
    <w:rsid w:val="0001364F"/>
    <w:rsid w:val="0001376E"/>
    <w:rsid w:val="00013963"/>
    <w:rsid w:val="000139CF"/>
    <w:rsid w:val="00013B4B"/>
    <w:rsid w:val="00013B84"/>
    <w:rsid w:val="00013D21"/>
    <w:rsid w:val="00013D2E"/>
    <w:rsid w:val="00013DC8"/>
    <w:rsid w:val="00014221"/>
    <w:rsid w:val="00014333"/>
    <w:rsid w:val="00014615"/>
    <w:rsid w:val="0001467C"/>
    <w:rsid w:val="00014820"/>
    <w:rsid w:val="000148B6"/>
    <w:rsid w:val="000149B1"/>
    <w:rsid w:val="00014C04"/>
    <w:rsid w:val="00014DD0"/>
    <w:rsid w:val="00014E5F"/>
    <w:rsid w:val="00014E9F"/>
    <w:rsid w:val="00014EB8"/>
    <w:rsid w:val="00014EF9"/>
    <w:rsid w:val="0001527F"/>
    <w:rsid w:val="000153B3"/>
    <w:rsid w:val="000153DF"/>
    <w:rsid w:val="000154AA"/>
    <w:rsid w:val="00015545"/>
    <w:rsid w:val="000155EF"/>
    <w:rsid w:val="0001567C"/>
    <w:rsid w:val="000156CE"/>
    <w:rsid w:val="000157D0"/>
    <w:rsid w:val="000157FB"/>
    <w:rsid w:val="000158D4"/>
    <w:rsid w:val="00015935"/>
    <w:rsid w:val="000159FB"/>
    <w:rsid w:val="00015A52"/>
    <w:rsid w:val="00015AD1"/>
    <w:rsid w:val="00015CB9"/>
    <w:rsid w:val="00015FAE"/>
    <w:rsid w:val="0001635A"/>
    <w:rsid w:val="000165A1"/>
    <w:rsid w:val="000167C7"/>
    <w:rsid w:val="000168DA"/>
    <w:rsid w:val="00016AB8"/>
    <w:rsid w:val="00016ADF"/>
    <w:rsid w:val="00016D67"/>
    <w:rsid w:val="00017132"/>
    <w:rsid w:val="000171CE"/>
    <w:rsid w:val="0001731B"/>
    <w:rsid w:val="000173C0"/>
    <w:rsid w:val="0001740F"/>
    <w:rsid w:val="00017458"/>
    <w:rsid w:val="000177AC"/>
    <w:rsid w:val="00017973"/>
    <w:rsid w:val="000179A3"/>
    <w:rsid w:val="00017B94"/>
    <w:rsid w:val="00017F82"/>
    <w:rsid w:val="00017F8D"/>
    <w:rsid w:val="00020103"/>
    <w:rsid w:val="000201FB"/>
    <w:rsid w:val="00020311"/>
    <w:rsid w:val="000205F6"/>
    <w:rsid w:val="00020887"/>
    <w:rsid w:val="000208F0"/>
    <w:rsid w:val="000209BB"/>
    <w:rsid w:val="00020CBA"/>
    <w:rsid w:val="00020CF3"/>
    <w:rsid w:val="00020E02"/>
    <w:rsid w:val="00020F5E"/>
    <w:rsid w:val="0002112A"/>
    <w:rsid w:val="00021146"/>
    <w:rsid w:val="000214CB"/>
    <w:rsid w:val="00021716"/>
    <w:rsid w:val="00021B30"/>
    <w:rsid w:val="00021F32"/>
    <w:rsid w:val="00022102"/>
    <w:rsid w:val="00022167"/>
    <w:rsid w:val="00022266"/>
    <w:rsid w:val="00022284"/>
    <w:rsid w:val="00022608"/>
    <w:rsid w:val="00022750"/>
    <w:rsid w:val="0002292E"/>
    <w:rsid w:val="000229B2"/>
    <w:rsid w:val="000229E5"/>
    <w:rsid w:val="00022A1E"/>
    <w:rsid w:val="00022A9A"/>
    <w:rsid w:val="00022AAA"/>
    <w:rsid w:val="00022D8D"/>
    <w:rsid w:val="00022FAC"/>
    <w:rsid w:val="00023358"/>
    <w:rsid w:val="000233A2"/>
    <w:rsid w:val="000233B2"/>
    <w:rsid w:val="0002362B"/>
    <w:rsid w:val="00023733"/>
    <w:rsid w:val="00023853"/>
    <w:rsid w:val="000238C9"/>
    <w:rsid w:val="00023AB2"/>
    <w:rsid w:val="00023B66"/>
    <w:rsid w:val="00023C2E"/>
    <w:rsid w:val="00023C45"/>
    <w:rsid w:val="00023DC8"/>
    <w:rsid w:val="00023F6D"/>
    <w:rsid w:val="00024047"/>
    <w:rsid w:val="00024198"/>
    <w:rsid w:val="00024273"/>
    <w:rsid w:val="0002428A"/>
    <w:rsid w:val="000242EE"/>
    <w:rsid w:val="0002434E"/>
    <w:rsid w:val="00024350"/>
    <w:rsid w:val="0002447B"/>
    <w:rsid w:val="0002448A"/>
    <w:rsid w:val="0002474C"/>
    <w:rsid w:val="00024947"/>
    <w:rsid w:val="00024948"/>
    <w:rsid w:val="000249C1"/>
    <w:rsid w:val="00024A9B"/>
    <w:rsid w:val="00024AB4"/>
    <w:rsid w:val="00024B49"/>
    <w:rsid w:val="00024BF5"/>
    <w:rsid w:val="00024D88"/>
    <w:rsid w:val="00025277"/>
    <w:rsid w:val="0002537A"/>
    <w:rsid w:val="00025433"/>
    <w:rsid w:val="0002544C"/>
    <w:rsid w:val="00025527"/>
    <w:rsid w:val="00025834"/>
    <w:rsid w:val="00025A09"/>
    <w:rsid w:val="00025BB4"/>
    <w:rsid w:val="00025D3E"/>
    <w:rsid w:val="00025ED8"/>
    <w:rsid w:val="00025FFA"/>
    <w:rsid w:val="00026066"/>
    <w:rsid w:val="000260E8"/>
    <w:rsid w:val="00026235"/>
    <w:rsid w:val="0002643C"/>
    <w:rsid w:val="00026446"/>
    <w:rsid w:val="00026550"/>
    <w:rsid w:val="00026770"/>
    <w:rsid w:val="000267C6"/>
    <w:rsid w:val="00026B13"/>
    <w:rsid w:val="00026EB1"/>
    <w:rsid w:val="00026EE6"/>
    <w:rsid w:val="00026F68"/>
    <w:rsid w:val="00027160"/>
    <w:rsid w:val="00027197"/>
    <w:rsid w:val="000272EB"/>
    <w:rsid w:val="00027533"/>
    <w:rsid w:val="00027599"/>
    <w:rsid w:val="0002773D"/>
    <w:rsid w:val="00027872"/>
    <w:rsid w:val="000278E8"/>
    <w:rsid w:val="00027920"/>
    <w:rsid w:val="00027931"/>
    <w:rsid w:val="000279C9"/>
    <w:rsid w:val="00027C80"/>
    <w:rsid w:val="00027CD2"/>
    <w:rsid w:val="00027DDE"/>
    <w:rsid w:val="0003026C"/>
    <w:rsid w:val="000302C5"/>
    <w:rsid w:val="000302FB"/>
    <w:rsid w:val="00030446"/>
    <w:rsid w:val="000304F1"/>
    <w:rsid w:val="00030587"/>
    <w:rsid w:val="000305FF"/>
    <w:rsid w:val="0003061A"/>
    <w:rsid w:val="000306EB"/>
    <w:rsid w:val="00030871"/>
    <w:rsid w:val="00030979"/>
    <w:rsid w:val="000309E4"/>
    <w:rsid w:val="00030E1B"/>
    <w:rsid w:val="00030E8B"/>
    <w:rsid w:val="00031003"/>
    <w:rsid w:val="0003113E"/>
    <w:rsid w:val="00031151"/>
    <w:rsid w:val="0003121F"/>
    <w:rsid w:val="000313E0"/>
    <w:rsid w:val="00031464"/>
    <w:rsid w:val="000315ED"/>
    <w:rsid w:val="0003185B"/>
    <w:rsid w:val="00031886"/>
    <w:rsid w:val="00031977"/>
    <w:rsid w:val="00032246"/>
    <w:rsid w:val="00032363"/>
    <w:rsid w:val="000323C5"/>
    <w:rsid w:val="00032449"/>
    <w:rsid w:val="000324BE"/>
    <w:rsid w:val="0003279A"/>
    <w:rsid w:val="00032860"/>
    <w:rsid w:val="000328F1"/>
    <w:rsid w:val="0003291C"/>
    <w:rsid w:val="000329C3"/>
    <w:rsid w:val="000329E1"/>
    <w:rsid w:val="00032D52"/>
    <w:rsid w:val="00032D9E"/>
    <w:rsid w:val="00032F0C"/>
    <w:rsid w:val="00033034"/>
    <w:rsid w:val="00033225"/>
    <w:rsid w:val="00033451"/>
    <w:rsid w:val="0003354A"/>
    <w:rsid w:val="000339CF"/>
    <w:rsid w:val="00033A3A"/>
    <w:rsid w:val="00033B64"/>
    <w:rsid w:val="00033B92"/>
    <w:rsid w:val="00033BD9"/>
    <w:rsid w:val="00033DED"/>
    <w:rsid w:val="00033E25"/>
    <w:rsid w:val="00033F1E"/>
    <w:rsid w:val="00034113"/>
    <w:rsid w:val="000343D6"/>
    <w:rsid w:val="0003454E"/>
    <w:rsid w:val="00034941"/>
    <w:rsid w:val="00034999"/>
    <w:rsid w:val="00034A15"/>
    <w:rsid w:val="00034DCB"/>
    <w:rsid w:val="00034F9A"/>
    <w:rsid w:val="0003500D"/>
    <w:rsid w:val="0003505B"/>
    <w:rsid w:val="00035210"/>
    <w:rsid w:val="0003538F"/>
    <w:rsid w:val="00035A96"/>
    <w:rsid w:val="00035B89"/>
    <w:rsid w:val="00035DB9"/>
    <w:rsid w:val="00035DBB"/>
    <w:rsid w:val="00035E05"/>
    <w:rsid w:val="00036033"/>
    <w:rsid w:val="0003624E"/>
    <w:rsid w:val="000362E4"/>
    <w:rsid w:val="000369DC"/>
    <w:rsid w:val="00036A3D"/>
    <w:rsid w:val="00036B31"/>
    <w:rsid w:val="00036BC3"/>
    <w:rsid w:val="00036BE2"/>
    <w:rsid w:val="00036C99"/>
    <w:rsid w:val="00036FA8"/>
    <w:rsid w:val="0003705F"/>
    <w:rsid w:val="00037224"/>
    <w:rsid w:val="00037334"/>
    <w:rsid w:val="0003743D"/>
    <w:rsid w:val="00037577"/>
    <w:rsid w:val="000375F1"/>
    <w:rsid w:val="00037C53"/>
    <w:rsid w:val="00037CA0"/>
    <w:rsid w:val="00040248"/>
    <w:rsid w:val="0004033C"/>
    <w:rsid w:val="00040340"/>
    <w:rsid w:val="000405C6"/>
    <w:rsid w:val="000406DE"/>
    <w:rsid w:val="000407C6"/>
    <w:rsid w:val="000408AC"/>
    <w:rsid w:val="00040923"/>
    <w:rsid w:val="00040A83"/>
    <w:rsid w:val="00040AD8"/>
    <w:rsid w:val="00040C9D"/>
    <w:rsid w:val="0004109D"/>
    <w:rsid w:val="000410AF"/>
    <w:rsid w:val="0004117B"/>
    <w:rsid w:val="00041231"/>
    <w:rsid w:val="000413CB"/>
    <w:rsid w:val="00041424"/>
    <w:rsid w:val="00041436"/>
    <w:rsid w:val="00041512"/>
    <w:rsid w:val="000415AB"/>
    <w:rsid w:val="000415B1"/>
    <w:rsid w:val="000415B8"/>
    <w:rsid w:val="00041735"/>
    <w:rsid w:val="000417BB"/>
    <w:rsid w:val="000418AD"/>
    <w:rsid w:val="00041A95"/>
    <w:rsid w:val="00041AF5"/>
    <w:rsid w:val="00041B5A"/>
    <w:rsid w:val="00041B7F"/>
    <w:rsid w:val="00041D4C"/>
    <w:rsid w:val="00041DEF"/>
    <w:rsid w:val="00041FE5"/>
    <w:rsid w:val="000422C9"/>
    <w:rsid w:val="00042602"/>
    <w:rsid w:val="000426BE"/>
    <w:rsid w:val="0004273F"/>
    <w:rsid w:val="00042866"/>
    <w:rsid w:val="00042EA6"/>
    <w:rsid w:val="00042F42"/>
    <w:rsid w:val="0004305D"/>
    <w:rsid w:val="00043504"/>
    <w:rsid w:val="000437B5"/>
    <w:rsid w:val="000437CA"/>
    <w:rsid w:val="00043AEA"/>
    <w:rsid w:val="00043BA1"/>
    <w:rsid w:val="00043BB5"/>
    <w:rsid w:val="00043CBD"/>
    <w:rsid w:val="00043CD8"/>
    <w:rsid w:val="00043D48"/>
    <w:rsid w:val="00043ED8"/>
    <w:rsid w:val="00043F4A"/>
    <w:rsid w:val="00043FD8"/>
    <w:rsid w:val="00044102"/>
    <w:rsid w:val="00044243"/>
    <w:rsid w:val="000442C8"/>
    <w:rsid w:val="000442EE"/>
    <w:rsid w:val="000444E5"/>
    <w:rsid w:val="0004453B"/>
    <w:rsid w:val="00044568"/>
    <w:rsid w:val="000445DD"/>
    <w:rsid w:val="0004464C"/>
    <w:rsid w:val="000446CE"/>
    <w:rsid w:val="00044788"/>
    <w:rsid w:val="00044982"/>
    <w:rsid w:val="00044A40"/>
    <w:rsid w:val="00044D76"/>
    <w:rsid w:val="00044FCB"/>
    <w:rsid w:val="00045127"/>
    <w:rsid w:val="000453FC"/>
    <w:rsid w:val="00045561"/>
    <w:rsid w:val="000456DF"/>
    <w:rsid w:val="00045878"/>
    <w:rsid w:val="0004592C"/>
    <w:rsid w:val="00045980"/>
    <w:rsid w:val="00045983"/>
    <w:rsid w:val="00045C11"/>
    <w:rsid w:val="00045DD7"/>
    <w:rsid w:val="00045F2B"/>
    <w:rsid w:val="00045FAA"/>
    <w:rsid w:val="00046137"/>
    <w:rsid w:val="00046165"/>
    <w:rsid w:val="00046252"/>
    <w:rsid w:val="00046255"/>
    <w:rsid w:val="0004637C"/>
    <w:rsid w:val="00046582"/>
    <w:rsid w:val="000465F6"/>
    <w:rsid w:val="00046B4F"/>
    <w:rsid w:val="00046B76"/>
    <w:rsid w:val="00046EF2"/>
    <w:rsid w:val="00046FB4"/>
    <w:rsid w:val="000470FA"/>
    <w:rsid w:val="0004710C"/>
    <w:rsid w:val="0004710D"/>
    <w:rsid w:val="00047118"/>
    <w:rsid w:val="000471B9"/>
    <w:rsid w:val="000474D0"/>
    <w:rsid w:val="000477E4"/>
    <w:rsid w:val="000477E5"/>
    <w:rsid w:val="000478A3"/>
    <w:rsid w:val="000478E9"/>
    <w:rsid w:val="000478FF"/>
    <w:rsid w:val="0004792D"/>
    <w:rsid w:val="00047BC2"/>
    <w:rsid w:val="00047BF0"/>
    <w:rsid w:val="00047D2C"/>
    <w:rsid w:val="00047D8A"/>
    <w:rsid w:val="00047E8F"/>
    <w:rsid w:val="00047ECF"/>
    <w:rsid w:val="00047F4E"/>
    <w:rsid w:val="00050063"/>
    <w:rsid w:val="0005010F"/>
    <w:rsid w:val="00050125"/>
    <w:rsid w:val="000502B9"/>
    <w:rsid w:val="0005057D"/>
    <w:rsid w:val="000505D8"/>
    <w:rsid w:val="0005068D"/>
    <w:rsid w:val="000507D1"/>
    <w:rsid w:val="000508F4"/>
    <w:rsid w:val="00050BC5"/>
    <w:rsid w:val="00050CA1"/>
    <w:rsid w:val="00050D69"/>
    <w:rsid w:val="00051173"/>
    <w:rsid w:val="000511A7"/>
    <w:rsid w:val="00051303"/>
    <w:rsid w:val="00051535"/>
    <w:rsid w:val="0005154C"/>
    <w:rsid w:val="0005156F"/>
    <w:rsid w:val="00051A44"/>
    <w:rsid w:val="00051AA8"/>
    <w:rsid w:val="00051AE8"/>
    <w:rsid w:val="00051CBA"/>
    <w:rsid w:val="00051F17"/>
    <w:rsid w:val="00051F86"/>
    <w:rsid w:val="00052018"/>
    <w:rsid w:val="00052230"/>
    <w:rsid w:val="0005226D"/>
    <w:rsid w:val="000523C4"/>
    <w:rsid w:val="00052515"/>
    <w:rsid w:val="0005273B"/>
    <w:rsid w:val="000527D8"/>
    <w:rsid w:val="00052B0B"/>
    <w:rsid w:val="00052B31"/>
    <w:rsid w:val="00052CA4"/>
    <w:rsid w:val="00052DB6"/>
    <w:rsid w:val="00052F30"/>
    <w:rsid w:val="0005302B"/>
    <w:rsid w:val="000530BD"/>
    <w:rsid w:val="000532CD"/>
    <w:rsid w:val="000535EC"/>
    <w:rsid w:val="00053810"/>
    <w:rsid w:val="00053A9B"/>
    <w:rsid w:val="00053B53"/>
    <w:rsid w:val="00053C2C"/>
    <w:rsid w:val="00053E44"/>
    <w:rsid w:val="00053FDC"/>
    <w:rsid w:val="00054002"/>
    <w:rsid w:val="00054083"/>
    <w:rsid w:val="000540CA"/>
    <w:rsid w:val="000540D2"/>
    <w:rsid w:val="00054230"/>
    <w:rsid w:val="0005426E"/>
    <w:rsid w:val="00054437"/>
    <w:rsid w:val="00054518"/>
    <w:rsid w:val="00054640"/>
    <w:rsid w:val="00054746"/>
    <w:rsid w:val="00054775"/>
    <w:rsid w:val="0005477F"/>
    <w:rsid w:val="000547AB"/>
    <w:rsid w:val="0005495C"/>
    <w:rsid w:val="00054B0F"/>
    <w:rsid w:val="00054C66"/>
    <w:rsid w:val="00054D72"/>
    <w:rsid w:val="00054E92"/>
    <w:rsid w:val="000550A4"/>
    <w:rsid w:val="00055157"/>
    <w:rsid w:val="000556BF"/>
    <w:rsid w:val="000557A1"/>
    <w:rsid w:val="00055A2D"/>
    <w:rsid w:val="00055A9B"/>
    <w:rsid w:val="00055B1B"/>
    <w:rsid w:val="00055B8B"/>
    <w:rsid w:val="00056125"/>
    <w:rsid w:val="00056227"/>
    <w:rsid w:val="0005624E"/>
    <w:rsid w:val="00056372"/>
    <w:rsid w:val="00056390"/>
    <w:rsid w:val="00056427"/>
    <w:rsid w:val="00056506"/>
    <w:rsid w:val="00056544"/>
    <w:rsid w:val="00056591"/>
    <w:rsid w:val="000565F1"/>
    <w:rsid w:val="00056819"/>
    <w:rsid w:val="0005685A"/>
    <w:rsid w:val="0005689C"/>
    <w:rsid w:val="00056BF0"/>
    <w:rsid w:val="00056C1D"/>
    <w:rsid w:val="00056C47"/>
    <w:rsid w:val="00056CC8"/>
    <w:rsid w:val="00056D99"/>
    <w:rsid w:val="00056E4D"/>
    <w:rsid w:val="0005716A"/>
    <w:rsid w:val="000572D8"/>
    <w:rsid w:val="000574E7"/>
    <w:rsid w:val="00057681"/>
    <w:rsid w:val="000576D8"/>
    <w:rsid w:val="0005775C"/>
    <w:rsid w:val="00057916"/>
    <w:rsid w:val="00057B01"/>
    <w:rsid w:val="00057B9E"/>
    <w:rsid w:val="00057E3D"/>
    <w:rsid w:val="00057ECA"/>
    <w:rsid w:val="00060044"/>
    <w:rsid w:val="000600F1"/>
    <w:rsid w:val="00060128"/>
    <w:rsid w:val="0006021B"/>
    <w:rsid w:val="000606D1"/>
    <w:rsid w:val="0006096A"/>
    <w:rsid w:val="00060A09"/>
    <w:rsid w:val="00060B43"/>
    <w:rsid w:val="00060D77"/>
    <w:rsid w:val="00060E37"/>
    <w:rsid w:val="0006129F"/>
    <w:rsid w:val="000612FF"/>
    <w:rsid w:val="0006162A"/>
    <w:rsid w:val="00061702"/>
    <w:rsid w:val="000617F5"/>
    <w:rsid w:val="000618FF"/>
    <w:rsid w:val="00061A9A"/>
    <w:rsid w:val="00061B74"/>
    <w:rsid w:val="00061CF7"/>
    <w:rsid w:val="00061D31"/>
    <w:rsid w:val="00061DBB"/>
    <w:rsid w:val="00061DC4"/>
    <w:rsid w:val="00061E02"/>
    <w:rsid w:val="00061E69"/>
    <w:rsid w:val="00061EF7"/>
    <w:rsid w:val="00061F56"/>
    <w:rsid w:val="0006265E"/>
    <w:rsid w:val="0006276B"/>
    <w:rsid w:val="0006277A"/>
    <w:rsid w:val="00062C41"/>
    <w:rsid w:val="00062C54"/>
    <w:rsid w:val="00062C82"/>
    <w:rsid w:val="00062DF7"/>
    <w:rsid w:val="00063040"/>
    <w:rsid w:val="0006316D"/>
    <w:rsid w:val="00063260"/>
    <w:rsid w:val="000633D1"/>
    <w:rsid w:val="000633EF"/>
    <w:rsid w:val="000634A0"/>
    <w:rsid w:val="00063603"/>
    <w:rsid w:val="00063668"/>
    <w:rsid w:val="0006377B"/>
    <w:rsid w:val="00063797"/>
    <w:rsid w:val="000637A4"/>
    <w:rsid w:val="00063C83"/>
    <w:rsid w:val="00063CE6"/>
    <w:rsid w:val="00063D17"/>
    <w:rsid w:val="00063D36"/>
    <w:rsid w:val="00063EDB"/>
    <w:rsid w:val="0006407B"/>
    <w:rsid w:val="000640E0"/>
    <w:rsid w:val="00064180"/>
    <w:rsid w:val="00064352"/>
    <w:rsid w:val="000645DD"/>
    <w:rsid w:val="00064833"/>
    <w:rsid w:val="00064B50"/>
    <w:rsid w:val="00065054"/>
    <w:rsid w:val="000651FA"/>
    <w:rsid w:val="00065326"/>
    <w:rsid w:val="00065731"/>
    <w:rsid w:val="000658B8"/>
    <w:rsid w:val="000658D5"/>
    <w:rsid w:val="00065954"/>
    <w:rsid w:val="00065B6B"/>
    <w:rsid w:val="00065CA9"/>
    <w:rsid w:val="00065E13"/>
    <w:rsid w:val="00065F8B"/>
    <w:rsid w:val="000662C8"/>
    <w:rsid w:val="000663F7"/>
    <w:rsid w:val="0006640E"/>
    <w:rsid w:val="00066571"/>
    <w:rsid w:val="00066786"/>
    <w:rsid w:val="00066885"/>
    <w:rsid w:val="000668C8"/>
    <w:rsid w:val="000668E3"/>
    <w:rsid w:val="00066AA7"/>
    <w:rsid w:val="00066D0C"/>
    <w:rsid w:val="000670BE"/>
    <w:rsid w:val="0006713A"/>
    <w:rsid w:val="00067201"/>
    <w:rsid w:val="000672EF"/>
    <w:rsid w:val="00067386"/>
    <w:rsid w:val="000673AC"/>
    <w:rsid w:val="0006740F"/>
    <w:rsid w:val="0006742D"/>
    <w:rsid w:val="00067465"/>
    <w:rsid w:val="000674F3"/>
    <w:rsid w:val="00067780"/>
    <w:rsid w:val="00067866"/>
    <w:rsid w:val="0006790C"/>
    <w:rsid w:val="00067BED"/>
    <w:rsid w:val="00067C7E"/>
    <w:rsid w:val="00067E19"/>
    <w:rsid w:val="00067F2E"/>
    <w:rsid w:val="00067FAF"/>
    <w:rsid w:val="0007002B"/>
    <w:rsid w:val="00070109"/>
    <w:rsid w:val="00070214"/>
    <w:rsid w:val="00070304"/>
    <w:rsid w:val="0007035A"/>
    <w:rsid w:val="00070471"/>
    <w:rsid w:val="00070592"/>
    <w:rsid w:val="00070625"/>
    <w:rsid w:val="00070675"/>
    <w:rsid w:val="000709A6"/>
    <w:rsid w:val="000709AF"/>
    <w:rsid w:val="00070C94"/>
    <w:rsid w:val="00070EE4"/>
    <w:rsid w:val="00071050"/>
    <w:rsid w:val="000710FF"/>
    <w:rsid w:val="0007113B"/>
    <w:rsid w:val="0007128A"/>
    <w:rsid w:val="000716DB"/>
    <w:rsid w:val="0007187C"/>
    <w:rsid w:val="0007192A"/>
    <w:rsid w:val="00071A3A"/>
    <w:rsid w:val="00071A7B"/>
    <w:rsid w:val="00071B51"/>
    <w:rsid w:val="00071BC7"/>
    <w:rsid w:val="00071BDB"/>
    <w:rsid w:val="00071EB7"/>
    <w:rsid w:val="00071F67"/>
    <w:rsid w:val="000720B5"/>
    <w:rsid w:val="000720D4"/>
    <w:rsid w:val="000721D0"/>
    <w:rsid w:val="000722E1"/>
    <w:rsid w:val="00072507"/>
    <w:rsid w:val="00072535"/>
    <w:rsid w:val="000725DE"/>
    <w:rsid w:val="00072777"/>
    <w:rsid w:val="000728D2"/>
    <w:rsid w:val="00072B78"/>
    <w:rsid w:val="00072C55"/>
    <w:rsid w:val="00072D45"/>
    <w:rsid w:val="00072F43"/>
    <w:rsid w:val="00073088"/>
    <w:rsid w:val="000730D1"/>
    <w:rsid w:val="000730D2"/>
    <w:rsid w:val="000731DE"/>
    <w:rsid w:val="00073326"/>
    <w:rsid w:val="00073482"/>
    <w:rsid w:val="000738B3"/>
    <w:rsid w:val="00073A30"/>
    <w:rsid w:val="00073A77"/>
    <w:rsid w:val="00073AF0"/>
    <w:rsid w:val="00073DE1"/>
    <w:rsid w:val="00073E0F"/>
    <w:rsid w:val="000741CA"/>
    <w:rsid w:val="0007444B"/>
    <w:rsid w:val="00074671"/>
    <w:rsid w:val="00074677"/>
    <w:rsid w:val="00074693"/>
    <w:rsid w:val="000746EE"/>
    <w:rsid w:val="0007479C"/>
    <w:rsid w:val="0007485F"/>
    <w:rsid w:val="00074A67"/>
    <w:rsid w:val="00074A7B"/>
    <w:rsid w:val="00074AE6"/>
    <w:rsid w:val="00074DCA"/>
    <w:rsid w:val="00074FBA"/>
    <w:rsid w:val="000751F1"/>
    <w:rsid w:val="00075267"/>
    <w:rsid w:val="0007528A"/>
    <w:rsid w:val="000753DF"/>
    <w:rsid w:val="0007542C"/>
    <w:rsid w:val="0007546C"/>
    <w:rsid w:val="000754AE"/>
    <w:rsid w:val="0007566A"/>
    <w:rsid w:val="00075802"/>
    <w:rsid w:val="0007583C"/>
    <w:rsid w:val="000759C0"/>
    <w:rsid w:val="00075C9C"/>
    <w:rsid w:val="00076135"/>
    <w:rsid w:val="00076337"/>
    <w:rsid w:val="00076338"/>
    <w:rsid w:val="00076409"/>
    <w:rsid w:val="0007646E"/>
    <w:rsid w:val="0007662B"/>
    <w:rsid w:val="0007668E"/>
    <w:rsid w:val="00076769"/>
    <w:rsid w:val="00076922"/>
    <w:rsid w:val="00076965"/>
    <w:rsid w:val="00076A98"/>
    <w:rsid w:val="00076BCE"/>
    <w:rsid w:val="00076DA3"/>
    <w:rsid w:val="00076E0C"/>
    <w:rsid w:val="00076E14"/>
    <w:rsid w:val="000770E7"/>
    <w:rsid w:val="00077229"/>
    <w:rsid w:val="0007748D"/>
    <w:rsid w:val="0007750E"/>
    <w:rsid w:val="0007763B"/>
    <w:rsid w:val="00077708"/>
    <w:rsid w:val="0007777A"/>
    <w:rsid w:val="00077869"/>
    <w:rsid w:val="00077880"/>
    <w:rsid w:val="00077926"/>
    <w:rsid w:val="00077935"/>
    <w:rsid w:val="00077DD8"/>
    <w:rsid w:val="00077E97"/>
    <w:rsid w:val="00080199"/>
    <w:rsid w:val="000803B4"/>
    <w:rsid w:val="000804B4"/>
    <w:rsid w:val="0008062C"/>
    <w:rsid w:val="00080722"/>
    <w:rsid w:val="00080822"/>
    <w:rsid w:val="00080985"/>
    <w:rsid w:val="00080A4C"/>
    <w:rsid w:val="00080B4B"/>
    <w:rsid w:val="00080CB9"/>
    <w:rsid w:val="00080CF7"/>
    <w:rsid w:val="00080DD5"/>
    <w:rsid w:val="00080E7D"/>
    <w:rsid w:val="000814A2"/>
    <w:rsid w:val="000814E5"/>
    <w:rsid w:val="000816A4"/>
    <w:rsid w:val="000817EA"/>
    <w:rsid w:val="00081839"/>
    <w:rsid w:val="00081ED0"/>
    <w:rsid w:val="00081F52"/>
    <w:rsid w:val="00082190"/>
    <w:rsid w:val="000825EE"/>
    <w:rsid w:val="00082607"/>
    <w:rsid w:val="00082764"/>
    <w:rsid w:val="0008276F"/>
    <w:rsid w:val="0008286A"/>
    <w:rsid w:val="00082A6C"/>
    <w:rsid w:val="00082B0F"/>
    <w:rsid w:val="00082B62"/>
    <w:rsid w:val="00082D31"/>
    <w:rsid w:val="00082DD5"/>
    <w:rsid w:val="00082E7E"/>
    <w:rsid w:val="00082F59"/>
    <w:rsid w:val="00082F8A"/>
    <w:rsid w:val="0008306C"/>
    <w:rsid w:val="000833E9"/>
    <w:rsid w:val="0008357B"/>
    <w:rsid w:val="000835F6"/>
    <w:rsid w:val="0008398C"/>
    <w:rsid w:val="00083990"/>
    <w:rsid w:val="000839D7"/>
    <w:rsid w:val="000839DF"/>
    <w:rsid w:val="00083B97"/>
    <w:rsid w:val="00083BCB"/>
    <w:rsid w:val="00083C03"/>
    <w:rsid w:val="00083DCB"/>
    <w:rsid w:val="00083DCD"/>
    <w:rsid w:val="00083F53"/>
    <w:rsid w:val="0008413D"/>
    <w:rsid w:val="00084259"/>
    <w:rsid w:val="000846A7"/>
    <w:rsid w:val="00084901"/>
    <w:rsid w:val="00084981"/>
    <w:rsid w:val="000849A6"/>
    <w:rsid w:val="000849BD"/>
    <w:rsid w:val="00084CA1"/>
    <w:rsid w:val="00084DCE"/>
    <w:rsid w:val="00084EE3"/>
    <w:rsid w:val="00084FCF"/>
    <w:rsid w:val="00085182"/>
    <w:rsid w:val="0008523D"/>
    <w:rsid w:val="00085550"/>
    <w:rsid w:val="0008584B"/>
    <w:rsid w:val="000858D0"/>
    <w:rsid w:val="000858E1"/>
    <w:rsid w:val="00085A48"/>
    <w:rsid w:val="00085BAF"/>
    <w:rsid w:val="00085D02"/>
    <w:rsid w:val="00085E98"/>
    <w:rsid w:val="00085FE0"/>
    <w:rsid w:val="0008627F"/>
    <w:rsid w:val="00086295"/>
    <w:rsid w:val="0008629F"/>
    <w:rsid w:val="000863DB"/>
    <w:rsid w:val="000866AA"/>
    <w:rsid w:val="00086846"/>
    <w:rsid w:val="00086847"/>
    <w:rsid w:val="000868B9"/>
    <w:rsid w:val="0008696E"/>
    <w:rsid w:val="00086A85"/>
    <w:rsid w:val="00086C82"/>
    <w:rsid w:val="00086D81"/>
    <w:rsid w:val="00086EAE"/>
    <w:rsid w:val="000870D5"/>
    <w:rsid w:val="00087103"/>
    <w:rsid w:val="0008713A"/>
    <w:rsid w:val="0008722D"/>
    <w:rsid w:val="000872D0"/>
    <w:rsid w:val="000874F8"/>
    <w:rsid w:val="000875B1"/>
    <w:rsid w:val="00087813"/>
    <w:rsid w:val="00087C58"/>
    <w:rsid w:val="00087D1E"/>
    <w:rsid w:val="00087F43"/>
    <w:rsid w:val="000900D4"/>
    <w:rsid w:val="0009019B"/>
    <w:rsid w:val="00090613"/>
    <w:rsid w:val="000906E2"/>
    <w:rsid w:val="000906E7"/>
    <w:rsid w:val="00090784"/>
    <w:rsid w:val="00090B31"/>
    <w:rsid w:val="00090BB7"/>
    <w:rsid w:val="00090C24"/>
    <w:rsid w:val="00090CE9"/>
    <w:rsid w:val="00090F38"/>
    <w:rsid w:val="00090FD2"/>
    <w:rsid w:val="00091784"/>
    <w:rsid w:val="000917AE"/>
    <w:rsid w:val="000917B9"/>
    <w:rsid w:val="000919ED"/>
    <w:rsid w:val="00091B52"/>
    <w:rsid w:val="00091B7B"/>
    <w:rsid w:val="00091C04"/>
    <w:rsid w:val="00091C6E"/>
    <w:rsid w:val="00092116"/>
    <w:rsid w:val="000921B2"/>
    <w:rsid w:val="0009223C"/>
    <w:rsid w:val="00092320"/>
    <w:rsid w:val="00092521"/>
    <w:rsid w:val="00092535"/>
    <w:rsid w:val="00092567"/>
    <w:rsid w:val="00092787"/>
    <w:rsid w:val="00092A8C"/>
    <w:rsid w:val="00092B4C"/>
    <w:rsid w:val="00092C1E"/>
    <w:rsid w:val="00092CF9"/>
    <w:rsid w:val="00092D65"/>
    <w:rsid w:val="00092DC4"/>
    <w:rsid w:val="00092E14"/>
    <w:rsid w:val="00092FF6"/>
    <w:rsid w:val="00093156"/>
    <w:rsid w:val="000933C9"/>
    <w:rsid w:val="0009368E"/>
    <w:rsid w:val="00093819"/>
    <w:rsid w:val="00093A4E"/>
    <w:rsid w:val="00093B90"/>
    <w:rsid w:val="00093BF0"/>
    <w:rsid w:val="00093C4F"/>
    <w:rsid w:val="00093C90"/>
    <w:rsid w:val="00093D75"/>
    <w:rsid w:val="00093DCE"/>
    <w:rsid w:val="00093F21"/>
    <w:rsid w:val="00093FB1"/>
    <w:rsid w:val="00094262"/>
    <w:rsid w:val="00094731"/>
    <w:rsid w:val="00094B1D"/>
    <w:rsid w:val="00094C7F"/>
    <w:rsid w:val="00094CE3"/>
    <w:rsid w:val="00094D0C"/>
    <w:rsid w:val="00094E55"/>
    <w:rsid w:val="00094E5E"/>
    <w:rsid w:val="00094EC7"/>
    <w:rsid w:val="00094FD2"/>
    <w:rsid w:val="00095003"/>
    <w:rsid w:val="0009518E"/>
    <w:rsid w:val="0009523A"/>
    <w:rsid w:val="0009540F"/>
    <w:rsid w:val="0009546B"/>
    <w:rsid w:val="000955AE"/>
    <w:rsid w:val="000956B9"/>
    <w:rsid w:val="0009571C"/>
    <w:rsid w:val="00095A0A"/>
    <w:rsid w:val="000962A8"/>
    <w:rsid w:val="00096464"/>
    <w:rsid w:val="000964D7"/>
    <w:rsid w:val="00096675"/>
    <w:rsid w:val="000966D8"/>
    <w:rsid w:val="00096909"/>
    <w:rsid w:val="00096A75"/>
    <w:rsid w:val="00096C1A"/>
    <w:rsid w:val="00096C91"/>
    <w:rsid w:val="00096D04"/>
    <w:rsid w:val="00096DD8"/>
    <w:rsid w:val="00096E0F"/>
    <w:rsid w:val="00096E63"/>
    <w:rsid w:val="00096E64"/>
    <w:rsid w:val="00096F4D"/>
    <w:rsid w:val="00097340"/>
    <w:rsid w:val="0009734E"/>
    <w:rsid w:val="000973B1"/>
    <w:rsid w:val="000973CD"/>
    <w:rsid w:val="00097628"/>
    <w:rsid w:val="0009771F"/>
    <w:rsid w:val="00097987"/>
    <w:rsid w:val="000979FB"/>
    <w:rsid w:val="00097AC0"/>
    <w:rsid w:val="00097C74"/>
    <w:rsid w:val="00097D85"/>
    <w:rsid w:val="00097EB5"/>
    <w:rsid w:val="000A0280"/>
    <w:rsid w:val="000A02BA"/>
    <w:rsid w:val="000A055C"/>
    <w:rsid w:val="000A0684"/>
    <w:rsid w:val="000A0689"/>
    <w:rsid w:val="000A072D"/>
    <w:rsid w:val="000A0772"/>
    <w:rsid w:val="000A07D8"/>
    <w:rsid w:val="000A0DEE"/>
    <w:rsid w:val="000A0FB3"/>
    <w:rsid w:val="000A1436"/>
    <w:rsid w:val="000A14DF"/>
    <w:rsid w:val="000A15B9"/>
    <w:rsid w:val="000A15BF"/>
    <w:rsid w:val="000A1727"/>
    <w:rsid w:val="000A180E"/>
    <w:rsid w:val="000A190E"/>
    <w:rsid w:val="000A1DCA"/>
    <w:rsid w:val="000A1F78"/>
    <w:rsid w:val="000A201E"/>
    <w:rsid w:val="000A21B6"/>
    <w:rsid w:val="000A23FD"/>
    <w:rsid w:val="000A2518"/>
    <w:rsid w:val="000A26B0"/>
    <w:rsid w:val="000A274D"/>
    <w:rsid w:val="000A276B"/>
    <w:rsid w:val="000A277E"/>
    <w:rsid w:val="000A2949"/>
    <w:rsid w:val="000A2A6C"/>
    <w:rsid w:val="000A2AAA"/>
    <w:rsid w:val="000A2C56"/>
    <w:rsid w:val="000A2DC9"/>
    <w:rsid w:val="000A2FF0"/>
    <w:rsid w:val="000A3115"/>
    <w:rsid w:val="000A314E"/>
    <w:rsid w:val="000A31C5"/>
    <w:rsid w:val="000A3553"/>
    <w:rsid w:val="000A3678"/>
    <w:rsid w:val="000A37B9"/>
    <w:rsid w:val="000A3A68"/>
    <w:rsid w:val="000A3CD1"/>
    <w:rsid w:val="000A3D0A"/>
    <w:rsid w:val="000A3D2C"/>
    <w:rsid w:val="000A3DBD"/>
    <w:rsid w:val="000A3DF9"/>
    <w:rsid w:val="000A3DFE"/>
    <w:rsid w:val="000A3E99"/>
    <w:rsid w:val="000A440E"/>
    <w:rsid w:val="000A452C"/>
    <w:rsid w:val="000A4594"/>
    <w:rsid w:val="000A45CB"/>
    <w:rsid w:val="000A46E3"/>
    <w:rsid w:val="000A475A"/>
    <w:rsid w:val="000A483D"/>
    <w:rsid w:val="000A4892"/>
    <w:rsid w:val="000A4918"/>
    <w:rsid w:val="000A49F0"/>
    <w:rsid w:val="000A4A30"/>
    <w:rsid w:val="000A4A5C"/>
    <w:rsid w:val="000A4B41"/>
    <w:rsid w:val="000A4B54"/>
    <w:rsid w:val="000A4BA2"/>
    <w:rsid w:val="000A4C64"/>
    <w:rsid w:val="000A4CC5"/>
    <w:rsid w:val="000A4E56"/>
    <w:rsid w:val="000A4F1E"/>
    <w:rsid w:val="000A5002"/>
    <w:rsid w:val="000A522B"/>
    <w:rsid w:val="000A526A"/>
    <w:rsid w:val="000A526E"/>
    <w:rsid w:val="000A551C"/>
    <w:rsid w:val="000A5895"/>
    <w:rsid w:val="000A590A"/>
    <w:rsid w:val="000A5D45"/>
    <w:rsid w:val="000A5E08"/>
    <w:rsid w:val="000A6170"/>
    <w:rsid w:val="000A61D7"/>
    <w:rsid w:val="000A6255"/>
    <w:rsid w:val="000A6264"/>
    <w:rsid w:val="000A6451"/>
    <w:rsid w:val="000A67EA"/>
    <w:rsid w:val="000A6AE2"/>
    <w:rsid w:val="000A6EAE"/>
    <w:rsid w:val="000A7013"/>
    <w:rsid w:val="000A71B9"/>
    <w:rsid w:val="000A7432"/>
    <w:rsid w:val="000A74FB"/>
    <w:rsid w:val="000A771D"/>
    <w:rsid w:val="000A7751"/>
    <w:rsid w:val="000A77FA"/>
    <w:rsid w:val="000A7C40"/>
    <w:rsid w:val="000A7D8A"/>
    <w:rsid w:val="000A7E54"/>
    <w:rsid w:val="000A7F18"/>
    <w:rsid w:val="000B01F5"/>
    <w:rsid w:val="000B03D7"/>
    <w:rsid w:val="000B03E4"/>
    <w:rsid w:val="000B03EC"/>
    <w:rsid w:val="000B045E"/>
    <w:rsid w:val="000B068D"/>
    <w:rsid w:val="000B0A0F"/>
    <w:rsid w:val="000B0A43"/>
    <w:rsid w:val="000B0BE6"/>
    <w:rsid w:val="000B0D8E"/>
    <w:rsid w:val="000B0EA2"/>
    <w:rsid w:val="000B1540"/>
    <w:rsid w:val="000B15A7"/>
    <w:rsid w:val="000B16F8"/>
    <w:rsid w:val="000B175E"/>
    <w:rsid w:val="000B195A"/>
    <w:rsid w:val="000B1A89"/>
    <w:rsid w:val="000B1F57"/>
    <w:rsid w:val="000B1F68"/>
    <w:rsid w:val="000B219C"/>
    <w:rsid w:val="000B21C9"/>
    <w:rsid w:val="000B2284"/>
    <w:rsid w:val="000B2352"/>
    <w:rsid w:val="000B2408"/>
    <w:rsid w:val="000B24C5"/>
    <w:rsid w:val="000B2550"/>
    <w:rsid w:val="000B2868"/>
    <w:rsid w:val="000B290E"/>
    <w:rsid w:val="000B2D24"/>
    <w:rsid w:val="000B2FD8"/>
    <w:rsid w:val="000B339A"/>
    <w:rsid w:val="000B36CE"/>
    <w:rsid w:val="000B376D"/>
    <w:rsid w:val="000B37A0"/>
    <w:rsid w:val="000B38C4"/>
    <w:rsid w:val="000B3924"/>
    <w:rsid w:val="000B3ADD"/>
    <w:rsid w:val="000B3C50"/>
    <w:rsid w:val="000B3E1F"/>
    <w:rsid w:val="000B417A"/>
    <w:rsid w:val="000B4B73"/>
    <w:rsid w:val="000B4E90"/>
    <w:rsid w:val="000B4EA5"/>
    <w:rsid w:val="000B4F0D"/>
    <w:rsid w:val="000B4F3D"/>
    <w:rsid w:val="000B4FDC"/>
    <w:rsid w:val="000B5359"/>
    <w:rsid w:val="000B53C7"/>
    <w:rsid w:val="000B5403"/>
    <w:rsid w:val="000B557D"/>
    <w:rsid w:val="000B56AE"/>
    <w:rsid w:val="000B57B7"/>
    <w:rsid w:val="000B57EB"/>
    <w:rsid w:val="000B5A12"/>
    <w:rsid w:val="000B5A8B"/>
    <w:rsid w:val="000B5A8E"/>
    <w:rsid w:val="000B5B74"/>
    <w:rsid w:val="000B5F04"/>
    <w:rsid w:val="000B60DC"/>
    <w:rsid w:val="000B62F9"/>
    <w:rsid w:val="000B6750"/>
    <w:rsid w:val="000B6C27"/>
    <w:rsid w:val="000B6C7D"/>
    <w:rsid w:val="000B70B8"/>
    <w:rsid w:val="000B7166"/>
    <w:rsid w:val="000B733C"/>
    <w:rsid w:val="000B7682"/>
    <w:rsid w:val="000B78F0"/>
    <w:rsid w:val="000B7AC3"/>
    <w:rsid w:val="000B7B00"/>
    <w:rsid w:val="000B7B0F"/>
    <w:rsid w:val="000B7BE2"/>
    <w:rsid w:val="000B7C14"/>
    <w:rsid w:val="000B7C4A"/>
    <w:rsid w:val="000B7C52"/>
    <w:rsid w:val="000B7F04"/>
    <w:rsid w:val="000B7F71"/>
    <w:rsid w:val="000B7F7E"/>
    <w:rsid w:val="000C012F"/>
    <w:rsid w:val="000C032A"/>
    <w:rsid w:val="000C05B5"/>
    <w:rsid w:val="000C05DC"/>
    <w:rsid w:val="000C0647"/>
    <w:rsid w:val="000C0660"/>
    <w:rsid w:val="000C077B"/>
    <w:rsid w:val="000C0AB1"/>
    <w:rsid w:val="000C0AF6"/>
    <w:rsid w:val="000C0BEE"/>
    <w:rsid w:val="000C0CBB"/>
    <w:rsid w:val="000C0DB8"/>
    <w:rsid w:val="000C0F87"/>
    <w:rsid w:val="000C0FF0"/>
    <w:rsid w:val="000C10D0"/>
    <w:rsid w:val="000C1214"/>
    <w:rsid w:val="000C1351"/>
    <w:rsid w:val="000C139C"/>
    <w:rsid w:val="000C1562"/>
    <w:rsid w:val="000C15A8"/>
    <w:rsid w:val="000C1728"/>
    <w:rsid w:val="000C1810"/>
    <w:rsid w:val="000C18DC"/>
    <w:rsid w:val="000C1911"/>
    <w:rsid w:val="000C1B82"/>
    <w:rsid w:val="000C1BC3"/>
    <w:rsid w:val="000C1D48"/>
    <w:rsid w:val="000C2465"/>
    <w:rsid w:val="000C263C"/>
    <w:rsid w:val="000C2750"/>
    <w:rsid w:val="000C2772"/>
    <w:rsid w:val="000C2AB8"/>
    <w:rsid w:val="000C2C34"/>
    <w:rsid w:val="000C2D26"/>
    <w:rsid w:val="000C2E53"/>
    <w:rsid w:val="000C2EA0"/>
    <w:rsid w:val="000C2F0C"/>
    <w:rsid w:val="000C2F42"/>
    <w:rsid w:val="000C30F9"/>
    <w:rsid w:val="000C3344"/>
    <w:rsid w:val="000C3506"/>
    <w:rsid w:val="000C3558"/>
    <w:rsid w:val="000C3671"/>
    <w:rsid w:val="000C367A"/>
    <w:rsid w:val="000C36E5"/>
    <w:rsid w:val="000C3991"/>
    <w:rsid w:val="000C3B52"/>
    <w:rsid w:val="000C3D01"/>
    <w:rsid w:val="000C3D11"/>
    <w:rsid w:val="000C3E42"/>
    <w:rsid w:val="000C40E0"/>
    <w:rsid w:val="000C41B5"/>
    <w:rsid w:val="000C43AE"/>
    <w:rsid w:val="000C448D"/>
    <w:rsid w:val="000C44AC"/>
    <w:rsid w:val="000C44D7"/>
    <w:rsid w:val="000C4547"/>
    <w:rsid w:val="000C4555"/>
    <w:rsid w:val="000C459B"/>
    <w:rsid w:val="000C4814"/>
    <w:rsid w:val="000C49E2"/>
    <w:rsid w:val="000C4B44"/>
    <w:rsid w:val="000C4CC0"/>
    <w:rsid w:val="000C4DC9"/>
    <w:rsid w:val="000C4FB8"/>
    <w:rsid w:val="000C505C"/>
    <w:rsid w:val="000C50D8"/>
    <w:rsid w:val="000C50E6"/>
    <w:rsid w:val="000C50F1"/>
    <w:rsid w:val="000C5112"/>
    <w:rsid w:val="000C5382"/>
    <w:rsid w:val="000C5996"/>
    <w:rsid w:val="000C5A30"/>
    <w:rsid w:val="000C5A70"/>
    <w:rsid w:val="000C5BD7"/>
    <w:rsid w:val="000C5EE9"/>
    <w:rsid w:val="000C60BF"/>
    <w:rsid w:val="000C61F1"/>
    <w:rsid w:val="000C6326"/>
    <w:rsid w:val="000C6448"/>
    <w:rsid w:val="000C6505"/>
    <w:rsid w:val="000C654A"/>
    <w:rsid w:val="000C65EE"/>
    <w:rsid w:val="000C6706"/>
    <w:rsid w:val="000C6954"/>
    <w:rsid w:val="000C697F"/>
    <w:rsid w:val="000C698F"/>
    <w:rsid w:val="000C6B23"/>
    <w:rsid w:val="000C6CDC"/>
    <w:rsid w:val="000C6DD3"/>
    <w:rsid w:val="000C6F6D"/>
    <w:rsid w:val="000C7065"/>
    <w:rsid w:val="000C708F"/>
    <w:rsid w:val="000C70D7"/>
    <w:rsid w:val="000C70D9"/>
    <w:rsid w:val="000C7108"/>
    <w:rsid w:val="000C7251"/>
    <w:rsid w:val="000C732F"/>
    <w:rsid w:val="000C7642"/>
    <w:rsid w:val="000C7664"/>
    <w:rsid w:val="000C7723"/>
    <w:rsid w:val="000C777C"/>
    <w:rsid w:val="000C7886"/>
    <w:rsid w:val="000C7A02"/>
    <w:rsid w:val="000C7BC1"/>
    <w:rsid w:val="000C7BD5"/>
    <w:rsid w:val="000C7CCF"/>
    <w:rsid w:val="000C7E44"/>
    <w:rsid w:val="000D0138"/>
    <w:rsid w:val="000D0369"/>
    <w:rsid w:val="000D0600"/>
    <w:rsid w:val="000D0778"/>
    <w:rsid w:val="000D083C"/>
    <w:rsid w:val="000D0B88"/>
    <w:rsid w:val="000D0CA1"/>
    <w:rsid w:val="000D144C"/>
    <w:rsid w:val="000D1478"/>
    <w:rsid w:val="000D14C2"/>
    <w:rsid w:val="000D16FA"/>
    <w:rsid w:val="000D18EC"/>
    <w:rsid w:val="000D1EB5"/>
    <w:rsid w:val="000D2030"/>
    <w:rsid w:val="000D2136"/>
    <w:rsid w:val="000D2198"/>
    <w:rsid w:val="000D2399"/>
    <w:rsid w:val="000D24AF"/>
    <w:rsid w:val="000D250F"/>
    <w:rsid w:val="000D25C6"/>
    <w:rsid w:val="000D29D7"/>
    <w:rsid w:val="000D2CB7"/>
    <w:rsid w:val="000D2D2A"/>
    <w:rsid w:val="000D2EBA"/>
    <w:rsid w:val="000D2EE7"/>
    <w:rsid w:val="000D332B"/>
    <w:rsid w:val="000D3399"/>
    <w:rsid w:val="000D33F6"/>
    <w:rsid w:val="000D356A"/>
    <w:rsid w:val="000D36EA"/>
    <w:rsid w:val="000D3736"/>
    <w:rsid w:val="000D3747"/>
    <w:rsid w:val="000D38B5"/>
    <w:rsid w:val="000D3A97"/>
    <w:rsid w:val="000D3C2E"/>
    <w:rsid w:val="000D3F3C"/>
    <w:rsid w:val="000D3F60"/>
    <w:rsid w:val="000D4125"/>
    <w:rsid w:val="000D43DD"/>
    <w:rsid w:val="000D4454"/>
    <w:rsid w:val="000D44D7"/>
    <w:rsid w:val="000D4619"/>
    <w:rsid w:val="000D46F2"/>
    <w:rsid w:val="000D4A10"/>
    <w:rsid w:val="000D4A20"/>
    <w:rsid w:val="000D4C64"/>
    <w:rsid w:val="000D4C6E"/>
    <w:rsid w:val="000D4DAA"/>
    <w:rsid w:val="000D5028"/>
    <w:rsid w:val="000D512D"/>
    <w:rsid w:val="000D518C"/>
    <w:rsid w:val="000D52E0"/>
    <w:rsid w:val="000D53F8"/>
    <w:rsid w:val="000D5402"/>
    <w:rsid w:val="000D54AE"/>
    <w:rsid w:val="000D5538"/>
    <w:rsid w:val="000D5579"/>
    <w:rsid w:val="000D5637"/>
    <w:rsid w:val="000D5662"/>
    <w:rsid w:val="000D59AE"/>
    <w:rsid w:val="000D5A16"/>
    <w:rsid w:val="000D5CD5"/>
    <w:rsid w:val="000D5FEA"/>
    <w:rsid w:val="000D61B4"/>
    <w:rsid w:val="000D65E9"/>
    <w:rsid w:val="000D674B"/>
    <w:rsid w:val="000D677D"/>
    <w:rsid w:val="000D686C"/>
    <w:rsid w:val="000D6A67"/>
    <w:rsid w:val="000D6B47"/>
    <w:rsid w:val="000D6B60"/>
    <w:rsid w:val="000D6C53"/>
    <w:rsid w:val="000D6E14"/>
    <w:rsid w:val="000D6E1D"/>
    <w:rsid w:val="000D6E2C"/>
    <w:rsid w:val="000D7074"/>
    <w:rsid w:val="000D722E"/>
    <w:rsid w:val="000D72F1"/>
    <w:rsid w:val="000D72FD"/>
    <w:rsid w:val="000D74DC"/>
    <w:rsid w:val="000D74F1"/>
    <w:rsid w:val="000D7835"/>
    <w:rsid w:val="000D7D05"/>
    <w:rsid w:val="000D7D58"/>
    <w:rsid w:val="000D7E67"/>
    <w:rsid w:val="000E06F5"/>
    <w:rsid w:val="000E0714"/>
    <w:rsid w:val="000E0768"/>
    <w:rsid w:val="000E0807"/>
    <w:rsid w:val="000E08BF"/>
    <w:rsid w:val="000E094B"/>
    <w:rsid w:val="000E0B4F"/>
    <w:rsid w:val="000E0BBD"/>
    <w:rsid w:val="000E0D4F"/>
    <w:rsid w:val="000E0D9A"/>
    <w:rsid w:val="000E0DBC"/>
    <w:rsid w:val="000E10A1"/>
    <w:rsid w:val="000E1229"/>
    <w:rsid w:val="000E14AA"/>
    <w:rsid w:val="000E1515"/>
    <w:rsid w:val="000E1966"/>
    <w:rsid w:val="000E1A92"/>
    <w:rsid w:val="000E1B1A"/>
    <w:rsid w:val="000E1C57"/>
    <w:rsid w:val="000E1CB6"/>
    <w:rsid w:val="000E1CBA"/>
    <w:rsid w:val="000E1E3C"/>
    <w:rsid w:val="000E1E46"/>
    <w:rsid w:val="000E1F26"/>
    <w:rsid w:val="000E1FA3"/>
    <w:rsid w:val="000E2096"/>
    <w:rsid w:val="000E2116"/>
    <w:rsid w:val="000E2333"/>
    <w:rsid w:val="000E2459"/>
    <w:rsid w:val="000E2600"/>
    <w:rsid w:val="000E2640"/>
    <w:rsid w:val="000E2709"/>
    <w:rsid w:val="000E27CA"/>
    <w:rsid w:val="000E27E5"/>
    <w:rsid w:val="000E27F2"/>
    <w:rsid w:val="000E28DD"/>
    <w:rsid w:val="000E299F"/>
    <w:rsid w:val="000E2A34"/>
    <w:rsid w:val="000E2A86"/>
    <w:rsid w:val="000E2B42"/>
    <w:rsid w:val="000E2B94"/>
    <w:rsid w:val="000E2C01"/>
    <w:rsid w:val="000E2D96"/>
    <w:rsid w:val="000E2EA9"/>
    <w:rsid w:val="000E2EF1"/>
    <w:rsid w:val="000E2EF4"/>
    <w:rsid w:val="000E2FDC"/>
    <w:rsid w:val="000E3293"/>
    <w:rsid w:val="000E339E"/>
    <w:rsid w:val="000E33C1"/>
    <w:rsid w:val="000E3515"/>
    <w:rsid w:val="000E355E"/>
    <w:rsid w:val="000E371D"/>
    <w:rsid w:val="000E397D"/>
    <w:rsid w:val="000E3BE8"/>
    <w:rsid w:val="000E3D46"/>
    <w:rsid w:val="000E3D9E"/>
    <w:rsid w:val="000E3EE5"/>
    <w:rsid w:val="000E3FD4"/>
    <w:rsid w:val="000E3FF6"/>
    <w:rsid w:val="000E4050"/>
    <w:rsid w:val="000E4158"/>
    <w:rsid w:val="000E419D"/>
    <w:rsid w:val="000E42B8"/>
    <w:rsid w:val="000E42BC"/>
    <w:rsid w:val="000E43A9"/>
    <w:rsid w:val="000E47FD"/>
    <w:rsid w:val="000E4C8C"/>
    <w:rsid w:val="000E4E84"/>
    <w:rsid w:val="000E4F15"/>
    <w:rsid w:val="000E4F54"/>
    <w:rsid w:val="000E5232"/>
    <w:rsid w:val="000E5300"/>
    <w:rsid w:val="000E5368"/>
    <w:rsid w:val="000E54DF"/>
    <w:rsid w:val="000E54FA"/>
    <w:rsid w:val="000E5524"/>
    <w:rsid w:val="000E55FF"/>
    <w:rsid w:val="000E56D9"/>
    <w:rsid w:val="000E5851"/>
    <w:rsid w:val="000E5ADB"/>
    <w:rsid w:val="000E5C27"/>
    <w:rsid w:val="000E5CF2"/>
    <w:rsid w:val="000E60D8"/>
    <w:rsid w:val="000E60E5"/>
    <w:rsid w:val="000E61C4"/>
    <w:rsid w:val="000E6292"/>
    <w:rsid w:val="000E634B"/>
    <w:rsid w:val="000E6367"/>
    <w:rsid w:val="000E647C"/>
    <w:rsid w:val="000E650A"/>
    <w:rsid w:val="000E6514"/>
    <w:rsid w:val="000E6584"/>
    <w:rsid w:val="000E6765"/>
    <w:rsid w:val="000E69E6"/>
    <w:rsid w:val="000E6A2B"/>
    <w:rsid w:val="000E6AEA"/>
    <w:rsid w:val="000E6AFD"/>
    <w:rsid w:val="000E6B5C"/>
    <w:rsid w:val="000E6D60"/>
    <w:rsid w:val="000E70DF"/>
    <w:rsid w:val="000E7108"/>
    <w:rsid w:val="000E71BC"/>
    <w:rsid w:val="000E72AB"/>
    <w:rsid w:val="000E7473"/>
    <w:rsid w:val="000E7514"/>
    <w:rsid w:val="000E7C93"/>
    <w:rsid w:val="000E7D39"/>
    <w:rsid w:val="000E7DE9"/>
    <w:rsid w:val="000E7E11"/>
    <w:rsid w:val="000E7EBD"/>
    <w:rsid w:val="000E7F3B"/>
    <w:rsid w:val="000E7FB9"/>
    <w:rsid w:val="000F00C4"/>
    <w:rsid w:val="000F04F2"/>
    <w:rsid w:val="000F05C6"/>
    <w:rsid w:val="000F06F1"/>
    <w:rsid w:val="000F0AEB"/>
    <w:rsid w:val="000F0EF3"/>
    <w:rsid w:val="000F0F00"/>
    <w:rsid w:val="000F10EC"/>
    <w:rsid w:val="000F10F6"/>
    <w:rsid w:val="000F11DF"/>
    <w:rsid w:val="000F1526"/>
    <w:rsid w:val="000F1539"/>
    <w:rsid w:val="000F15D2"/>
    <w:rsid w:val="000F168B"/>
    <w:rsid w:val="000F17CC"/>
    <w:rsid w:val="000F1932"/>
    <w:rsid w:val="000F19FE"/>
    <w:rsid w:val="000F1A88"/>
    <w:rsid w:val="000F1AC7"/>
    <w:rsid w:val="000F1AD2"/>
    <w:rsid w:val="000F1AFC"/>
    <w:rsid w:val="000F1B4C"/>
    <w:rsid w:val="000F1C0A"/>
    <w:rsid w:val="000F1C5C"/>
    <w:rsid w:val="000F1CB0"/>
    <w:rsid w:val="000F1CDA"/>
    <w:rsid w:val="000F1D62"/>
    <w:rsid w:val="000F1F03"/>
    <w:rsid w:val="000F225E"/>
    <w:rsid w:val="000F264F"/>
    <w:rsid w:val="000F2655"/>
    <w:rsid w:val="000F26C1"/>
    <w:rsid w:val="000F2739"/>
    <w:rsid w:val="000F273F"/>
    <w:rsid w:val="000F2868"/>
    <w:rsid w:val="000F29FF"/>
    <w:rsid w:val="000F2A9D"/>
    <w:rsid w:val="000F2AE6"/>
    <w:rsid w:val="000F2BCB"/>
    <w:rsid w:val="000F2BDC"/>
    <w:rsid w:val="000F2C70"/>
    <w:rsid w:val="000F2CA7"/>
    <w:rsid w:val="000F2D60"/>
    <w:rsid w:val="000F3051"/>
    <w:rsid w:val="000F317B"/>
    <w:rsid w:val="000F3189"/>
    <w:rsid w:val="000F321B"/>
    <w:rsid w:val="000F32B0"/>
    <w:rsid w:val="000F3329"/>
    <w:rsid w:val="000F348D"/>
    <w:rsid w:val="000F3586"/>
    <w:rsid w:val="000F35AC"/>
    <w:rsid w:val="000F3AA1"/>
    <w:rsid w:val="000F3ACE"/>
    <w:rsid w:val="000F3CA0"/>
    <w:rsid w:val="000F3D4C"/>
    <w:rsid w:val="000F3E27"/>
    <w:rsid w:val="000F4009"/>
    <w:rsid w:val="000F4253"/>
    <w:rsid w:val="000F456B"/>
    <w:rsid w:val="000F4703"/>
    <w:rsid w:val="000F4730"/>
    <w:rsid w:val="000F4C17"/>
    <w:rsid w:val="000F4C59"/>
    <w:rsid w:val="000F51F0"/>
    <w:rsid w:val="000F52DF"/>
    <w:rsid w:val="000F5332"/>
    <w:rsid w:val="000F5505"/>
    <w:rsid w:val="000F5582"/>
    <w:rsid w:val="000F55D4"/>
    <w:rsid w:val="000F55DC"/>
    <w:rsid w:val="000F5700"/>
    <w:rsid w:val="000F57E7"/>
    <w:rsid w:val="000F57F4"/>
    <w:rsid w:val="000F57FC"/>
    <w:rsid w:val="000F580C"/>
    <w:rsid w:val="000F59AC"/>
    <w:rsid w:val="000F5A06"/>
    <w:rsid w:val="000F5C0B"/>
    <w:rsid w:val="000F5C7E"/>
    <w:rsid w:val="000F5D02"/>
    <w:rsid w:val="000F5EB0"/>
    <w:rsid w:val="000F5EC7"/>
    <w:rsid w:val="000F6024"/>
    <w:rsid w:val="000F6033"/>
    <w:rsid w:val="000F61DC"/>
    <w:rsid w:val="000F6222"/>
    <w:rsid w:val="000F637D"/>
    <w:rsid w:val="000F64C7"/>
    <w:rsid w:val="000F680A"/>
    <w:rsid w:val="000F6839"/>
    <w:rsid w:val="000F6D1A"/>
    <w:rsid w:val="000F6EA5"/>
    <w:rsid w:val="000F6EF0"/>
    <w:rsid w:val="000F6F44"/>
    <w:rsid w:val="000F7052"/>
    <w:rsid w:val="000F70F5"/>
    <w:rsid w:val="000F737B"/>
    <w:rsid w:val="000F73B3"/>
    <w:rsid w:val="000F74F4"/>
    <w:rsid w:val="000F75A0"/>
    <w:rsid w:val="000F78A3"/>
    <w:rsid w:val="000F7A21"/>
    <w:rsid w:val="000F7B9D"/>
    <w:rsid w:val="000F7C9D"/>
    <w:rsid w:val="000F7EE5"/>
    <w:rsid w:val="00100313"/>
    <w:rsid w:val="001004C7"/>
    <w:rsid w:val="001008CE"/>
    <w:rsid w:val="0010096A"/>
    <w:rsid w:val="00100A36"/>
    <w:rsid w:val="00100E7C"/>
    <w:rsid w:val="00100EB0"/>
    <w:rsid w:val="00100FDD"/>
    <w:rsid w:val="00101030"/>
    <w:rsid w:val="00101115"/>
    <w:rsid w:val="00101261"/>
    <w:rsid w:val="001012F9"/>
    <w:rsid w:val="00101392"/>
    <w:rsid w:val="001015BD"/>
    <w:rsid w:val="0010161E"/>
    <w:rsid w:val="00101812"/>
    <w:rsid w:val="001018E8"/>
    <w:rsid w:val="00101918"/>
    <w:rsid w:val="001019CF"/>
    <w:rsid w:val="00101B01"/>
    <w:rsid w:val="00101B06"/>
    <w:rsid w:val="00101B17"/>
    <w:rsid w:val="00101B76"/>
    <w:rsid w:val="00101B9D"/>
    <w:rsid w:val="00101BB3"/>
    <w:rsid w:val="00101C11"/>
    <w:rsid w:val="00101CB7"/>
    <w:rsid w:val="00101CE0"/>
    <w:rsid w:val="00101D2A"/>
    <w:rsid w:val="00101E6D"/>
    <w:rsid w:val="001021DC"/>
    <w:rsid w:val="00102493"/>
    <w:rsid w:val="001024D4"/>
    <w:rsid w:val="00102682"/>
    <w:rsid w:val="001028BB"/>
    <w:rsid w:val="00102A6C"/>
    <w:rsid w:val="00102D01"/>
    <w:rsid w:val="00102D30"/>
    <w:rsid w:val="00102D3A"/>
    <w:rsid w:val="00102DA0"/>
    <w:rsid w:val="00102DB5"/>
    <w:rsid w:val="00102E74"/>
    <w:rsid w:val="00102ED5"/>
    <w:rsid w:val="00102F19"/>
    <w:rsid w:val="00102F2C"/>
    <w:rsid w:val="001034A5"/>
    <w:rsid w:val="001037E6"/>
    <w:rsid w:val="001037F0"/>
    <w:rsid w:val="00103B0F"/>
    <w:rsid w:val="00103BEB"/>
    <w:rsid w:val="00103DC4"/>
    <w:rsid w:val="00104161"/>
    <w:rsid w:val="001041C4"/>
    <w:rsid w:val="001048FF"/>
    <w:rsid w:val="00104997"/>
    <w:rsid w:val="00104BD1"/>
    <w:rsid w:val="00104D59"/>
    <w:rsid w:val="00104F10"/>
    <w:rsid w:val="00105029"/>
    <w:rsid w:val="00105136"/>
    <w:rsid w:val="00105177"/>
    <w:rsid w:val="00105235"/>
    <w:rsid w:val="0010531F"/>
    <w:rsid w:val="00105420"/>
    <w:rsid w:val="00105511"/>
    <w:rsid w:val="0010573E"/>
    <w:rsid w:val="0010581D"/>
    <w:rsid w:val="001058A1"/>
    <w:rsid w:val="00105927"/>
    <w:rsid w:val="001059B5"/>
    <w:rsid w:val="00105A63"/>
    <w:rsid w:val="00105B36"/>
    <w:rsid w:val="00105BF9"/>
    <w:rsid w:val="00105E02"/>
    <w:rsid w:val="00105F4A"/>
    <w:rsid w:val="00106027"/>
    <w:rsid w:val="0010609E"/>
    <w:rsid w:val="0010644F"/>
    <w:rsid w:val="001064A4"/>
    <w:rsid w:val="0010668A"/>
    <w:rsid w:val="001066F8"/>
    <w:rsid w:val="00106706"/>
    <w:rsid w:val="001068C1"/>
    <w:rsid w:val="00106AD1"/>
    <w:rsid w:val="00106B1C"/>
    <w:rsid w:val="00106D35"/>
    <w:rsid w:val="00106D66"/>
    <w:rsid w:val="00106F0F"/>
    <w:rsid w:val="00106F6D"/>
    <w:rsid w:val="001076E3"/>
    <w:rsid w:val="001078B3"/>
    <w:rsid w:val="00107999"/>
    <w:rsid w:val="00107D79"/>
    <w:rsid w:val="00107F52"/>
    <w:rsid w:val="00110656"/>
    <w:rsid w:val="001106C2"/>
    <w:rsid w:val="001107B4"/>
    <w:rsid w:val="00110920"/>
    <w:rsid w:val="00110CD7"/>
    <w:rsid w:val="00110D49"/>
    <w:rsid w:val="00110EF4"/>
    <w:rsid w:val="001111AD"/>
    <w:rsid w:val="0011124C"/>
    <w:rsid w:val="001112BD"/>
    <w:rsid w:val="00111531"/>
    <w:rsid w:val="0011174D"/>
    <w:rsid w:val="00111858"/>
    <w:rsid w:val="00111A07"/>
    <w:rsid w:val="00111AF4"/>
    <w:rsid w:val="00111CD0"/>
    <w:rsid w:val="00112180"/>
    <w:rsid w:val="001121BD"/>
    <w:rsid w:val="001125CF"/>
    <w:rsid w:val="001125DB"/>
    <w:rsid w:val="00112639"/>
    <w:rsid w:val="00112791"/>
    <w:rsid w:val="001127DA"/>
    <w:rsid w:val="00112873"/>
    <w:rsid w:val="001129E0"/>
    <w:rsid w:val="00112D9C"/>
    <w:rsid w:val="00112E40"/>
    <w:rsid w:val="00112F08"/>
    <w:rsid w:val="00112F41"/>
    <w:rsid w:val="00112FA2"/>
    <w:rsid w:val="00112FD0"/>
    <w:rsid w:val="0011303B"/>
    <w:rsid w:val="00113178"/>
    <w:rsid w:val="001131E7"/>
    <w:rsid w:val="001131F4"/>
    <w:rsid w:val="00113372"/>
    <w:rsid w:val="001133D2"/>
    <w:rsid w:val="0011371C"/>
    <w:rsid w:val="001137DE"/>
    <w:rsid w:val="00113823"/>
    <w:rsid w:val="00113828"/>
    <w:rsid w:val="00113932"/>
    <w:rsid w:val="00113A28"/>
    <w:rsid w:val="00113A60"/>
    <w:rsid w:val="00113B55"/>
    <w:rsid w:val="00113EBE"/>
    <w:rsid w:val="00113EBF"/>
    <w:rsid w:val="00113FF3"/>
    <w:rsid w:val="001140F4"/>
    <w:rsid w:val="0011420B"/>
    <w:rsid w:val="001145EA"/>
    <w:rsid w:val="00114836"/>
    <w:rsid w:val="00114C0E"/>
    <w:rsid w:val="00114D42"/>
    <w:rsid w:val="00114DD7"/>
    <w:rsid w:val="00114E2B"/>
    <w:rsid w:val="00115157"/>
    <w:rsid w:val="00115579"/>
    <w:rsid w:val="00115665"/>
    <w:rsid w:val="0011571A"/>
    <w:rsid w:val="0011586A"/>
    <w:rsid w:val="00115889"/>
    <w:rsid w:val="001158AA"/>
    <w:rsid w:val="0011598E"/>
    <w:rsid w:val="00115D1B"/>
    <w:rsid w:val="00115D55"/>
    <w:rsid w:val="00115EA4"/>
    <w:rsid w:val="00115F7D"/>
    <w:rsid w:val="00115FDD"/>
    <w:rsid w:val="00116012"/>
    <w:rsid w:val="001160AA"/>
    <w:rsid w:val="00116113"/>
    <w:rsid w:val="001161B7"/>
    <w:rsid w:val="001162B6"/>
    <w:rsid w:val="00116396"/>
    <w:rsid w:val="001163C8"/>
    <w:rsid w:val="0011644A"/>
    <w:rsid w:val="0011663B"/>
    <w:rsid w:val="0011671D"/>
    <w:rsid w:val="001168BB"/>
    <w:rsid w:val="001169F0"/>
    <w:rsid w:val="00116A60"/>
    <w:rsid w:val="00116A82"/>
    <w:rsid w:val="00116B10"/>
    <w:rsid w:val="00116C07"/>
    <w:rsid w:val="00116CA5"/>
    <w:rsid w:val="00116FA4"/>
    <w:rsid w:val="00116FE5"/>
    <w:rsid w:val="00117123"/>
    <w:rsid w:val="001171B2"/>
    <w:rsid w:val="0011727B"/>
    <w:rsid w:val="00117308"/>
    <w:rsid w:val="00117343"/>
    <w:rsid w:val="00117420"/>
    <w:rsid w:val="0011748B"/>
    <w:rsid w:val="001176DC"/>
    <w:rsid w:val="001176F3"/>
    <w:rsid w:val="001177DE"/>
    <w:rsid w:val="001178FC"/>
    <w:rsid w:val="00117970"/>
    <w:rsid w:val="001179BA"/>
    <w:rsid w:val="001179F2"/>
    <w:rsid w:val="00117A4A"/>
    <w:rsid w:val="00117A6B"/>
    <w:rsid w:val="00117C30"/>
    <w:rsid w:val="00117E0A"/>
    <w:rsid w:val="00117F85"/>
    <w:rsid w:val="00120126"/>
    <w:rsid w:val="00120147"/>
    <w:rsid w:val="0012024C"/>
    <w:rsid w:val="00120361"/>
    <w:rsid w:val="00120425"/>
    <w:rsid w:val="00120469"/>
    <w:rsid w:val="001204FC"/>
    <w:rsid w:val="001206FF"/>
    <w:rsid w:val="001207C7"/>
    <w:rsid w:val="00120971"/>
    <w:rsid w:val="001209D7"/>
    <w:rsid w:val="00120A44"/>
    <w:rsid w:val="00120C90"/>
    <w:rsid w:val="00120D66"/>
    <w:rsid w:val="00120DB5"/>
    <w:rsid w:val="00120F08"/>
    <w:rsid w:val="00120FC1"/>
    <w:rsid w:val="00121100"/>
    <w:rsid w:val="001211DF"/>
    <w:rsid w:val="00121215"/>
    <w:rsid w:val="001213EA"/>
    <w:rsid w:val="001215BC"/>
    <w:rsid w:val="001216A9"/>
    <w:rsid w:val="001216E9"/>
    <w:rsid w:val="00121793"/>
    <w:rsid w:val="00121902"/>
    <w:rsid w:val="0012192F"/>
    <w:rsid w:val="00121957"/>
    <w:rsid w:val="001219DA"/>
    <w:rsid w:val="00121AE2"/>
    <w:rsid w:val="00121B35"/>
    <w:rsid w:val="00121D4D"/>
    <w:rsid w:val="001223E2"/>
    <w:rsid w:val="00122435"/>
    <w:rsid w:val="00122493"/>
    <w:rsid w:val="001226DC"/>
    <w:rsid w:val="001226F5"/>
    <w:rsid w:val="00122753"/>
    <w:rsid w:val="00122915"/>
    <w:rsid w:val="0012296A"/>
    <w:rsid w:val="001229FB"/>
    <w:rsid w:val="00122C24"/>
    <w:rsid w:val="00122C2A"/>
    <w:rsid w:val="00122C6B"/>
    <w:rsid w:val="00122D04"/>
    <w:rsid w:val="00122D8C"/>
    <w:rsid w:val="00122DC2"/>
    <w:rsid w:val="00123006"/>
    <w:rsid w:val="00123274"/>
    <w:rsid w:val="00123457"/>
    <w:rsid w:val="00123617"/>
    <w:rsid w:val="001236A6"/>
    <w:rsid w:val="00123812"/>
    <w:rsid w:val="00123A52"/>
    <w:rsid w:val="00123B9A"/>
    <w:rsid w:val="00123BEA"/>
    <w:rsid w:val="00123C27"/>
    <w:rsid w:val="00123DC8"/>
    <w:rsid w:val="001242D7"/>
    <w:rsid w:val="001246C8"/>
    <w:rsid w:val="00124844"/>
    <w:rsid w:val="0012497E"/>
    <w:rsid w:val="00124BC7"/>
    <w:rsid w:val="00124C1C"/>
    <w:rsid w:val="00124DEA"/>
    <w:rsid w:val="00125008"/>
    <w:rsid w:val="001250B9"/>
    <w:rsid w:val="001250F0"/>
    <w:rsid w:val="00125123"/>
    <w:rsid w:val="001251FF"/>
    <w:rsid w:val="001255FE"/>
    <w:rsid w:val="00125787"/>
    <w:rsid w:val="00125AFC"/>
    <w:rsid w:val="00125C2E"/>
    <w:rsid w:val="00125CF2"/>
    <w:rsid w:val="00125D17"/>
    <w:rsid w:val="00125D2A"/>
    <w:rsid w:val="00125D86"/>
    <w:rsid w:val="00125DED"/>
    <w:rsid w:val="00125E9E"/>
    <w:rsid w:val="00125FEC"/>
    <w:rsid w:val="0012606E"/>
    <w:rsid w:val="001260CC"/>
    <w:rsid w:val="0012611B"/>
    <w:rsid w:val="0012616F"/>
    <w:rsid w:val="00126197"/>
    <w:rsid w:val="001261AD"/>
    <w:rsid w:val="0012628B"/>
    <w:rsid w:val="00126382"/>
    <w:rsid w:val="001263AB"/>
    <w:rsid w:val="001264EF"/>
    <w:rsid w:val="001267B3"/>
    <w:rsid w:val="00126A9A"/>
    <w:rsid w:val="00126B5D"/>
    <w:rsid w:val="00126CC4"/>
    <w:rsid w:val="00126DB5"/>
    <w:rsid w:val="00126E63"/>
    <w:rsid w:val="00126E7A"/>
    <w:rsid w:val="00126F99"/>
    <w:rsid w:val="001270D9"/>
    <w:rsid w:val="0012710D"/>
    <w:rsid w:val="0012719E"/>
    <w:rsid w:val="001271A8"/>
    <w:rsid w:val="001271D4"/>
    <w:rsid w:val="0012746A"/>
    <w:rsid w:val="0012748C"/>
    <w:rsid w:val="00127781"/>
    <w:rsid w:val="00127844"/>
    <w:rsid w:val="00127B6A"/>
    <w:rsid w:val="00127CDC"/>
    <w:rsid w:val="00127D5D"/>
    <w:rsid w:val="00130272"/>
    <w:rsid w:val="0013030D"/>
    <w:rsid w:val="00130334"/>
    <w:rsid w:val="00130350"/>
    <w:rsid w:val="001303B2"/>
    <w:rsid w:val="00130491"/>
    <w:rsid w:val="0013050B"/>
    <w:rsid w:val="001305AA"/>
    <w:rsid w:val="001308D8"/>
    <w:rsid w:val="001308E8"/>
    <w:rsid w:val="00130AE0"/>
    <w:rsid w:val="00130B3F"/>
    <w:rsid w:val="00130C30"/>
    <w:rsid w:val="00130C55"/>
    <w:rsid w:val="00130E7F"/>
    <w:rsid w:val="0013106F"/>
    <w:rsid w:val="001310DA"/>
    <w:rsid w:val="0013124B"/>
    <w:rsid w:val="0013127A"/>
    <w:rsid w:val="00131311"/>
    <w:rsid w:val="00131407"/>
    <w:rsid w:val="00131439"/>
    <w:rsid w:val="001315A0"/>
    <w:rsid w:val="00131808"/>
    <w:rsid w:val="0013180F"/>
    <w:rsid w:val="001319C6"/>
    <w:rsid w:val="00131B35"/>
    <w:rsid w:val="00131C28"/>
    <w:rsid w:val="00131D03"/>
    <w:rsid w:val="00132213"/>
    <w:rsid w:val="001323E0"/>
    <w:rsid w:val="00132410"/>
    <w:rsid w:val="0013262F"/>
    <w:rsid w:val="00132639"/>
    <w:rsid w:val="00132A47"/>
    <w:rsid w:val="00132DE9"/>
    <w:rsid w:val="00132E11"/>
    <w:rsid w:val="00132EBC"/>
    <w:rsid w:val="001331AF"/>
    <w:rsid w:val="00133231"/>
    <w:rsid w:val="001332A1"/>
    <w:rsid w:val="00133411"/>
    <w:rsid w:val="0013357C"/>
    <w:rsid w:val="001335E7"/>
    <w:rsid w:val="00133622"/>
    <w:rsid w:val="00133958"/>
    <w:rsid w:val="00133992"/>
    <w:rsid w:val="00133AF1"/>
    <w:rsid w:val="00133B4D"/>
    <w:rsid w:val="00133B7A"/>
    <w:rsid w:val="0013425F"/>
    <w:rsid w:val="0013427B"/>
    <w:rsid w:val="00134340"/>
    <w:rsid w:val="0013443D"/>
    <w:rsid w:val="00134510"/>
    <w:rsid w:val="00134590"/>
    <w:rsid w:val="0013468A"/>
    <w:rsid w:val="001346DE"/>
    <w:rsid w:val="001349FB"/>
    <w:rsid w:val="00134B4C"/>
    <w:rsid w:val="00134BBF"/>
    <w:rsid w:val="00134D0A"/>
    <w:rsid w:val="00134DC6"/>
    <w:rsid w:val="00134F39"/>
    <w:rsid w:val="00134FDD"/>
    <w:rsid w:val="00135095"/>
    <w:rsid w:val="0013512E"/>
    <w:rsid w:val="0013513C"/>
    <w:rsid w:val="00135287"/>
    <w:rsid w:val="001352C6"/>
    <w:rsid w:val="00135466"/>
    <w:rsid w:val="0013547C"/>
    <w:rsid w:val="001354F8"/>
    <w:rsid w:val="0013583C"/>
    <w:rsid w:val="00135D27"/>
    <w:rsid w:val="00135D4B"/>
    <w:rsid w:val="00135D90"/>
    <w:rsid w:val="00135FCC"/>
    <w:rsid w:val="0013616B"/>
    <w:rsid w:val="001361CC"/>
    <w:rsid w:val="00136581"/>
    <w:rsid w:val="00136693"/>
    <w:rsid w:val="001366C0"/>
    <w:rsid w:val="001366C9"/>
    <w:rsid w:val="0013672E"/>
    <w:rsid w:val="00136B9C"/>
    <w:rsid w:val="00136D57"/>
    <w:rsid w:val="00136E38"/>
    <w:rsid w:val="00137220"/>
    <w:rsid w:val="00137313"/>
    <w:rsid w:val="00137787"/>
    <w:rsid w:val="0013788A"/>
    <w:rsid w:val="001378A4"/>
    <w:rsid w:val="001378BA"/>
    <w:rsid w:val="001379ED"/>
    <w:rsid w:val="00137AC3"/>
    <w:rsid w:val="00137DE0"/>
    <w:rsid w:val="00137EEA"/>
    <w:rsid w:val="00137F23"/>
    <w:rsid w:val="00137F29"/>
    <w:rsid w:val="00140070"/>
    <w:rsid w:val="001403C7"/>
    <w:rsid w:val="001403F9"/>
    <w:rsid w:val="00140577"/>
    <w:rsid w:val="0014060E"/>
    <w:rsid w:val="001406F0"/>
    <w:rsid w:val="00140873"/>
    <w:rsid w:val="001408FE"/>
    <w:rsid w:val="00140A13"/>
    <w:rsid w:val="00140CD9"/>
    <w:rsid w:val="00140DBD"/>
    <w:rsid w:val="00140E52"/>
    <w:rsid w:val="00140F24"/>
    <w:rsid w:val="00140F5B"/>
    <w:rsid w:val="0014102F"/>
    <w:rsid w:val="0014108D"/>
    <w:rsid w:val="0014114F"/>
    <w:rsid w:val="001412D0"/>
    <w:rsid w:val="001414B6"/>
    <w:rsid w:val="00141537"/>
    <w:rsid w:val="0014166C"/>
    <w:rsid w:val="001416A0"/>
    <w:rsid w:val="001416AC"/>
    <w:rsid w:val="0014174D"/>
    <w:rsid w:val="00141ABB"/>
    <w:rsid w:val="00141AC9"/>
    <w:rsid w:val="00141D43"/>
    <w:rsid w:val="00141DB2"/>
    <w:rsid w:val="00141E63"/>
    <w:rsid w:val="00141E7E"/>
    <w:rsid w:val="0014200F"/>
    <w:rsid w:val="00142026"/>
    <w:rsid w:val="0014217D"/>
    <w:rsid w:val="001421EC"/>
    <w:rsid w:val="0014228D"/>
    <w:rsid w:val="0014233A"/>
    <w:rsid w:val="00142508"/>
    <w:rsid w:val="00142605"/>
    <w:rsid w:val="00142797"/>
    <w:rsid w:val="00142A95"/>
    <w:rsid w:val="00142AD5"/>
    <w:rsid w:val="00142CE3"/>
    <w:rsid w:val="00142D4B"/>
    <w:rsid w:val="00142D9E"/>
    <w:rsid w:val="00142E12"/>
    <w:rsid w:val="00142F11"/>
    <w:rsid w:val="00142F38"/>
    <w:rsid w:val="001430AD"/>
    <w:rsid w:val="001431E5"/>
    <w:rsid w:val="00143489"/>
    <w:rsid w:val="00143AC4"/>
    <w:rsid w:val="00143B5A"/>
    <w:rsid w:val="00143B81"/>
    <w:rsid w:val="00143C33"/>
    <w:rsid w:val="00143EA1"/>
    <w:rsid w:val="0014412B"/>
    <w:rsid w:val="001443A1"/>
    <w:rsid w:val="001444E9"/>
    <w:rsid w:val="00144858"/>
    <w:rsid w:val="00144974"/>
    <w:rsid w:val="00144B88"/>
    <w:rsid w:val="00144BC1"/>
    <w:rsid w:val="00144D8E"/>
    <w:rsid w:val="00144E3D"/>
    <w:rsid w:val="00144E50"/>
    <w:rsid w:val="00144F09"/>
    <w:rsid w:val="00144FF7"/>
    <w:rsid w:val="00145047"/>
    <w:rsid w:val="0014517F"/>
    <w:rsid w:val="00145290"/>
    <w:rsid w:val="001452D1"/>
    <w:rsid w:val="00145357"/>
    <w:rsid w:val="00145443"/>
    <w:rsid w:val="00145497"/>
    <w:rsid w:val="00145565"/>
    <w:rsid w:val="00145699"/>
    <w:rsid w:val="001457BB"/>
    <w:rsid w:val="001457CC"/>
    <w:rsid w:val="00145983"/>
    <w:rsid w:val="001459A2"/>
    <w:rsid w:val="00145A0F"/>
    <w:rsid w:val="00145AC8"/>
    <w:rsid w:val="00145B41"/>
    <w:rsid w:val="00145D18"/>
    <w:rsid w:val="00145F99"/>
    <w:rsid w:val="001464CB"/>
    <w:rsid w:val="001465B2"/>
    <w:rsid w:val="00146689"/>
    <w:rsid w:val="00146E14"/>
    <w:rsid w:val="00146E96"/>
    <w:rsid w:val="00146F51"/>
    <w:rsid w:val="00146FAE"/>
    <w:rsid w:val="0014715A"/>
    <w:rsid w:val="0014736F"/>
    <w:rsid w:val="0014738E"/>
    <w:rsid w:val="001473CB"/>
    <w:rsid w:val="0014742E"/>
    <w:rsid w:val="00147519"/>
    <w:rsid w:val="0014754B"/>
    <w:rsid w:val="00147601"/>
    <w:rsid w:val="001477DE"/>
    <w:rsid w:val="00147804"/>
    <w:rsid w:val="0014785F"/>
    <w:rsid w:val="00147893"/>
    <w:rsid w:val="001479CF"/>
    <w:rsid w:val="00147BC9"/>
    <w:rsid w:val="00147C0B"/>
    <w:rsid w:val="00147C5F"/>
    <w:rsid w:val="00147CCC"/>
    <w:rsid w:val="00147DE5"/>
    <w:rsid w:val="00147DFB"/>
    <w:rsid w:val="00147E55"/>
    <w:rsid w:val="00150026"/>
    <w:rsid w:val="00150462"/>
    <w:rsid w:val="001504D0"/>
    <w:rsid w:val="001504E9"/>
    <w:rsid w:val="001504EA"/>
    <w:rsid w:val="001505BB"/>
    <w:rsid w:val="001506B3"/>
    <w:rsid w:val="0015075A"/>
    <w:rsid w:val="001508F3"/>
    <w:rsid w:val="00150D07"/>
    <w:rsid w:val="00150DA0"/>
    <w:rsid w:val="00151046"/>
    <w:rsid w:val="00151072"/>
    <w:rsid w:val="00151216"/>
    <w:rsid w:val="00151230"/>
    <w:rsid w:val="001514C2"/>
    <w:rsid w:val="0015153F"/>
    <w:rsid w:val="00151682"/>
    <w:rsid w:val="001519AD"/>
    <w:rsid w:val="00151B85"/>
    <w:rsid w:val="00151C0D"/>
    <w:rsid w:val="00151CCD"/>
    <w:rsid w:val="00151DE5"/>
    <w:rsid w:val="00151FA0"/>
    <w:rsid w:val="001521E4"/>
    <w:rsid w:val="0015232A"/>
    <w:rsid w:val="0015232C"/>
    <w:rsid w:val="001523E3"/>
    <w:rsid w:val="0015258A"/>
    <w:rsid w:val="00152713"/>
    <w:rsid w:val="0015287F"/>
    <w:rsid w:val="00152937"/>
    <w:rsid w:val="0015295F"/>
    <w:rsid w:val="00152A18"/>
    <w:rsid w:val="00152C37"/>
    <w:rsid w:val="00152CD4"/>
    <w:rsid w:val="00152D9A"/>
    <w:rsid w:val="00152E5C"/>
    <w:rsid w:val="00152E7C"/>
    <w:rsid w:val="00152E8F"/>
    <w:rsid w:val="00152F1E"/>
    <w:rsid w:val="0015306C"/>
    <w:rsid w:val="0015317D"/>
    <w:rsid w:val="001531AD"/>
    <w:rsid w:val="0015321E"/>
    <w:rsid w:val="001536A5"/>
    <w:rsid w:val="001536D2"/>
    <w:rsid w:val="00153A5D"/>
    <w:rsid w:val="00153A67"/>
    <w:rsid w:val="00153DA5"/>
    <w:rsid w:val="00153F9D"/>
    <w:rsid w:val="00154122"/>
    <w:rsid w:val="00154335"/>
    <w:rsid w:val="00154580"/>
    <w:rsid w:val="00154B98"/>
    <w:rsid w:val="00154C36"/>
    <w:rsid w:val="00154C3E"/>
    <w:rsid w:val="00154C84"/>
    <w:rsid w:val="00154DD3"/>
    <w:rsid w:val="00154E17"/>
    <w:rsid w:val="00154FEB"/>
    <w:rsid w:val="001550D1"/>
    <w:rsid w:val="0015541D"/>
    <w:rsid w:val="0015548D"/>
    <w:rsid w:val="001555EB"/>
    <w:rsid w:val="0015569D"/>
    <w:rsid w:val="001557E1"/>
    <w:rsid w:val="001558AC"/>
    <w:rsid w:val="00155A0C"/>
    <w:rsid w:val="00155AE6"/>
    <w:rsid w:val="00155D21"/>
    <w:rsid w:val="00155F78"/>
    <w:rsid w:val="00156113"/>
    <w:rsid w:val="0015627F"/>
    <w:rsid w:val="0015659B"/>
    <w:rsid w:val="0015669C"/>
    <w:rsid w:val="00156C7C"/>
    <w:rsid w:val="00156FA0"/>
    <w:rsid w:val="00157122"/>
    <w:rsid w:val="001573D8"/>
    <w:rsid w:val="00157440"/>
    <w:rsid w:val="00157593"/>
    <w:rsid w:val="001575C8"/>
    <w:rsid w:val="001576CE"/>
    <w:rsid w:val="001577AB"/>
    <w:rsid w:val="00157AFA"/>
    <w:rsid w:val="00157E66"/>
    <w:rsid w:val="00157F62"/>
    <w:rsid w:val="00160181"/>
    <w:rsid w:val="001601AD"/>
    <w:rsid w:val="0016027B"/>
    <w:rsid w:val="001602CF"/>
    <w:rsid w:val="00160362"/>
    <w:rsid w:val="00160390"/>
    <w:rsid w:val="001607C8"/>
    <w:rsid w:val="0016081F"/>
    <w:rsid w:val="0016091E"/>
    <w:rsid w:val="00160984"/>
    <w:rsid w:val="001609C7"/>
    <w:rsid w:val="00160A4D"/>
    <w:rsid w:val="00160AC8"/>
    <w:rsid w:val="00160BE0"/>
    <w:rsid w:val="00160D63"/>
    <w:rsid w:val="00160E2B"/>
    <w:rsid w:val="00160E49"/>
    <w:rsid w:val="00160ED8"/>
    <w:rsid w:val="00160F39"/>
    <w:rsid w:val="00160F9E"/>
    <w:rsid w:val="0016113D"/>
    <w:rsid w:val="0016174A"/>
    <w:rsid w:val="00161A51"/>
    <w:rsid w:val="00161A97"/>
    <w:rsid w:val="00161BEB"/>
    <w:rsid w:val="00161C9A"/>
    <w:rsid w:val="00161D9E"/>
    <w:rsid w:val="00161E9B"/>
    <w:rsid w:val="00161EBD"/>
    <w:rsid w:val="00161F72"/>
    <w:rsid w:val="00162519"/>
    <w:rsid w:val="00162603"/>
    <w:rsid w:val="00162895"/>
    <w:rsid w:val="00162995"/>
    <w:rsid w:val="00162BEF"/>
    <w:rsid w:val="00162DFD"/>
    <w:rsid w:val="00162FB2"/>
    <w:rsid w:val="00163216"/>
    <w:rsid w:val="00163517"/>
    <w:rsid w:val="00163570"/>
    <w:rsid w:val="00163630"/>
    <w:rsid w:val="00163769"/>
    <w:rsid w:val="0016385B"/>
    <w:rsid w:val="00163A65"/>
    <w:rsid w:val="00163BCB"/>
    <w:rsid w:val="00163CDB"/>
    <w:rsid w:val="00163CFA"/>
    <w:rsid w:val="00163D4E"/>
    <w:rsid w:val="00163D84"/>
    <w:rsid w:val="00163E30"/>
    <w:rsid w:val="00163EE5"/>
    <w:rsid w:val="0016406A"/>
    <w:rsid w:val="00164098"/>
    <w:rsid w:val="00164298"/>
    <w:rsid w:val="0016440A"/>
    <w:rsid w:val="00164456"/>
    <w:rsid w:val="0016488A"/>
    <w:rsid w:val="00164A31"/>
    <w:rsid w:val="00164A9C"/>
    <w:rsid w:val="00164AF0"/>
    <w:rsid w:val="00164BFD"/>
    <w:rsid w:val="00164C0D"/>
    <w:rsid w:val="00164DAF"/>
    <w:rsid w:val="00164DF8"/>
    <w:rsid w:val="0016521D"/>
    <w:rsid w:val="0016523B"/>
    <w:rsid w:val="001653FF"/>
    <w:rsid w:val="0016547A"/>
    <w:rsid w:val="00165726"/>
    <w:rsid w:val="0016588F"/>
    <w:rsid w:val="0016593D"/>
    <w:rsid w:val="00165BBE"/>
    <w:rsid w:val="00165DDC"/>
    <w:rsid w:val="00165F11"/>
    <w:rsid w:val="00166016"/>
    <w:rsid w:val="00166077"/>
    <w:rsid w:val="001663BC"/>
    <w:rsid w:val="00166477"/>
    <w:rsid w:val="00166817"/>
    <w:rsid w:val="001668A8"/>
    <w:rsid w:val="00166B2E"/>
    <w:rsid w:val="00166D8E"/>
    <w:rsid w:val="00166DDF"/>
    <w:rsid w:val="00166F95"/>
    <w:rsid w:val="00166FCF"/>
    <w:rsid w:val="0016705C"/>
    <w:rsid w:val="001670C1"/>
    <w:rsid w:val="00167178"/>
    <w:rsid w:val="00167672"/>
    <w:rsid w:val="00167777"/>
    <w:rsid w:val="001677A5"/>
    <w:rsid w:val="00167947"/>
    <w:rsid w:val="00167B3A"/>
    <w:rsid w:val="00167BE5"/>
    <w:rsid w:val="00167C13"/>
    <w:rsid w:val="00167C52"/>
    <w:rsid w:val="00167C9E"/>
    <w:rsid w:val="00167F1C"/>
    <w:rsid w:val="001702C0"/>
    <w:rsid w:val="001702EC"/>
    <w:rsid w:val="00170326"/>
    <w:rsid w:val="00170336"/>
    <w:rsid w:val="0017034D"/>
    <w:rsid w:val="001703CF"/>
    <w:rsid w:val="001706E0"/>
    <w:rsid w:val="00170AD7"/>
    <w:rsid w:val="00170B8E"/>
    <w:rsid w:val="00170CBF"/>
    <w:rsid w:val="00170D3E"/>
    <w:rsid w:val="00170E1C"/>
    <w:rsid w:val="00170ED6"/>
    <w:rsid w:val="00170F23"/>
    <w:rsid w:val="00170F42"/>
    <w:rsid w:val="00171055"/>
    <w:rsid w:val="001710D5"/>
    <w:rsid w:val="001710E5"/>
    <w:rsid w:val="001712EC"/>
    <w:rsid w:val="0017139E"/>
    <w:rsid w:val="00171779"/>
    <w:rsid w:val="00171791"/>
    <w:rsid w:val="00171913"/>
    <w:rsid w:val="00171935"/>
    <w:rsid w:val="00171B02"/>
    <w:rsid w:val="00171B35"/>
    <w:rsid w:val="00171D65"/>
    <w:rsid w:val="00171DF3"/>
    <w:rsid w:val="00171EA4"/>
    <w:rsid w:val="0017200D"/>
    <w:rsid w:val="0017218E"/>
    <w:rsid w:val="0017228F"/>
    <w:rsid w:val="0017250A"/>
    <w:rsid w:val="0017257F"/>
    <w:rsid w:val="001726C6"/>
    <w:rsid w:val="00172A72"/>
    <w:rsid w:val="00172D14"/>
    <w:rsid w:val="00172D37"/>
    <w:rsid w:val="00172D86"/>
    <w:rsid w:val="00173193"/>
    <w:rsid w:val="00173444"/>
    <w:rsid w:val="00173636"/>
    <w:rsid w:val="00173681"/>
    <w:rsid w:val="001737B1"/>
    <w:rsid w:val="0017381A"/>
    <w:rsid w:val="00173977"/>
    <w:rsid w:val="00173A7C"/>
    <w:rsid w:val="00173BEB"/>
    <w:rsid w:val="00173CE0"/>
    <w:rsid w:val="00173E3F"/>
    <w:rsid w:val="00173F20"/>
    <w:rsid w:val="00173F97"/>
    <w:rsid w:val="00174356"/>
    <w:rsid w:val="001745AA"/>
    <w:rsid w:val="00174682"/>
    <w:rsid w:val="001749DB"/>
    <w:rsid w:val="00174ADE"/>
    <w:rsid w:val="00174BDF"/>
    <w:rsid w:val="00174E54"/>
    <w:rsid w:val="00174F8D"/>
    <w:rsid w:val="00175162"/>
    <w:rsid w:val="00175182"/>
    <w:rsid w:val="001751B6"/>
    <w:rsid w:val="001751C5"/>
    <w:rsid w:val="00175324"/>
    <w:rsid w:val="00175782"/>
    <w:rsid w:val="001757A7"/>
    <w:rsid w:val="0017584D"/>
    <w:rsid w:val="00175874"/>
    <w:rsid w:val="001758A9"/>
    <w:rsid w:val="0017598D"/>
    <w:rsid w:val="00175A13"/>
    <w:rsid w:val="00175A33"/>
    <w:rsid w:val="00175A5B"/>
    <w:rsid w:val="00175B3F"/>
    <w:rsid w:val="00175CC9"/>
    <w:rsid w:val="00175CDC"/>
    <w:rsid w:val="00175FCB"/>
    <w:rsid w:val="0017607A"/>
    <w:rsid w:val="001760F7"/>
    <w:rsid w:val="0017658A"/>
    <w:rsid w:val="001768D7"/>
    <w:rsid w:val="00176A38"/>
    <w:rsid w:val="00176C31"/>
    <w:rsid w:val="00176DA8"/>
    <w:rsid w:val="00176F17"/>
    <w:rsid w:val="00177118"/>
    <w:rsid w:val="001772EB"/>
    <w:rsid w:val="001773C5"/>
    <w:rsid w:val="001773EA"/>
    <w:rsid w:val="001774F6"/>
    <w:rsid w:val="00177575"/>
    <w:rsid w:val="0017766D"/>
    <w:rsid w:val="0017771B"/>
    <w:rsid w:val="00177731"/>
    <w:rsid w:val="00177799"/>
    <w:rsid w:val="00177A7D"/>
    <w:rsid w:val="00177C22"/>
    <w:rsid w:val="00177C62"/>
    <w:rsid w:val="00177F16"/>
    <w:rsid w:val="00180473"/>
    <w:rsid w:val="001804DF"/>
    <w:rsid w:val="001804F9"/>
    <w:rsid w:val="001806E0"/>
    <w:rsid w:val="001808A5"/>
    <w:rsid w:val="00180920"/>
    <w:rsid w:val="00180978"/>
    <w:rsid w:val="00180A0E"/>
    <w:rsid w:val="00180A46"/>
    <w:rsid w:val="00180CE7"/>
    <w:rsid w:val="001810DB"/>
    <w:rsid w:val="00181113"/>
    <w:rsid w:val="001811DB"/>
    <w:rsid w:val="001813E8"/>
    <w:rsid w:val="00181400"/>
    <w:rsid w:val="0018171C"/>
    <w:rsid w:val="00181758"/>
    <w:rsid w:val="00181797"/>
    <w:rsid w:val="0018179B"/>
    <w:rsid w:val="00181834"/>
    <w:rsid w:val="00181A11"/>
    <w:rsid w:val="00181A81"/>
    <w:rsid w:val="00181C13"/>
    <w:rsid w:val="00181CB8"/>
    <w:rsid w:val="00181E7D"/>
    <w:rsid w:val="00182212"/>
    <w:rsid w:val="00182330"/>
    <w:rsid w:val="00182570"/>
    <w:rsid w:val="00182576"/>
    <w:rsid w:val="00182600"/>
    <w:rsid w:val="0018260B"/>
    <w:rsid w:val="0018295F"/>
    <w:rsid w:val="001829CB"/>
    <w:rsid w:val="00182AA1"/>
    <w:rsid w:val="00182AC7"/>
    <w:rsid w:val="00182DA9"/>
    <w:rsid w:val="00182E00"/>
    <w:rsid w:val="00182FBC"/>
    <w:rsid w:val="001833A5"/>
    <w:rsid w:val="00183518"/>
    <w:rsid w:val="0018356E"/>
    <w:rsid w:val="001836DE"/>
    <w:rsid w:val="00183C01"/>
    <w:rsid w:val="00183C0E"/>
    <w:rsid w:val="00183DE2"/>
    <w:rsid w:val="00183EAE"/>
    <w:rsid w:val="001840C0"/>
    <w:rsid w:val="0018439E"/>
    <w:rsid w:val="0018454C"/>
    <w:rsid w:val="001845DB"/>
    <w:rsid w:val="0018469E"/>
    <w:rsid w:val="001846AB"/>
    <w:rsid w:val="00184878"/>
    <w:rsid w:val="0018493D"/>
    <w:rsid w:val="00184956"/>
    <w:rsid w:val="00184CD8"/>
    <w:rsid w:val="00184D33"/>
    <w:rsid w:val="00184D9B"/>
    <w:rsid w:val="00184E0B"/>
    <w:rsid w:val="00184EEB"/>
    <w:rsid w:val="00184FCF"/>
    <w:rsid w:val="0018502F"/>
    <w:rsid w:val="001850CF"/>
    <w:rsid w:val="001850E7"/>
    <w:rsid w:val="001852DD"/>
    <w:rsid w:val="001853BE"/>
    <w:rsid w:val="001854E3"/>
    <w:rsid w:val="00185553"/>
    <w:rsid w:val="0018558F"/>
    <w:rsid w:val="001856C9"/>
    <w:rsid w:val="00185725"/>
    <w:rsid w:val="0018574B"/>
    <w:rsid w:val="001858D7"/>
    <w:rsid w:val="00185A2C"/>
    <w:rsid w:val="00185A44"/>
    <w:rsid w:val="00185E40"/>
    <w:rsid w:val="001861A8"/>
    <w:rsid w:val="00186209"/>
    <w:rsid w:val="001862BD"/>
    <w:rsid w:val="001863FE"/>
    <w:rsid w:val="00186462"/>
    <w:rsid w:val="001865AE"/>
    <w:rsid w:val="00186808"/>
    <w:rsid w:val="001869DD"/>
    <w:rsid w:val="00186CC2"/>
    <w:rsid w:val="00186CD1"/>
    <w:rsid w:val="00186E07"/>
    <w:rsid w:val="00186EC4"/>
    <w:rsid w:val="00187044"/>
    <w:rsid w:val="001871B4"/>
    <w:rsid w:val="00187253"/>
    <w:rsid w:val="0018730A"/>
    <w:rsid w:val="00187339"/>
    <w:rsid w:val="0018775C"/>
    <w:rsid w:val="00187A0C"/>
    <w:rsid w:val="00187D0E"/>
    <w:rsid w:val="00187D7B"/>
    <w:rsid w:val="00187DE8"/>
    <w:rsid w:val="00190044"/>
    <w:rsid w:val="001902ED"/>
    <w:rsid w:val="00190401"/>
    <w:rsid w:val="0019049F"/>
    <w:rsid w:val="00190642"/>
    <w:rsid w:val="00190693"/>
    <w:rsid w:val="0019072F"/>
    <w:rsid w:val="0019082F"/>
    <w:rsid w:val="001909E5"/>
    <w:rsid w:val="00190B78"/>
    <w:rsid w:val="00190C2C"/>
    <w:rsid w:val="00190D62"/>
    <w:rsid w:val="00190E08"/>
    <w:rsid w:val="00191025"/>
    <w:rsid w:val="00191028"/>
    <w:rsid w:val="001911D1"/>
    <w:rsid w:val="001912D9"/>
    <w:rsid w:val="00191330"/>
    <w:rsid w:val="0019138D"/>
    <w:rsid w:val="0019185F"/>
    <w:rsid w:val="001918F2"/>
    <w:rsid w:val="00191A4D"/>
    <w:rsid w:val="00191B8D"/>
    <w:rsid w:val="00191D8F"/>
    <w:rsid w:val="00191DC2"/>
    <w:rsid w:val="00191E18"/>
    <w:rsid w:val="00191E71"/>
    <w:rsid w:val="00191E9A"/>
    <w:rsid w:val="00191EBD"/>
    <w:rsid w:val="00191EBE"/>
    <w:rsid w:val="00191ECD"/>
    <w:rsid w:val="00191F19"/>
    <w:rsid w:val="0019203A"/>
    <w:rsid w:val="001920DD"/>
    <w:rsid w:val="00192186"/>
    <w:rsid w:val="00192528"/>
    <w:rsid w:val="00192690"/>
    <w:rsid w:val="001926CD"/>
    <w:rsid w:val="0019271F"/>
    <w:rsid w:val="00192A3E"/>
    <w:rsid w:val="00192DAD"/>
    <w:rsid w:val="00192DD6"/>
    <w:rsid w:val="001932DA"/>
    <w:rsid w:val="00193499"/>
    <w:rsid w:val="00193810"/>
    <w:rsid w:val="0019387C"/>
    <w:rsid w:val="00193892"/>
    <w:rsid w:val="001939AD"/>
    <w:rsid w:val="00193B60"/>
    <w:rsid w:val="00193BF8"/>
    <w:rsid w:val="00193C61"/>
    <w:rsid w:val="00193F6E"/>
    <w:rsid w:val="00193FC3"/>
    <w:rsid w:val="001940CE"/>
    <w:rsid w:val="001941A9"/>
    <w:rsid w:val="0019439E"/>
    <w:rsid w:val="00194722"/>
    <w:rsid w:val="00194749"/>
    <w:rsid w:val="00194757"/>
    <w:rsid w:val="001947C2"/>
    <w:rsid w:val="0019480C"/>
    <w:rsid w:val="00194ADE"/>
    <w:rsid w:val="00194D93"/>
    <w:rsid w:val="001951E9"/>
    <w:rsid w:val="0019531D"/>
    <w:rsid w:val="001955C6"/>
    <w:rsid w:val="001955CC"/>
    <w:rsid w:val="001956DF"/>
    <w:rsid w:val="00195957"/>
    <w:rsid w:val="00195A0C"/>
    <w:rsid w:val="00195A19"/>
    <w:rsid w:val="00195BBB"/>
    <w:rsid w:val="00195CAE"/>
    <w:rsid w:val="00195F0B"/>
    <w:rsid w:val="00196118"/>
    <w:rsid w:val="0019615D"/>
    <w:rsid w:val="00196218"/>
    <w:rsid w:val="00196792"/>
    <w:rsid w:val="001968D8"/>
    <w:rsid w:val="00196B1E"/>
    <w:rsid w:val="00196B8C"/>
    <w:rsid w:val="00196DBF"/>
    <w:rsid w:val="00196E57"/>
    <w:rsid w:val="001971FB"/>
    <w:rsid w:val="001972DA"/>
    <w:rsid w:val="001973F7"/>
    <w:rsid w:val="00197577"/>
    <w:rsid w:val="001979AD"/>
    <w:rsid w:val="00197A86"/>
    <w:rsid w:val="00197BB8"/>
    <w:rsid w:val="00197F19"/>
    <w:rsid w:val="001A004F"/>
    <w:rsid w:val="001A0189"/>
    <w:rsid w:val="001A035D"/>
    <w:rsid w:val="001A038E"/>
    <w:rsid w:val="001A0390"/>
    <w:rsid w:val="001A03C6"/>
    <w:rsid w:val="001A0400"/>
    <w:rsid w:val="001A058A"/>
    <w:rsid w:val="001A0762"/>
    <w:rsid w:val="001A07C7"/>
    <w:rsid w:val="001A07FA"/>
    <w:rsid w:val="001A08B2"/>
    <w:rsid w:val="001A0A31"/>
    <w:rsid w:val="001A0A5E"/>
    <w:rsid w:val="001A0AE5"/>
    <w:rsid w:val="001A0B05"/>
    <w:rsid w:val="001A0B79"/>
    <w:rsid w:val="001A0C62"/>
    <w:rsid w:val="001A0CB2"/>
    <w:rsid w:val="001A0E9D"/>
    <w:rsid w:val="001A0F34"/>
    <w:rsid w:val="001A101F"/>
    <w:rsid w:val="001A1365"/>
    <w:rsid w:val="001A13D3"/>
    <w:rsid w:val="001A15A4"/>
    <w:rsid w:val="001A1754"/>
    <w:rsid w:val="001A180C"/>
    <w:rsid w:val="001A190E"/>
    <w:rsid w:val="001A1976"/>
    <w:rsid w:val="001A19A6"/>
    <w:rsid w:val="001A19B9"/>
    <w:rsid w:val="001A1D50"/>
    <w:rsid w:val="001A1E47"/>
    <w:rsid w:val="001A1F56"/>
    <w:rsid w:val="001A1F66"/>
    <w:rsid w:val="001A1F82"/>
    <w:rsid w:val="001A1FDB"/>
    <w:rsid w:val="001A221D"/>
    <w:rsid w:val="001A222D"/>
    <w:rsid w:val="001A2396"/>
    <w:rsid w:val="001A2558"/>
    <w:rsid w:val="001A2731"/>
    <w:rsid w:val="001A29E9"/>
    <w:rsid w:val="001A2A7D"/>
    <w:rsid w:val="001A2B36"/>
    <w:rsid w:val="001A2BE2"/>
    <w:rsid w:val="001A2C59"/>
    <w:rsid w:val="001A2DE3"/>
    <w:rsid w:val="001A2EB9"/>
    <w:rsid w:val="001A2FE5"/>
    <w:rsid w:val="001A30BC"/>
    <w:rsid w:val="001A317A"/>
    <w:rsid w:val="001A318F"/>
    <w:rsid w:val="001A31D8"/>
    <w:rsid w:val="001A3337"/>
    <w:rsid w:val="001A348E"/>
    <w:rsid w:val="001A369A"/>
    <w:rsid w:val="001A36E2"/>
    <w:rsid w:val="001A383E"/>
    <w:rsid w:val="001A395D"/>
    <w:rsid w:val="001A3CD8"/>
    <w:rsid w:val="001A40C5"/>
    <w:rsid w:val="001A413C"/>
    <w:rsid w:val="001A41D0"/>
    <w:rsid w:val="001A423D"/>
    <w:rsid w:val="001A4262"/>
    <w:rsid w:val="001A451C"/>
    <w:rsid w:val="001A473A"/>
    <w:rsid w:val="001A4810"/>
    <w:rsid w:val="001A4822"/>
    <w:rsid w:val="001A4A73"/>
    <w:rsid w:val="001A4B69"/>
    <w:rsid w:val="001A4C7F"/>
    <w:rsid w:val="001A4E30"/>
    <w:rsid w:val="001A5003"/>
    <w:rsid w:val="001A51D9"/>
    <w:rsid w:val="001A52CD"/>
    <w:rsid w:val="001A5302"/>
    <w:rsid w:val="001A53E8"/>
    <w:rsid w:val="001A56FD"/>
    <w:rsid w:val="001A5788"/>
    <w:rsid w:val="001A5959"/>
    <w:rsid w:val="001A5C21"/>
    <w:rsid w:val="001A5C2F"/>
    <w:rsid w:val="001A5CBA"/>
    <w:rsid w:val="001A5D1D"/>
    <w:rsid w:val="001A5E31"/>
    <w:rsid w:val="001A5EDE"/>
    <w:rsid w:val="001A6055"/>
    <w:rsid w:val="001A60E8"/>
    <w:rsid w:val="001A60F3"/>
    <w:rsid w:val="001A6446"/>
    <w:rsid w:val="001A6480"/>
    <w:rsid w:val="001A657A"/>
    <w:rsid w:val="001A6B32"/>
    <w:rsid w:val="001A6CA1"/>
    <w:rsid w:val="001A6D98"/>
    <w:rsid w:val="001A6DA1"/>
    <w:rsid w:val="001A6EA2"/>
    <w:rsid w:val="001A7250"/>
    <w:rsid w:val="001A72CE"/>
    <w:rsid w:val="001A7441"/>
    <w:rsid w:val="001A7444"/>
    <w:rsid w:val="001A7700"/>
    <w:rsid w:val="001A7D90"/>
    <w:rsid w:val="001A7DB0"/>
    <w:rsid w:val="001A7EE4"/>
    <w:rsid w:val="001B02A3"/>
    <w:rsid w:val="001B0396"/>
    <w:rsid w:val="001B0459"/>
    <w:rsid w:val="001B0753"/>
    <w:rsid w:val="001B07B4"/>
    <w:rsid w:val="001B0860"/>
    <w:rsid w:val="001B0B02"/>
    <w:rsid w:val="001B0E8F"/>
    <w:rsid w:val="001B0EFC"/>
    <w:rsid w:val="001B1133"/>
    <w:rsid w:val="001B116B"/>
    <w:rsid w:val="001B184A"/>
    <w:rsid w:val="001B1A03"/>
    <w:rsid w:val="001B1AA6"/>
    <w:rsid w:val="001B1B10"/>
    <w:rsid w:val="001B1BE9"/>
    <w:rsid w:val="001B1C2D"/>
    <w:rsid w:val="001B1DEC"/>
    <w:rsid w:val="001B2053"/>
    <w:rsid w:val="001B229D"/>
    <w:rsid w:val="001B22E6"/>
    <w:rsid w:val="001B241B"/>
    <w:rsid w:val="001B2487"/>
    <w:rsid w:val="001B2569"/>
    <w:rsid w:val="001B26B5"/>
    <w:rsid w:val="001B27A0"/>
    <w:rsid w:val="001B2886"/>
    <w:rsid w:val="001B28E8"/>
    <w:rsid w:val="001B2969"/>
    <w:rsid w:val="001B2B4B"/>
    <w:rsid w:val="001B2BC4"/>
    <w:rsid w:val="001B2D07"/>
    <w:rsid w:val="001B2DC6"/>
    <w:rsid w:val="001B2DDF"/>
    <w:rsid w:val="001B2E08"/>
    <w:rsid w:val="001B2EC9"/>
    <w:rsid w:val="001B3001"/>
    <w:rsid w:val="001B3077"/>
    <w:rsid w:val="001B30AA"/>
    <w:rsid w:val="001B3203"/>
    <w:rsid w:val="001B3273"/>
    <w:rsid w:val="001B32CB"/>
    <w:rsid w:val="001B343E"/>
    <w:rsid w:val="001B3680"/>
    <w:rsid w:val="001B3695"/>
    <w:rsid w:val="001B371E"/>
    <w:rsid w:val="001B37F0"/>
    <w:rsid w:val="001B38D4"/>
    <w:rsid w:val="001B3901"/>
    <w:rsid w:val="001B3A3E"/>
    <w:rsid w:val="001B3B18"/>
    <w:rsid w:val="001B3C5B"/>
    <w:rsid w:val="001B3CBF"/>
    <w:rsid w:val="001B3DEF"/>
    <w:rsid w:val="001B3E72"/>
    <w:rsid w:val="001B3FB9"/>
    <w:rsid w:val="001B4004"/>
    <w:rsid w:val="001B417F"/>
    <w:rsid w:val="001B419E"/>
    <w:rsid w:val="001B43C6"/>
    <w:rsid w:val="001B43E4"/>
    <w:rsid w:val="001B44FE"/>
    <w:rsid w:val="001B489D"/>
    <w:rsid w:val="001B4B85"/>
    <w:rsid w:val="001B4ECD"/>
    <w:rsid w:val="001B4F11"/>
    <w:rsid w:val="001B5048"/>
    <w:rsid w:val="001B5096"/>
    <w:rsid w:val="001B50B9"/>
    <w:rsid w:val="001B5396"/>
    <w:rsid w:val="001B54ED"/>
    <w:rsid w:val="001B5554"/>
    <w:rsid w:val="001B5647"/>
    <w:rsid w:val="001B58CD"/>
    <w:rsid w:val="001B5A05"/>
    <w:rsid w:val="001B5A3C"/>
    <w:rsid w:val="001B5A72"/>
    <w:rsid w:val="001B5CC7"/>
    <w:rsid w:val="001B5D35"/>
    <w:rsid w:val="001B5DBA"/>
    <w:rsid w:val="001B5FB9"/>
    <w:rsid w:val="001B5FD3"/>
    <w:rsid w:val="001B60F6"/>
    <w:rsid w:val="001B62CC"/>
    <w:rsid w:val="001B62FE"/>
    <w:rsid w:val="001B635B"/>
    <w:rsid w:val="001B63E4"/>
    <w:rsid w:val="001B662D"/>
    <w:rsid w:val="001B67EC"/>
    <w:rsid w:val="001B69CB"/>
    <w:rsid w:val="001B6AEB"/>
    <w:rsid w:val="001B6BC7"/>
    <w:rsid w:val="001B6C71"/>
    <w:rsid w:val="001B6E9E"/>
    <w:rsid w:val="001B7087"/>
    <w:rsid w:val="001B713C"/>
    <w:rsid w:val="001B71C6"/>
    <w:rsid w:val="001B7411"/>
    <w:rsid w:val="001B7541"/>
    <w:rsid w:val="001B756F"/>
    <w:rsid w:val="001B7734"/>
    <w:rsid w:val="001B798E"/>
    <w:rsid w:val="001B7B56"/>
    <w:rsid w:val="001C000A"/>
    <w:rsid w:val="001C02CA"/>
    <w:rsid w:val="001C03F5"/>
    <w:rsid w:val="001C0473"/>
    <w:rsid w:val="001C04BA"/>
    <w:rsid w:val="001C0680"/>
    <w:rsid w:val="001C07A1"/>
    <w:rsid w:val="001C07AD"/>
    <w:rsid w:val="001C084D"/>
    <w:rsid w:val="001C09BB"/>
    <w:rsid w:val="001C09C4"/>
    <w:rsid w:val="001C0D4F"/>
    <w:rsid w:val="001C0E20"/>
    <w:rsid w:val="001C0EFC"/>
    <w:rsid w:val="001C1062"/>
    <w:rsid w:val="001C109F"/>
    <w:rsid w:val="001C10FC"/>
    <w:rsid w:val="001C11A9"/>
    <w:rsid w:val="001C122E"/>
    <w:rsid w:val="001C16CD"/>
    <w:rsid w:val="001C16D8"/>
    <w:rsid w:val="001C174B"/>
    <w:rsid w:val="001C1B19"/>
    <w:rsid w:val="001C1CB7"/>
    <w:rsid w:val="001C1FCE"/>
    <w:rsid w:val="001C2260"/>
    <w:rsid w:val="001C2652"/>
    <w:rsid w:val="001C26ED"/>
    <w:rsid w:val="001C2767"/>
    <w:rsid w:val="001C2960"/>
    <w:rsid w:val="001C2AD5"/>
    <w:rsid w:val="001C2BBB"/>
    <w:rsid w:val="001C2C2B"/>
    <w:rsid w:val="001C2D78"/>
    <w:rsid w:val="001C2F87"/>
    <w:rsid w:val="001C3006"/>
    <w:rsid w:val="001C30CE"/>
    <w:rsid w:val="001C31C5"/>
    <w:rsid w:val="001C335B"/>
    <w:rsid w:val="001C3406"/>
    <w:rsid w:val="001C3426"/>
    <w:rsid w:val="001C3580"/>
    <w:rsid w:val="001C35BC"/>
    <w:rsid w:val="001C3622"/>
    <w:rsid w:val="001C376B"/>
    <w:rsid w:val="001C37B7"/>
    <w:rsid w:val="001C3BEB"/>
    <w:rsid w:val="001C3DD8"/>
    <w:rsid w:val="001C3EF4"/>
    <w:rsid w:val="001C3F0C"/>
    <w:rsid w:val="001C404B"/>
    <w:rsid w:val="001C40CB"/>
    <w:rsid w:val="001C4316"/>
    <w:rsid w:val="001C4358"/>
    <w:rsid w:val="001C4517"/>
    <w:rsid w:val="001C4559"/>
    <w:rsid w:val="001C4583"/>
    <w:rsid w:val="001C4591"/>
    <w:rsid w:val="001C4775"/>
    <w:rsid w:val="001C4980"/>
    <w:rsid w:val="001C4BAB"/>
    <w:rsid w:val="001C4C8E"/>
    <w:rsid w:val="001C4C91"/>
    <w:rsid w:val="001C4F3B"/>
    <w:rsid w:val="001C4F9E"/>
    <w:rsid w:val="001C5515"/>
    <w:rsid w:val="001C55B2"/>
    <w:rsid w:val="001C57C8"/>
    <w:rsid w:val="001C5AC0"/>
    <w:rsid w:val="001C5B7F"/>
    <w:rsid w:val="001C5DB9"/>
    <w:rsid w:val="001C5FA6"/>
    <w:rsid w:val="001C5FF8"/>
    <w:rsid w:val="001C6050"/>
    <w:rsid w:val="001C60B5"/>
    <w:rsid w:val="001C63D8"/>
    <w:rsid w:val="001C691D"/>
    <w:rsid w:val="001C69BE"/>
    <w:rsid w:val="001C6C76"/>
    <w:rsid w:val="001C6E56"/>
    <w:rsid w:val="001C6F21"/>
    <w:rsid w:val="001C7024"/>
    <w:rsid w:val="001C7229"/>
    <w:rsid w:val="001C75E9"/>
    <w:rsid w:val="001C7610"/>
    <w:rsid w:val="001C7913"/>
    <w:rsid w:val="001C79EE"/>
    <w:rsid w:val="001C7BFA"/>
    <w:rsid w:val="001C7E34"/>
    <w:rsid w:val="001C7F0D"/>
    <w:rsid w:val="001D00D8"/>
    <w:rsid w:val="001D0155"/>
    <w:rsid w:val="001D015A"/>
    <w:rsid w:val="001D0259"/>
    <w:rsid w:val="001D02C0"/>
    <w:rsid w:val="001D0494"/>
    <w:rsid w:val="001D07B5"/>
    <w:rsid w:val="001D07C3"/>
    <w:rsid w:val="001D08D0"/>
    <w:rsid w:val="001D0B50"/>
    <w:rsid w:val="001D0CB1"/>
    <w:rsid w:val="001D0EC0"/>
    <w:rsid w:val="001D0F31"/>
    <w:rsid w:val="001D0F8B"/>
    <w:rsid w:val="001D106E"/>
    <w:rsid w:val="001D128E"/>
    <w:rsid w:val="001D1369"/>
    <w:rsid w:val="001D153E"/>
    <w:rsid w:val="001D15B6"/>
    <w:rsid w:val="001D1668"/>
    <w:rsid w:val="001D16CA"/>
    <w:rsid w:val="001D16FB"/>
    <w:rsid w:val="001D180A"/>
    <w:rsid w:val="001D1B1C"/>
    <w:rsid w:val="001D1BFC"/>
    <w:rsid w:val="001D1C87"/>
    <w:rsid w:val="001D1C8B"/>
    <w:rsid w:val="001D1E62"/>
    <w:rsid w:val="001D1FAD"/>
    <w:rsid w:val="001D1FE2"/>
    <w:rsid w:val="001D21BC"/>
    <w:rsid w:val="001D21BE"/>
    <w:rsid w:val="001D23AA"/>
    <w:rsid w:val="001D24DF"/>
    <w:rsid w:val="001D2685"/>
    <w:rsid w:val="001D2804"/>
    <w:rsid w:val="001D2975"/>
    <w:rsid w:val="001D299F"/>
    <w:rsid w:val="001D2D82"/>
    <w:rsid w:val="001D2FF2"/>
    <w:rsid w:val="001D31CD"/>
    <w:rsid w:val="001D323D"/>
    <w:rsid w:val="001D33C0"/>
    <w:rsid w:val="001D34BE"/>
    <w:rsid w:val="001D34EA"/>
    <w:rsid w:val="001D3534"/>
    <w:rsid w:val="001D35CB"/>
    <w:rsid w:val="001D3638"/>
    <w:rsid w:val="001D3671"/>
    <w:rsid w:val="001D36BD"/>
    <w:rsid w:val="001D379D"/>
    <w:rsid w:val="001D3D1E"/>
    <w:rsid w:val="001D3EB8"/>
    <w:rsid w:val="001D4017"/>
    <w:rsid w:val="001D40E8"/>
    <w:rsid w:val="001D4255"/>
    <w:rsid w:val="001D42ED"/>
    <w:rsid w:val="001D458D"/>
    <w:rsid w:val="001D4649"/>
    <w:rsid w:val="001D469B"/>
    <w:rsid w:val="001D46DC"/>
    <w:rsid w:val="001D47DF"/>
    <w:rsid w:val="001D4872"/>
    <w:rsid w:val="001D48F5"/>
    <w:rsid w:val="001D4A99"/>
    <w:rsid w:val="001D4B7D"/>
    <w:rsid w:val="001D4C64"/>
    <w:rsid w:val="001D4EA4"/>
    <w:rsid w:val="001D4F04"/>
    <w:rsid w:val="001D52D8"/>
    <w:rsid w:val="001D54E0"/>
    <w:rsid w:val="001D557E"/>
    <w:rsid w:val="001D5776"/>
    <w:rsid w:val="001D596D"/>
    <w:rsid w:val="001D59B4"/>
    <w:rsid w:val="001D5D03"/>
    <w:rsid w:val="001D5D14"/>
    <w:rsid w:val="001D5DA4"/>
    <w:rsid w:val="001D5DC5"/>
    <w:rsid w:val="001D5F86"/>
    <w:rsid w:val="001D5FE9"/>
    <w:rsid w:val="001D61F9"/>
    <w:rsid w:val="001D63F7"/>
    <w:rsid w:val="001D6413"/>
    <w:rsid w:val="001D644E"/>
    <w:rsid w:val="001D648B"/>
    <w:rsid w:val="001D64F4"/>
    <w:rsid w:val="001D6500"/>
    <w:rsid w:val="001D653F"/>
    <w:rsid w:val="001D66CF"/>
    <w:rsid w:val="001D671E"/>
    <w:rsid w:val="001D6780"/>
    <w:rsid w:val="001D67C2"/>
    <w:rsid w:val="001D6A91"/>
    <w:rsid w:val="001D6DD4"/>
    <w:rsid w:val="001D6E18"/>
    <w:rsid w:val="001D7017"/>
    <w:rsid w:val="001D7041"/>
    <w:rsid w:val="001D74F7"/>
    <w:rsid w:val="001D7503"/>
    <w:rsid w:val="001D7609"/>
    <w:rsid w:val="001D7662"/>
    <w:rsid w:val="001D76B2"/>
    <w:rsid w:val="001D77FB"/>
    <w:rsid w:val="001D784C"/>
    <w:rsid w:val="001D7A27"/>
    <w:rsid w:val="001D7D6A"/>
    <w:rsid w:val="001E0034"/>
    <w:rsid w:val="001E0219"/>
    <w:rsid w:val="001E0385"/>
    <w:rsid w:val="001E039D"/>
    <w:rsid w:val="001E04B0"/>
    <w:rsid w:val="001E054E"/>
    <w:rsid w:val="001E0658"/>
    <w:rsid w:val="001E0664"/>
    <w:rsid w:val="001E076C"/>
    <w:rsid w:val="001E0A11"/>
    <w:rsid w:val="001E0C76"/>
    <w:rsid w:val="001E0D49"/>
    <w:rsid w:val="001E0F15"/>
    <w:rsid w:val="001E0F38"/>
    <w:rsid w:val="001E1063"/>
    <w:rsid w:val="001E1327"/>
    <w:rsid w:val="001E1397"/>
    <w:rsid w:val="001E14CB"/>
    <w:rsid w:val="001E1921"/>
    <w:rsid w:val="001E1981"/>
    <w:rsid w:val="001E1B4A"/>
    <w:rsid w:val="001E1BE2"/>
    <w:rsid w:val="001E1E52"/>
    <w:rsid w:val="001E1F79"/>
    <w:rsid w:val="001E2035"/>
    <w:rsid w:val="001E21C3"/>
    <w:rsid w:val="001E2252"/>
    <w:rsid w:val="001E23E1"/>
    <w:rsid w:val="001E265A"/>
    <w:rsid w:val="001E2B1F"/>
    <w:rsid w:val="001E2B50"/>
    <w:rsid w:val="001E2B70"/>
    <w:rsid w:val="001E2D8D"/>
    <w:rsid w:val="001E2E03"/>
    <w:rsid w:val="001E3089"/>
    <w:rsid w:val="001E317E"/>
    <w:rsid w:val="001E324D"/>
    <w:rsid w:val="001E32AA"/>
    <w:rsid w:val="001E3339"/>
    <w:rsid w:val="001E33DE"/>
    <w:rsid w:val="001E3452"/>
    <w:rsid w:val="001E3576"/>
    <w:rsid w:val="001E3886"/>
    <w:rsid w:val="001E3966"/>
    <w:rsid w:val="001E3A1E"/>
    <w:rsid w:val="001E3B36"/>
    <w:rsid w:val="001E3D41"/>
    <w:rsid w:val="001E3E0F"/>
    <w:rsid w:val="001E3E30"/>
    <w:rsid w:val="001E4083"/>
    <w:rsid w:val="001E4271"/>
    <w:rsid w:val="001E43CC"/>
    <w:rsid w:val="001E45B3"/>
    <w:rsid w:val="001E471B"/>
    <w:rsid w:val="001E4801"/>
    <w:rsid w:val="001E4860"/>
    <w:rsid w:val="001E4885"/>
    <w:rsid w:val="001E49DD"/>
    <w:rsid w:val="001E4B1A"/>
    <w:rsid w:val="001E4B4C"/>
    <w:rsid w:val="001E4D5D"/>
    <w:rsid w:val="001E4E1F"/>
    <w:rsid w:val="001E4EF7"/>
    <w:rsid w:val="001E4FE9"/>
    <w:rsid w:val="001E51AE"/>
    <w:rsid w:val="001E53A7"/>
    <w:rsid w:val="001E5623"/>
    <w:rsid w:val="001E57D4"/>
    <w:rsid w:val="001E585C"/>
    <w:rsid w:val="001E58C0"/>
    <w:rsid w:val="001E5951"/>
    <w:rsid w:val="001E59BA"/>
    <w:rsid w:val="001E5BE4"/>
    <w:rsid w:val="001E5CA5"/>
    <w:rsid w:val="001E5ECD"/>
    <w:rsid w:val="001E5FC2"/>
    <w:rsid w:val="001E603B"/>
    <w:rsid w:val="001E62E9"/>
    <w:rsid w:val="001E6564"/>
    <w:rsid w:val="001E658F"/>
    <w:rsid w:val="001E65EA"/>
    <w:rsid w:val="001E662C"/>
    <w:rsid w:val="001E6786"/>
    <w:rsid w:val="001E681F"/>
    <w:rsid w:val="001E6848"/>
    <w:rsid w:val="001E690F"/>
    <w:rsid w:val="001E6963"/>
    <w:rsid w:val="001E71BF"/>
    <w:rsid w:val="001E72A9"/>
    <w:rsid w:val="001E744C"/>
    <w:rsid w:val="001E750D"/>
    <w:rsid w:val="001E76A1"/>
    <w:rsid w:val="001E76B9"/>
    <w:rsid w:val="001E7A53"/>
    <w:rsid w:val="001E7B83"/>
    <w:rsid w:val="001F01FA"/>
    <w:rsid w:val="001F05AD"/>
    <w:rsid w:val="001F05EB"/>
    <w:rsid w:val="001F0959"/>
    <w:rsid w:val="001F0BCA"/>
    <w:rsid w:val="001F0C5C"/>
    <w:rsid w:val="001F0DE6"/>
    <w:rsid w:val="001F0DFB"/>
    <w:rsid w:val="001F0E89"/>
    <w:rsid w:val="001F0F46"/>
    <w:rsid w:val="001F10FB"/>
    <w:rsid w:val="001F11DB"/>
    <w:rsid w:val="001F12BB"/>
    <w:rsid w:val="001F14B1"/>
    <w:rsid w:val="001F16E1"/>
    <w:rsid w:val="001F16ED"/>
    <w:rsid w:val="001F174B"/>
    <w:rsid w:val="001F1918"/>
    <w:rsid w:val="001F1C70"/>
    <w:rsid w:val="001F1D46"/>
    <w:rsid w:val="001F1DFE"/>
    <w:rsid w:val="001F1F3F"/>
    <w:rsid w:val="001F23D1"/>
    <w:rsid w:val="001F25A8"/>
    <w:rsid w:val="001F260B"/>
    <w:rsid w:val="001F289F"/>
    <w:rsid w:val="001F2CA6"/>
    <w:rsid w:val="001F2DAF"/>
    <w:rsid w:val="001F3013"/>
    <w:rsid w:val="001F3132"/>
    <w:rsid w:val="001F320E"/>
    <w:rsid w:val="001F32B3"/>
    <w:rsid w:val="001F32C2"/>
    <w:rsid w:val="001F32DD"/>
    <w:rsid w:val="001F336B"/>
    <w:rsid w:val="001F3483"/>
    <w:rsid w:val="001F36AC"/>
    <w:rsid w:val="001F3700"/>
    <w:rsid w:val="001F3719"/>
    <w:rsid w:val="001F3895"/>
    <w:rsid w:val="001F38FD"/>
    <w:rsid w:val="001F3B3D"/>
    <w:rsid w:val="001F3C59"/>
    <w:rsid w:val="001F3D27"/>
    <w:rsid w:val="001F3D48"/>
    <w:rsid w:val="001F3DAB"/>
    <w:rsid w:val="001F3EF9"/>
    <w:rsid w:val="001F4160"/>
    <w:rsid w:val="001F4168"/>
    <w:rsid w:val="001F4527"/>
    <w:rsid w:val="001F48C5"/>
    <w:rsid w:val="001F4907"/>
    <w:rsid w:val="001F4C48"/>
    <w:rsid w:val="001F4E18"/>
    <w:rsid w:val="001F4E9B"/>
    <w:rsid w:val="001F4EB0"/>
    <w:rsid w:val="001F4EF4"/>
    <w:rsid w:val="001F4FB8"/>
    <w:rsid w:val="001F517A"/>
    <w:rsid w:val="001F534B"/>
    <w:rsid w:val="001F5379"/>
    <w:rsid w:val="001F542F"/>
    <w:rsid w:val="001F5534"/>
    <w:rsid w:val="001F5760"/>
    <w:rsid w:val="001F576E"/>
    <w:rsid w:val="001F58E6"/>
    <w:rsid w:val="001F5AB6"/>
    <w:rsid w:val="001F5B56"/>
    <w:rsid w:val="001F6055"/>
    <w:rsid w:val="001F60D2"/>
    <w:rsid w:val="001F62E9"/>
    <w:rsid w:val="001F6334"/>
    <w:rsid w:val="001F63D4"/>
    <w:rsid w:val="001F654C"/>
    <w:rsid w:val="001F673E"/>
    <w:rsid w:val="001F6AA9"/>
    <w:rsid w:val="001F6B88"/>
    <w:rsid w:val="001F6BFE"/>
    <w:rsid w:val="001F6C94"/>
    <w:rsid w:val="001F6EBA"/>
    <w:rsid w:val="001F6ED1"/>
    <w:rsid w:val="001F6FA2"/>
    <w:rsid w:val="001F6FD8"/>
    <w:rsid w:val="001F6FDA"/>
    <w:rsid w:val="001F7071"/>
    <w:rsid w:val="001F70CD"/>
    <w:rsid w:val="001F7291"/>
    <w:rsid w:val="001F72D4"/>
    <w:rsid w:val="001F7359"/>
    <w:rsid w:val="001F7411"/>
    <w:rsid w:val="001F741E"/>
    <w:rsid w:val="001F7449"/>
    <w:rsid w:val="001F768F"/>
    <w:rsid w:val="001F7763"/>
    <w:rsid w:val="001F785C"/>
    <w:rsid w:val="001F7C20"/>
    <w:rsid w:val="001F7CEB"/>
    <w:rsid w:val="001F7E28"/>
    <w:rsid w:val="001F7EDD"/>
    <w:rsid w:val="002000B3"/>
    <w:rsid w:val="002000BD"/>
    <w:rsid w:val="00200266"/>
    <w:rsid w:val="00200288"/>
    <w:rsid w:val="002002AF"/>
    <w:rsid w:val="00200429"/>
    <w:rsid w:val="00200443"/>
    <w:rsid w:val="0020076D"/>
    <w:rsid w:val="0020086C"/>
    <w:rsid w:val="00200954"/>
    <w:rsid w:val="0020096E"/>
    <w:rsid w:val="00200D03"/>
    <w:rsid w:val="00200E53"/>
    <w:rsid w:val="00200F26"/>
    <w:rsid w:val="0020117B"/>
    <w:rsid w:val="00201387"/>
    <w:rsid w:val="002013FB"/>
    <w:rsid w:val="00201463"/>
    <w:rsid w:val="002014A2"/>
    <w:rsid w:val="002014D7"/>
    <w:rsid w:val="00201780"/>
    <w:rsid w:val="00201AFC"/>
    <w:rsid w:val="00201B37"/>
    <w:rsid w:val="00201DB7"/>
    <w:rsid w:val="00201EA5"/>
    <w:rsid w:val="00201EBE"/>
    <w:rsid w:val="00201F27"/>
    <w:rsid w:val="00201FDD"/>
    <w:rsid w:val="002020D8"/>
    <w:rsid w:val="00202203"/>
    <w:rsid w:val="00202294"/>
    <w:rsid w:val="002022BA"/>
    <w:rsid w:val="00202384"/>
    <w:rsid w:val="002024A9"/>
    <w:rsid w:val="0020254A"/>
    <w:rsid w:val="00202553"/>
    <w:rsid w:val="002025D8"/>
    <w:rsid w:val="0020267D"/>
    <w:rsid w:val="00202A12"/>
    <w:rsid w:val="00202B43"/>
    <w:rsid w:val="00202BF2"/>
    <w:rsid w:val="00202C78"/>
    <w:rsid w:val="00203093"/>
    <w:rsid w:val="0020321D"/>
    <w:rsid w:val="0020329E"/>
    <w:rsid w:val="0020333C"/>
    <w:rsid w:val="002034AB"/>
    <w:rsid w:val="002035A3"/>
    <w:rsid w:val="002035CB"/>
    <w:rsid w:val="00203AD9"/>
    <w:rsid w:val="00203C49"/>
    <w:rsid w:val="00203E87"/>
    <w:rsid w:val="002040A0"/>
    <w:rsid w:val="002040E1"/>
    <w:rsid w:val="00204175"/>
    <w:rsid w:val="002041A3"/>
    <w:rsid w:val="0020423F"/>
    <w:rsid w:val="00204333"/>
    <w:rsid w:val="002045A6"/>
    <w:rsid w:val="002045AD"/>
    <w:rsid w:val="00204600"/>
    <w:rsid w:val="0020496A"/>
    <w:rsid w:val="00204999"/>
    <w:rsid w:val="00204B0C"/>
    <w:rsid w:val="00204CEF"/>
    <w:rsid w:val="00204D02"/>
    <w:rsid w:val="00204DD0"/>
    <w:rsid w:val="00204F36"/>
    <w:rsid w:val="00205003"/>
    <w:rsid w:val="00205065"/>
    <w:rsid w:val="002052DF"/>
    <w:rsid w:val="00205335"/>
    <w:rsid w:val="00205547"/>
    <w:rsid w:val="002056B0"/>
    <w:rsid w:val="0020579C"/>
    <w:rsid w:val="0020598C"/>
    <w:rsid w:val="00205BC1"/>
    <w:rsid w:val="00205CEC"/>
    <w:rsid w:val="00205E91"/>
    <w:rsid w:val="0020620F"/>
    <w:rsid w:val="00206448"/>
    <w:rsid w:val="002064F7"/>
    <w:rsid w:val="0020651D"/>
    <w:rsid w:val="0020661C"/>
    <w:rsid w:val="002066BA"/>
    <w:rsid w:val="0020673F"/>
    <w:rsid w:val="002068EF"/>
    <w:rsid w:val="00206A23"/>
    <w:rsid w:val="00206B9B"/>
    <w:rsid w:val="00206D85"/>
    <w:rsid w:val="00206E2C"/>
    <w:rsid w:val="0020718B"/>
    <w:rsid w:val="002072EC"/>
    <w:rsid w:val="00207352"/>
    <w:rsid w:val="00207358"/>
    <w:rsid w:val="0020746E"/>
    <w:rsid w:val="00207647"/>
    <w:rsid w:val="00207671"/>
    <w:rsid w:val="002076B5"/>
    <w:rsid w:val="002077A9"/>
    <w:rsid w:val="0020782B"/>
    <w:rsid w:val="00207A90"/>
    <w:rsid w:val="00207D67"/>
    <w:rsid w:val="0021011F"/>
    <w:rsid w:val="00210332"/>
    <w:rsid w:val="002106F0"/>
    <w:rsid w:val="002107E4"/>
    <w:rsid w:val="00210888"/>
    <w:rsid w:val="00210910"/>
    <w:rsid w:val="002109AD"/>
    <w:rsid w:val="00210A3F"/>
    <w:rsid w:val="00210ACA"/>
    <w:rsid w:val="00210B04"/>
    <w:rsid w:val="00210CC6"/>
    <w:rsid w:val="00210EA6"/>
    <w:rsid w:val="002111F8"/>
    <w:rsid w:val="002115B1"/>
    <w:rsid w:val="0021168A"/>
    <w:rsid w:val="002116F5"/>
    <w:rsid w:val="0021176E"/>
    <w:rsid w:val="0021195D"/>
    <w:rsid w:val="0021199B"/>
    <w:rsid w:val="00211B8E"/>
    <w:rsid w:val="00211D6B"/>
    <w:rsid w:val="00211E3F"/>
    <w:rsid w:val="00211F75"/>
    <w:rsid w:val="00211FC8"/>
    <w:rsid w:val="00212012"/>
    <w:rsid w:val="00212253"/>
    <w:rsid w:val="00212452"/>
    <w:rsid w:val="00212591"/>
    <w:rsid w:val="00212602"/>
    <w:rsid w:val="002127CB"/>
    <w:rsid w:val="0021282A"/>
    <w:rsid w:val="0021292E"/>
    <w:rsid w:val="00212A72"/>
    <w:rsid w:val="00212AAC"/>
    <w:rsid w:val="00212D73"/>
    <w:rsid w:val="00212E69"/>
    <w:rsid w:val="00212EBF"/>
    <w:rsid w:val="00212EDE"/>
    <w:rsid w:val="00213158"/>
    <w:rsid w:val="00213183"/>
    <w:rsid w:val="00213277"/>
    <w:rsid w:val="00213337"/>
    <w:rsid w:val="00213593"/>
    <w:rsid w:val="002137D6"/>
    <w:rsid w:val="00213CB2"/>
    <w:rsid w:val="00213D4B"/>
    <w:rsid w:val="00213DDC"/>
    <w:rsid w:val="00213F78"/>
    <w:rsid w:val="00213FC6"/>
    <w:rsid w:val="0021434F"/>
    <w:rsid w:val="002143CA"/>
    <w:rsid w:val="002144D1"/>
    <w:rsid w:val="002144DA"/>
    <w:rsid w:val="00214638"/>
    <w:rsid w:val="00214641"/>
    <w:rsid w:val="0021465D"/>
    <w:rsid w:val="00214740"/>
    <w:rsid w:val="002147FE"/>
    <w:rsid w:val="00214838"/>
    <w:rsid w:val="002148AE"/>
    <w:rsid w:val="0021494C"/>
    <w:rsid w:val="00214D2B"/>
    <w:rsid w:val="00214F06"/>
    <w:rsid w:val="00214FCB"/>
    <w:rsid w:val="0021508D"/>
    <w:rsid w:val="00215167"/>
    <w:rsid w:val="002151BB"/>
    <w:rsid w:val="002151FB"/>
    <w:rsid w:val="00215218"/>
    <w:rsid w:val="00215386"/>
    <w:rsid w:val="00215524"/>
    <w:rsid w:val="0021590C"/>
    <w:rsid w:val="00215B08"/>
    <w:rsid w:val="00215B73"/>
    <w:rsid w:val="00215CD3"/>
    <w:rsid w:val="00215D78"/>
    <w:rsid w:val="00215E28"/>
    <w:rsid w:val="00215FD8"/>
    <w:rsid w:val="00216381"/>
    <w:rsid w:val="00216580"/>
    <w:rsid w:val="002166EA"/>
    <w:rsid w:val="002167FC"/>
    <w:rsid w:val="00216A2C"/>
    <w:rsid w:val="00216D6D"/>
    <w:rsid w:val="00216F1E"/>
    <w:rsid w:val="00216F37"/>
    <w:rsid w:val="0021720F"/>
    <w:rsid w:val="0021729D"/>
    <w:rsid w:val="00217364"/>
    <w:rsid w:val="0021738C"/>
    <w:rsid w:val="002173FA"/>
    <w:rsid w:val="00217446"/>
    <w:rsid w:val="002174A2"/>
    <w:rsid w:val="00217803"/>
    <w:rsid w:val="00217D54"/>
    <w:rsid w:val="00220271"/>
    <w:rsid w:val="00220596"/>
    <w:rsid w:val="002206F9"/>
    <w:rsid w:val="00220812"/>
    <w:rsid w:val="00220843"/>
    <w:rsid w:val="00220AF8"/>
    <w:rsid w:val="00220B0F"/>
    <w:rsid w:val="00220D81"/>
    <w:rsid w:val="00220E37"/>
    <w:rsid w:val="00220EB2"/>
    <w:rsid w:val="00221135"/>
    <w:rsid w:val="002212B6"/>
    <w:rsid w:val="00221389"/>
    <w:rsid w:val="0022159D"/>
    <w:rsid w:val="002216EA"/>
    <w:rsid w:val="00221919"/>
    <w:rsid w:val="00221C82"/>
    <w:rsid w:val="00221E72"/>
    <w:rsid w:val="00221E7D"/>
    <w:rsid w:val="0022202E"/>
    <w:rsid w:val="002221D9"/>
    <w:rsid w:val="0022226D"/>
    <w:rsid w:val="00222482"/>
    <w:rsid w:val="0022248C"/>
    <w:rsid w:val="00222498"/>
    <w:rsid w:val="002225B3"/>
    <w:rsid w:val="002227A0"/>
    <w:rsid w:val="0022289B"/>
    <w:rsid w:val="002228EC"/>
    <w:rsid w:val="002229ED"/>
    <w:rsid w:val="00222C3B"/>
    <w:rsid w:val="00222C43"/>
    <w:rsid w:val="00222D23"/>
    <w:rsid w:val="002230B8"/>
    <w:rsid w:val="002231D7"/>
    <w:rsid w:val="002233E4"/>
    <w:rsid w:val="00223434"/>
    <w:rsid w:val="00223557"/>
    <w:rsid w:val="00223883"/>
    <w:rsid w:val="0022395A"/>
    <w:rsid w:val="00223B2E"/>
    <w:rsid w:val="00223BBE"/>
    <w:rsid w:val="00223BD5"/>
    <w:rsid w:val="00223DB0"/>
    <w:rsid w:val="00224000"/>
    <w:rsid w:val="002242EE"/>
    <w:rsid w:val="0022430C"/>
    <w:rsid w:val="00224529"/>
    <w:rsid w:val="0022489E"/>
    <w:rsid w:val="00224928"/>
    <w:rsid w:val="00224929"/>
    <w:rsid w:val="002249E9"/>
    <w:rsid w:val="00224E2D"/>
    <w:rsid w:val="00224EA8"/>
    <w:rsid w:val="00224FB9"/>
    <w:rsid w:val="0022515C"/>
    <w:rsid w:val="00225256"/>
    <w:rsid w:val="00225346"/>
    <w:rsid w:val="00225572"/>
    <w:rsid w:val="002255FE"/>
    <w:rsid w:val="0022580B"/>
    <w:rsid w:val="00225868"/>
    <w:rsid w:val="00225D9D"/>
    <w:rsid w:val="0022606A"/>
    <w:rsid w:val="00226102"/>
    <w:rsid w:val="0022629C"/>
    <w:rsid w:val="00226700"/>
    <w:rsid w:val="00226796"/>
    <w:rsid w:val="00226AA4"/>
    <w:rsid w:val="00226AC2"/>
    <w:rsid w:val="00226B31"/>
    <w:rsid w:val="00226B9F"/>
    <w:rsid w:val="00226E9A"/>
    <w:rsid w:val="002270AC"/>
    <w:rsid w:val="0022711D"/>
    <w:rsid w:val="00227444"/>
    <w:rsid w:val="00227486"/>
    <w:rsid w:val="0022754F"/>
    <w:rsid w:val="002275D7"/>
    <w:rsid w:val="00227659"/>
    <w:rsid w:val="002276B9"/>
    <w:rsid w:val="00227810"/>
    <w:rsid w:val="002278F1"/>
    <w:rsid w:val="00227AA2"/>
    <w:rsid w:val="00227C9B"/>
    <w:rsid w:val="00227CC3"/>
    <w:rsid w:val="00227D5E"/>
    <w:rsid w:val="00227E0A"/>
    <w:rsid w:val="00227E1B"/>
    <w:rsid w:val="00227EC5"/>
    <w:rsid w:val="00227F10"/>
    <w:rsid w:val="00227F33"/>
    <w:rsid w:val="00230398"/>
    <w:rsid w:val="0023044B"/>
    <w:rsid w:val="00230541"/>
    <w:rsid w:val="002308DC"/>
    <w:rsid w:val="00230BE3"/>
    <w:rsid w:val="00230C87"/>
    <w:rsid w:val="00230EBB"/>
    <w:rsid w:val="0023106F"/>
    <w:rsid w:val="00231072"/>
    <w:rsid w:val="00231166"/>
    <w:rsid w:val="00231179"/>
    <w:rsid w:val="00231232"/>
    <w:rsid w:val="0023139D"/>
    <w:rsid w:val="00231894"/>
    <w:rsid w:val="002318DE"/>
    <w:rsid w:val="00231AA6"/>
    <w:rsid w:val="00231AEF"/>
    <w:rsid w:val="00231E27"/>
    <w:rsid w:val="00231F3D"/>
    <w:rsid w:val="0023210D"/>
    <w:rsid w:val="002322A4"/>
    <w:rsid w:val="0023234D"/>
    <w:rsid w:val="00232433"/>
    <w:rsid w:val="0023244E"/>
    <w:rsid w:val="0023258D"/>
    <w:rsid w:val="002326D9"/>
    <w:rsid w:val="002326EC"/>
    <w:rsid w:val="0023289E"/>
    <w:rsid w:val="002328A4"/>
    <w:rsid w:val="00232B22"/>
    <w:rsid w:val="00232B7D"/>
    <w:rsid w:val="00232BE7"/>
    <w:rsid w:val="00232C06"/>
    <w:rsid w:val="00232C9F"/>
    <w:rsid w:val="00232D29"/>
    <w:rsid w:val="00232DCE"/>
    <w:rsid w:val="0023307C"/>
    <w:rsid w:val="00233131"/>
    <w:rsid w:val="002331DD"/>
    <w:rsid w:val="00233289"/>
    <w:rsid w:val="002333DF"/>
    <w:rsid w:val="00233486"/>
    <w:rsid w:val="002334BC"/>
    <w:rsid w:val="002334E0"/>
    <w:rsid w:val="0023380A"/>
    <w:rsid w:val="002338D5"/>
    <w:rsid w:val="002339E1"/>
    <w:rsid w:val="00233A21"/>
    <w:rsid w:val="00233ABB"/>
    <w:rsid w:val="00233AC0"/>
    <w:rsid w:val="00233BE9"/>
    <w:rsid w:val="00233EA7"/>
    <w:rsid w:val="00233F9B"/>
    <w:rsid w:val="00234291"/>
    <w:rsid w:val="002342C3"/>
    <w:rsid w:val="002342D2"/>
    <w:rsid w:val="00234387"/>
    <w:rsid w:val="002344DB"/>
    <w:rsid w:val="00234504"/>
    <w:rsid w:val="0023456C"/>
    <w:rsid w:val="00234672"/>
    <w:rsid w:val="00234942"/>
    <w:rsid w:val="00234CC1"/>
    <w:rsid w:val="00234D4A"/>
    <w:rsid w:val="00234E06"/>
    <w:rsid w:val="00234E45"/>
    <w:rsid w:val="0023510D"/>
    <w:rsid w:val="00235492"/>
    <w:rsid w:val="00235734"/>
    <w:rsid w:val="002359C0"/>
    <w:rsid w:val="00235B43"/>
    <w:rsid w:val="00235D8B"/>
    <w:rsid w:val="00235EB0"/>
    <w:rsid w:val="00235ECE"/>
    <w:rsid w:val="002360FD"/>
    <w:rsid w:val="0023623C"/>
    <w:rsid w:val="002363A8"/>
    <w:rsid w:val="00236434"/>
    <w:rsid w:val="00236462"/>
    <w:rsid w:val="002366A9"/>
    <w:rsid w:val="00236820"/>
    <w:rsid w:val="002368DC"/>
    <w:rsid w:val="0023691F"/>
    <w:rsid w:val="00236989"/>
    <w:rsid w:val="002369C9"/>
    <w:rsid w:val="002369E8"/>
    <w:rsid w:val="00236B5E"/>
    <w:rsid w:val="00236C49"/>
    <w:rsid w:val="00236E8A"/>
    <w:rsid w:val="00236E8D"/>
    <w:rsid w:val="0023739E"/>
    <w:rsid w:val="00237577"/>
    <w:rsid w:val="002375A1"/>
    <w:rsid w:val="002375C9"/>
    <w:rsid w:val="002376AC"/>
    <w:rsid w:val="002377FA"/>
    <w:rsid w:val="002379F5"/>
    <w:rsid w:val="00237AAD"/>
    <w:rsid w:val="00237AF7"/>
    <w:rsid w:val="00237DD0"/>
    <w:rsid w:val="00237FC7"/>
    <w:rsid w:val="0024007C"/>
    <w:rsid w:val="0024049F"/>
    <w:rsid w:val="002404EA"/>
    <w:rsid w:val="002406FB"/>
    <w:rsid w:val="00240746"/>
    <w:rsid w:val="0024088C"/>
    <w:rsid w:val="0024091D"/>
    <w:rsid w:val="00240979"/>
    <w:rsid w:val="00240A64"/>
    <w:rsid w:val="00240B25"/>
    <w:rsid w:val="00240B6A"/>
    <w:rsid w:val="00240C94"/>
    <w:rsid w:val="00240DD4"/>
    <w:rsid w:val="002410B5"/>
    <w:rsid w:val="00241272"/>
    <w:rsid w:val="002412ED"/>
    <w:rsid w:val="00241677"/>
    <w:rsid w:val="002417A9"/>
    <w:rsid w:val="002417E3"/>
    <w:rsid w:val="002418D8"/>
    <w:rsid w:val="00241CFA"/>
    <w:rsid w:val="00241DAC"/>
    <w:rsid w:val="00242303"/>
    <w:rsid w:val="0024241B"/>
    <w:rsid w:val="0024243A"/>
    <w:rsid w:val="00242502"/>
    <w:rsid w:val="00242534"/>
    <w:rsid w:val="002427BD"/>
    <w:rsid w:val="002427ED"/>
    <w:rsid w:val="002428E1"/>
    <w:rsid w:val="0024291D"/>
    <w:rsid w:val="00242947"/>
    <w:rsid w:val="00242BAD"/>
    <w:rsid w:val="00242DFF"/>
    <w:rsid w:val="00242E19"/>
    <w:rsid w:val="0024330E"/>
    <w:rsid w:val="00243346"/>
    <w:rsid w:val="00243450"/>
    <w:rsid w:val="00243723"/>
    <w:rsid w:val="002438AF"/>
    <w:rsid w:val="00243A8F"/>
    <w:rsid w:val="00243B4A"/>
    <w:rsid w:val="00243D80"/>
    <w:rsid w:val="00243EB2"/>
    <w:rsid w:val="002440C0"/>
    <w:rsid w:val="0024427D"/>
    <w:rsid w:val="002442D8"/>
    <w:rsid w:val="00244483"/>
    <w:rsid w:val="002444B6"/>
    <w:rsid w:val="0024458E"/>
    <w:rsid w:val="00244598"/>
    <w:rsid w:val="002447B6"/>
    <w:rsid w:val="002448DD"/>
    <w:rsid w:val="0024492B"/>
    <w:rsid w:val="00244CDD"/>
    <w:rsid w:val="00244D20"/>
    <w:rsid w:val="00244D4E"/>
    <w:rsid w:val="00244D7D"/>
    <w:rsid w:val="00244F84"/>
    <w:rsid w:val="00245060"/>
    <w:rsid w:val="0024508B"/>
    <w:rsid w:val="00245385"/>
    <w:rsid w:val="002455AB"/>
    <w:rsid w:val="002455C6"/>
    <w:rsid w:val="002456BA"/>
    <w:rsid w:val="0024587D"/>
    <w:rsid w:val="002458BE"/>
    <w:rsid w:val="00245A55"/>
    <w:rsid w:val="00245BF9"/>
    <w:rsid w:val="00245CB7"/>
    <w:rsid w:val="00245D0D"/>
    <w:rsid w:val="00245D68"/>
    <w:rsid w:val="00245D6E"/>
    <w:rsid w:val="00245EE4"/>
    <w:rsid w:val="00246133"/>
    <w:rsid w:val="002461D7"/>
    <w:rsid w:val="002462C8"/>
    <w:rsid w:val="002463B9"/>
    <w:rsid w:val="002465B2"/>
    <w:rsid w:val="00246675"/>
    <w:rsid w:val="002468C3"/>
    <w:rsid w:val="00246A04"/>
    <w:rsid w:val="00246B37"/>
    <w:rsid w:val="00246C86"/>
    <w:rsid w:val="00246F64"/>
    <w:rsid w:val="0024702C"/>
    <w:rsid w:val="0024704C"/>
    <w:rsid w:val="00247298"/>
    <w:rsid w:val="002472B0"/>
    <w:rsid w:val="002473A4"/>
    <w:rsid w:val="00247460"/>
    <w:rsid w:val="00247496"/>
    <w:rsid w:val="0024760D"/>
    <w:rsid w:val="002476A2"/>
    <w:rsid w:val="0024777D"/>
    <w:rsid w:val="002477AD"/>
    <w:rsid w:val="0024787D"/>
    <w:rsid w:val="00247955"/>
    <w:rsid w:val="00250046"/>
    <w:rsid w:val="0025012F"/>
    <w:rsid w:val="0025013E"/>
    <w:rsid w:val="00250281"/>
    <w:rsid w:val="00250399"/>
    <w:rsid w:val="002503AA"/>
    <w:rsid w:val="0025050C"/>
    <w:rsid w:val="00250830"/>
    <w:rsid w:val="00250846"/>
    <w:rsid w:val="0025089B"/>
    <w:rsid w:val="00250930"/>
    <w:rsid w:val="002509EC"/>
    <w:rsid w:val="00250A4A"/>
    <w:rsid w:val="00250E5E"/>
    <w:rsid w:val="00250FAC"/>
    <w:rsid w:val="00250FC9"/>
    <w:rsid w:val="0025100B"/>
    <w:rsid w:val="00251195"/>
    <w:rsid w:val="0025123D"/>
    <w:rsid w:val="0025161B"/>
    <w:rsid w:val="002516D6"/>
    <w:rsid w:val="002517EB"/>
    <w:rsid w:val="00251854"/>
    <w:rsid w:val="00251915"/>
    <w:rsid w:val="0025191C"/>
    <w:rsid w:val="00251C57"/>
    <w:rsid w:val="00251CB3"/>
    <w:rsid w:val="00251CCD"/>
    <w:rsid w:val="00251D55"/>
    <w:rsid w:val="00251E8B"/>
    <w:rsid w:val="00251FC9"/>
    <w:rsid w:val="0025204E"/>
    <w:rsid w:val="00252275"/>
    <w:rsid w:val="002522EA"/>
    <w:rsid w:val="0025230E"/>
    <w:rsid w:val="00252460"/>
    <w:rsid w:val="0025252E"/>
    <w:rsid w:val="0025253B"/>
    <w:rsid w:val="0025279D"/>
    <w:rsid w:val="002527E7"/>
    <w:rsid w:val="00252872"/>
    <w:rsid w:val="00252979"/>
    <w:rsid w:val="00252C8E"/>
    <w:rsid w:val="00252E57"/>
    <w:rsid w:val="00252F25"/>
    <w:rsid w:val="00253264"/>
    <w:rsid w:val="0025327E"/>
    <w:rsid w:val="002532BE"/>
    <w:rsid w:val="00253BB3"/>
    <w:rsid w:val="00253DA9"/>
    <w:rsid w:val="00253E88"/>
    <w:rsid w:val="00253F32"/>
    <w:rsid w:val="002540BC"/>
    <w:rsid w:val="00254370"/>
    <w:rsid w:val="002543E3"/>
    <w:rsid w:val="002544AF"/>
    <w:rsid w:val="00254647"/>
    <w:rsid w:val="002546E7"/>
    <w:rsid w:val="0025471C"/>
    <w:rsid w:val="00254741"/>
    <w:rsid w:val="0025479E"/>
    <w:rsid w:val="0025481A"/>
    <w:rsid w:val="002548B9"/>
    <w:rsid w:val="002549ED"/>
    <w:rsid w:val="00254B57"/>
    <w:rsid w:val="00254C39"/>
    <w:rsid w:val="00255151"/>
    <w:rsid w:val="002551DB"/>
    <w:rsid w:val="00255309"/>
    <w:rsid w:val="00255637"/>
    <w:rsid w:val="00255664"/>
    <w:rsid w:val="00255705"/>
    <w:rsid w:val="002558AA"/>
    <w:rsid w:val="00255A4F"/>
    <w:rsid w:val="00255A76"/>
    <w:rsid w:val="00255C3B"/>
    <w:rsid w:val="00255DA7"/>
    <w:rsid w:val="00255F0B"/>
    <w:rsid w:val="00255F63"/>
    <w:rsid w:val="00256060"/>
    <w:rsid w:val="00256431"/>
    <w:rsid w:val="002564C9"/>
    <w:rsid w:val="002565FB"/>
    <w:rsid w:val="00256602"/>
    <w:rsid w:val="002566B8"/>
    <w:rsid w:val="00256734"/>
    <w:rsid w:val="00256BFE"/>
    <w:rsid w:val="00256FA2"/>
    <w:rsid w:val="002571D4"/>
    <w:rsid w:val="002573BF"/>
    <w:rsid w:val="002574A8"/>
    <w:rsid w:val="00257560"/>
    <w:rsid w:val="002577AC"/>
    <w:rsid w:val="0025789A"/>
    <w:rsid w:val="00257915"/>
    <w:rsid w:val="00257971"/>
    <w:rsid w:val="00257A17"/>
    <w:rsid w:val="00257A43"/>
    <w:rsid w:val="00257B16"/>
    <w:rsid w:val="00257F7D"/>
    <w:rsid w:val="00260119"/>
    <w:rsid w:val="00260302"/>
    <w:rsid w:val="002604EA"/>
    <w:rsid w:val="0026056D"/>
    <w:rsid w:val="00260603"/>
    <w:rsid w:val="002606D2"/>
    <w:rsid w:val="002606F5"/>
    <w:rsid w:val="002609FB"/>
    <w:rsid w:val="00260B3C"/>
    <w:rsid w:val="00260C5A"/>
    <w:rsid w:val="00260D10"/>
    <w:rsid w:val="00260D6B"/>
    <w:rsid w:val="00260FD3"/>
    <w:rsid w:val="002610A3"/>
    <w:rsid w:val="00261276"/>
    <w:rsid w:val="002613C7"/>
    <w:rsid w:val="00261A08"/>
    <w:rsid w:val="00261B4F"/>
    <w:rsid w:val="00261D6D"/>
    <w:rsid w:val="00261DF6"/>
    <w:rsid w:val="00261E27"/>
    <w:rsid w:val="00261F60"/>
    <w:rsid w:val="00261F69"/>
    <w:rsid w:val="002620D5"/>
    <w:rsid w:val="002620F7"/>
    <w:rsid w:val="002621ED"/>
    <w:rsid w:val="002621F9"/>
    <w:rsid w:val="00262251"/>
    <w:rsid w:val="0026234C"/>
    <w:rsid w:val="0026236F"/>
    <w:rsid w:val="002624A3"/>
    <w:rsid w:val="0026257E"/>
    <w:rsid w:val="002625E4"/>
    <w:rsid w:val="0026278C"/>
    <w:rsid w:val="0026281E"/>
    <w:rsid w:val="00262B74"/>
    <w:rsid w:val="00262E03"/>
    <w:rsid w:val="00262EBF"/>
    <w:rsid w:val="00263304"/>
    <w:rsid w:val="0026334C"/>
    <w:rsid w:val="0026344A"/>
    <w:rsid w:val="002634DF"/>
    <w:rsid w:val="0026359F"/>
    <w:rsid w:val="002637DD"/>
    <w:rsid w:val="002638BD"/>
    <w:rsid w:val="0026396E"/>
    <w:rsid w:val="00263A7B"/>
    <w:rsid w:val="00263AAE"/>
    <w:rsid w:val="00263B86"/>
    <w:rsid w:val="00263EED"/>
    <w:rsid w:val="00263FE2"/>
    <w:rsid w:val="002642C8"/>
    <w:rsid w:val="002642D6"/>
    <w:rsid w:val="00264566"/>
    <w:rsid w:val="002649B0"/>
    <w:rsid w:val="00264CAA"/>
    <w:rsid w:val="00264E9D"/>
    <w:rsid w:val="00264F86"/>
    <w:rsid w:val="00264FB4"/>
    <w:rsid w:val="002651FC"/>
    <w:rsid w:val="00265377"/>
    <w:rsid w:val="002656DE"/>
    <w:rsid w:val="00265763"/>
    <w:rsid w:val="002657CA"/>
    <w:rsid w:val="002659FC"/>
    <w:rsid w:val="00265BCF"/>
    <w:rsid w:val="00265CF6"/>
    <w:rsid w:val="00265E70"/>
    <w:rsid w:val="00265EAA"/>
    <w:rsid w:val="00265FBC"/>
    <w:rsid w:val="00265FC7"/>
    <w:rsid w:val="00265FFD"/>
    <w:rsid w:val="00266040"/>
    <w:rsid w:val="00266141"/>
    <w:rsid w:val="0026627D"/>
    <w:rsid w:val="0026668D"/>
    <w:rsid w:val="002666E8"/>
    <w:rsid w:val="00266961"/>
    <w:rsid w:val="00266AD2"/>
    <w:rsid w:val="00266B69"/>
    <w:rsid w:val="00266B8E"/>
    <w:rsid w:val="00266BD7"/>
    <w:rsid w:val="00266E82"/>
    <w:rsid w:val="00266ED8"/>
    <w:rsid w:val="00266F55"/>
    <w:rsid w:val="00266F72"/>
    <w:rsid w:val="002671D1"/>
    <w:rsid w:val="00267233"/>
    <w:rsid w:val="002673BF"/>
    <w:rsid w:val="002673C4"/>
    <w:rsid w:val="002673F5"/>
    <w:rsid w:val="002675C7"/>
    <w:rsid w:val="00267798"/>
    <w:rsid w:val="00267847"/>
    <w:rsid w:val="00267854"/>
    <w:rsid w:val="002679FB"/>
    <w:rsid w:val="00267CCF"/>
    <w:rsid w:val="00267E04"/>
    <w:rsid w:val="00267E19"/>
    <w:rsid w:val="00267E4C"/>
    <w:rsid w:val="00267F68"/>
    <w:rsid w:val="0027001B"/>
    <w:rsid w:val="00270190"/>
    <w:rsid w:val="002703A1"/>
    <w:rsid w:val="002705F2"/>
    <w:rsid w:val="00270680"/>
    <w:rsid w:val="00270823"/>
    <w:rsid w:val="00270AD7"/>
    <w:rsid w:val="00270B57"/>
    <w:rsid w:val="00270C9B"/>
    <w:rsid w:val="00270D1C"/>
    <w:rsid w:val="00270D78"/>
    <w:rsid w:val="00270DD2"/>
    <w:rsid w:val="00270E89"/>
    <w:rsid w:val="00270EEE"/>
    <w:rsid w:val="0027104E"/>
    <w:rsid w:val="002710E4"/>
    <w:rsid w:val="002711C4"/>
    <w:rsid w:val="0027145B"/>
    <w:rsid w:val="002718AB"/>
    <w:rsid w:val="0027197D"/>
    <w:rsid w:val="00271B01"/>
    <w:rsid w:val="00271C21"/>
    <w:rsid w:val="00271C4D"/>
    <w:rsid w:val="00271D73"/>
    <w:rsid w:val="00271DEB"/>
    <w:rsid w:val="00271EDF"/>
    <w:rsid w:val="0027200A"/>
    <w:rsid w:val="00272201"/>
    <w:rsid w:val="002723E5"/>
    <w:rsid w:val="00272411"/>
    <w:rsid w:val="00272510"/>
    <w:rsid w:val="0027266F"/>
    <w:rsid w:val="00272690"/>
    <w:rsid w:val="002727E4"/>
    <w:rsid w:val="002729FC"/>
    <w:rsid w:val="002729FD"/>
    <w:rsid w:val="0027303D"/>
    <w:rsid w:val="002730A9"/>
    <w:rsid w:val="00273197"/>
    <w:rsid w:val="002731F3"/>
    <w:rsid w:val="00273266"/>
    <w:rsid w:val="00273442"/>
    <w:rsid w:val="002736C2"/>
    <w:rsid w:val="002737CD"/>
    <w:rsid w:val="002738CB"/>
    <w:rsid w:val="002738F9"/>
    <w:rsid w:val="00273B32"/>
    <w:rsid w:val="00273BAB"/>
    <w:rsid w:val="00273C25"/>
    <w:rsid w:val="00273E3C"/>
    <w:rsid w:val="00273FF5"/>
    <w:rsid w:val="002740F8"/>
    <w:rsid w:val="00274443"/>
    <w:rsid w:val="00274603"/>
    <w:rsid w:val="00274633"/>
    <w:rsid w:val="00274860"/>
    <w:rsid w:val="00274969"/>
    <w:rsid w:val="00274971"/>
    <w:rsid w:val="00274AA8"/>
    <w:rsid w:val="00274CDE"/>
    <w:rsid w:val="00274D56"/>
    <w:rsid w:val="00274D6E"/>
    <w:rsid w:val="002750FA"/>
    <w:rsid w:val="0027537C"/>
    <w:rsid w:val="002754C0"/>
    <w:rsid w:val="002754E9"/>
    <w:rsid w:val="002756A1"/>
    <w:rsid w:val="00275864"/>
    <w:rsid w:val="0027594D"/>
    <w:rsid w:val="00275AFD"/>
    <w:rsid w:val="00275B4A"/>
    <w:rsid w:val="00275D4A"/>
    <w:rsid w:val="002762A7"/>
    <w:rsid w:val="002763DA"/>
    <w:rsid w:val="002766DF"/>
    <w:rsid w:val="00276AB6"/>
    <w:rsid w:val="00276B2B"/>
    <w:rsid w:val="00276C63"/>
    <w:rsid w:val="00276C89"/>
    <w:rsid w:val="00276DC5"/>
    <w:rsid w:val="00276F04"/>
    <w:rsid w:val="00276F8D"/>
    <w:rsid w:val="00277044"/>
    <w:rsid w:val="0027735E"/>
    <w:rsid w:val="002774BA"/>
    <w:rsid w:val="002776EE"/>
    <w:rsid w:val="00277799"/>
    <w:rsid w:val="002778B4"/>
    <w:rsid w:val="0027795E"/>
    <w:rsid w:val="00277B05"/>
    <w:rsid w:val="00277C15"/>
    <w:rsid w:val="00277E6B"/>
    <w:rsid w:val="00277F16"/>
    <w:rsid w:val="00280017"/>
    <w:rsid w:val="0028012C"/>
    <w:rsid w:val="00280248"/>
    <w:rsid w:val="00280394"/>
    <w:rsid w:val="002804D8"/>
    <w:rsid w:val="002807BE"/>
    <w:rsid w:val="002808B6"/>
    <w:rsid w:val="002808EB"/>
    <w:rsid w:val="00280996"/>
    <w:rsid w:val="00280B6C"/>
    <w:rsid w:val="00280BA1"/>
    <w:rsid w:val="00280D2C"/>
    <w:rsid w:val="002812AE"/>
    <w:rsid w:val="002812F3"/>
    <w:rsid w:val="0028133E"/>
    <w:rsid w:val="002813FD"/>
    <w:rsid w:val="0028149A"/>
    <w:rsid w:val="0028175B"/>
    <w:rsid w:val="002818B6"/>
    <w:rsid w:val="00281A6B"/>
    <w:rsid w:val="00281B49"/>
    <w:rsid w:val="00281C76"/>
    <w:rsid w:val="00281DC8"/>
    <w:rsid w:val="00281E79"/>
    <w:rsid w:val="002821FC"/>
    <w:rsid w:val="00282584"/>
    <w:rsid w:val="00282656"/>
    <w:rsid w:val="00282671"/>
    <w:rsid w:val="0028288D"/>
    <w:rsid w:val="0028290D"/>
    <w:rsid w:val="00282B02"/>
    <w:rsid w:val="00282C93"/>
    <w:rsid w:val="00282CB2"/>
    <w:rsid w:val="00282F9B"/>
    <w:rsid w:val="00283484"/>
    <w:rsid w:val="002834BD"/>
    <w:rsid w:val="002836B6"/>
    <w:rsid w:val="0028376B"/>
    <w:rsid w:val="002837EE"/>
    <w:rsid w:val="0028384B"/>
    <w:rsid w:val="00283A63"/>
    <w:rsid w:val="00283BEA"/>
    <w:rsid w:val="00283CD0"/>
    <w:rsid w:val="00283CEB"/>
    <w:rsid w:val="00283E3A"/>
    <w:rsid w:val="00283FFD"/>
    <w:rsid w:val="00284319"/>
    <w:rsid w:val="002843AB"/>
    <w:rsid w:val="002843CB"/>
    <w:rsid w:val="002844E0"/>
    <w:rsid w:val="0028459B"/>
    <w:rsid w:val="00284676"/>
    <w:rsid w:val="002846D5"/>
    <w:rsid w:val="00284762"/>
    <w:rsid w:val="002848C7"/>
    <w:rsid w:val="00284907"/>
    <w:rsid w:val="0028491F"/>
    <w:rsid w:val="00284A8B"/>
    <w:rsid w:val="00284BCB"/>
    <w:rsid w:val="00284EF7"/>
    <w:rsid w:val="00284F7D"/>
    <w:rsid w:val="0028500A"/>
    <w:rsid w:val="00285039"/>
    <w:rsid w:val="00285107"/>
    <w:rsid w:val="00285259"/>
    <w:rsid w:val="0028544F"/>
    <w:rsid w:val="0028550A"/>
    <w:rsid w:val="0028559B"/>
    <w:rsid w:val="00285731"/>
    <w:rsid w:val="0028575A"/>
    <w:rsid w:val="00285851"/>
    <w:rsid w:val="00285934"/>
    <w:rsid w:val="00285950"/>
    <w:rsid w:val="00285A05"/>
    <w:rsid w:val="00285A50"/>
    <w:rsid w:val="00285AB2"/>
    <w:rsid w:val="00285BA3"/>
    <w:rsid w:val="00285C70"/>
    <w:rsid w:val="00285E4C"/>
    <w:rsid w:val="0028600C"/>
    <w:rsid w:val="002860C7"/>
    <w:rsid w:val="0028611E"/>
    <w:rsid w:val="00286148"/>
    <w:rsid w:val="00286153"/>
    <w:rsid w:val="002862EE"/>
    <w:rsid w:val="002862F6"/>
    <w:rsid w:val="002864BD"/>
    <w:rsid w:val="00286ADC"/>
    <w:rsid w:val="00286BF3"/>
    <w:rsid w:val="00286D9B"/>
    <w:rsid w:val="00286FDD"/>
    <w:rsid w:val="002871C8"/>
    <w:rsid w:val="0028795E"/>
    <w:rsid w:val="00287FD7"/>
    <w:rsid w:val="00290112"/>
    <w:rsid w:val="00290132"/>
    <w:rsid w:val="0029015F"/>
    <w:rsid w:val="002901F0"/>
    <w:rsid w:val="00290425"/>
    <w:rsid w:val="00290443"/>
    <w:rsid w:val="002904E7"/>
    <w:rsid w:val="002905E1"/>
    <w:rsid w:val="002905EA"/>
    <w:rsid w:val="002905EB"/>
    <w:rsid w:val="002906AB"/>
    <w:rsid w:val="00290A65"/>
    <w:rsid w:val="00290E43"/>
    <w:rsid w:val="00290F68"/>
    <w:rsid w:val="0029109E"/>
    <w:rsid w:val="0029127F"/>
    <w:rsid w:val="002913D4"/>
    <w:rsid w:val="00291496"/>
    <w:rsid w:val="0029170D"/>
    <w:rsid w:val="00291AA3"/>
    <w:rsid w:val="00291CC9"/>
    <w:rsid w:val="00291D31"/>
    <w:rsid w:val="00291D49"/>
    <w:rsid w:val="00291E85"/>
    <w:rsid w:val="00292152"/>
    <w:rsid w:val="00292379"/>
    <w:rsid w:val="002923AB"/>
    <w:rsid w:val="00292434"/>
    <w:rsid w:val="0029253C"/>
    <w:rsid w:val="0029261A"/>
    <w:rsid w:val="0029279A"/>
    <w:rsid w:val="002927E7"/>
    <w:rsid w:val="002928B9"/>
    <w:rsid w:val="00292C3E"/>
    <w:rsid w:val="002931C8"/>
    <w:rsid w:val="0029327F"/>
    <w:rsid w:val="0029362F"/>
    <w:rsid w:val="00293758"/>
    <w:rsid w:val="00293814"/>
    <w:rsid w:val="00293B6D"/>
    <w:rsid w:val="00293BD5"/>
    <w:rsid w:val="00293D90"/>
    <w:rsid w:val="0029409F"/>
    <w:rsid w:val="002940BF"/>
    <w:rsid w:val="002941E4"/>
    <w:rsid w:val="002941F9"/>
    <w:rsid w:val="00294776"/>
    <w:rsid w:val="00294846"/>
    <w:rsid w:val="002949A4"/>
    <w:rsid w:val="00294CFB"/>
    <w:rsid w:val="00294DA6"/>
    <w:rsid w:val="00294E87"/>
    <w:rsid w:val="00294ED8"/>
    <w:rsid w:val="00294F0A"/>
    <w:rsid w:val="002950E7"/>
    <w:rsid w:val="0029527A"/>
    <w:rsid w:val="002954FD"/>
    <w:rsid w:val="002955D6"/>
    <w:rsid w:val="00295855"/>
    <w:rsid w:val="00295AD0"/>
    <w:rsid w:val="00295B2C"/>
    <w:rsid w:val="00295B85"/>
    <w:rsid w:val="00295CEB"/>
    <w:rsid w:val="00295F2F"/>
    <w:rsid w:val="002963AD"/>
    <w:rsid w:val="0029648E"/>
    <w:rsid w:val="002964B1"/>
    <w:rsid w:val="00296574"/>
    <w:rsid w:val="00296805"/>
    <w:rsid w:val="00296DCE"/>
    <w:rsid w:val="00296F6E"/>
    <w:rsid w:val="0029728B"/>
    <w:rsid w:val="00297583"/>
    <w:rsid w:val="002975C2"/>
    <w:rsid w:val="0029788E"/>
    <w:rsid w:val="00297B94"/>
    <w:rsid w:val="00297BF7"/>
    <w:rsid w:val="00297C28"/>
    <w:rsid w:val="00297C3A"/>
    <w:rsid w:val="00297C61"/>
    <w:rsid w:val="00297D87"/>
    <w:rsid w:val="002A0003"/>
    <w:rsid w:val="002A004C"/>
    <w:rsid w:val="002A0080"/>
    <w:rsid w:val="002A03EA"/>
    <w:rsid w:val="002A054B"/>
    <w:rsid w:val="002A056D"/>
    <w:rsid w:val="002A06EB"/>
    <w:rsid w:val="002A080D"/>
    <w:rsid w:val="002A081E"/>
    <w:rsid w:val="002A0876"/>
    <w:rsid w:val="002A096E"/>
    <w:rsid w:val="002A0A76"/>
    <w:rsid w:val="002A0B1E"/>
    <w:rsid w:val="002A0D59"/>
    <w:rsid w:val="002A0F2E"/>
    <w:rsid w:val="002A0F79"/>
    <w:rsid w:val="002A126A"/>
    <w:rsid w:val="002A135A"/>
    <w:rsid w:val="002A140F"/>
    <w:rsid w:val="002A1416"/>
    <w:rsid w:val="002A16B9"/>
    <w:rsid w:val="002A172D"/>
    <w:rsid w:val="002A19B5"/>
    <w:rsid w:val="002A19C1"/>
    <w:rsid w:val="002A1A65"/>
    <w:rsid w:val="002A1AA6"/>
    <w:rsid w:val="002A1DD1"/>
    <w:rsid w:val="002A1E1B"/>
    <w:rsid w:val="002A1EE1"/>
    <w:rsid w:val="002A1F8C"/>
    <w:rsid w:val="002A1FD3"/>
    <w:rsid w:val="002A2279"/>
    <w:rsid w:val="002A22CD"/>
    <w:rsid w:val="002A24BD"/>
    <w:rsid w:val="002A24C7"/>
    <w:rsid w:val="002A2655"/>
    <w:rsid w:val="002A286F"/>
    <w:rsid w:val="002A290D"/>
    <w:rsid w:val="002A29EB"/>
    <w:rsid w:val="002A2B00"/>
    <w:rsid w:val="002A2B19"/>
    <w:rsid w:val="002A2BFE"/>
    <w:rsid w:val="002A2C07"/>
    <w:rsid w:val="002A2CCB"/>
    <w:rsid w:val="002A2F3C"/>
    <w:rsid w:val="002A3085"/>
    <w:rsid w:val="002A33DE"/>
    <w:rsid w:val="002A33E3"/>
    <w:rsid w:val="002A343B"/>
    <w:rsid w:val="002A352A"/>
    <w:rsid w:val="002A353F"/>
    <w:rsid w:val="002A35D6"/>
    <w:rsid w:val="002A362C"/>
    <w:rsid w:val="002A36F3"/>
    <w:rsid w:val="002A3849"/>
    <w:rsid w:val="002A384A"/>
    <w:rsid w:val="002A3B50"/>
    <w:rsid w:val="002A3F70"/>
    <w:rsid w:val="002A4005"/>
    <w:rsid w:val="002A4251"/>
    <w:rsid w:val="002A42E9"/>
    <w:rsid w:val="002A4562"/>
    <w:rsid w:val="002A4725"/>
    <w:rsid w:val="002A472F"/>
    <w:rsid w:val="002A4913"/>
    <w:rsid w:val="002A4969"/>
    <w:rsid w:val="002A4BCE"/>
    <w:rsid w:val="002A4C90"/>
    <w:rsid w:val="002A4C95"/>
    <w:rsid w:val="002A4DCD"/>
    <w:rsid w:val="002A5117"/>
    <w:rsid w:val="002A53D3"/>
    <w:rsid w:val="002A5712"/>
    <w:rsid w:val="002A5725"/>
    <w:rsid w:val="002A5762"/>
    <w:rsid w:val="002A583F"/>
    <w:rsid w:val="002A5898"/>
    <w:rsid w:val="002A589B"/>
    <w:rsid w:val="002A5920"/>
    <w:rsid w:val="002A5999"/>
    <w:rsid w:val="002A5A77"/>
    <w:rsid w:val="002A5AFB"/>
    <w:rsid w:val="002A6048"/>
    <w:rsid w:val="002A62CD"/>
    <w:rsid w:val="002A645F"/>
    <w:rsid w:val="002A66BA"/>
    <w:rsid w:val="002A6979"/>
    <w:rsid w:val="002A6A2A"/>
    <w:rsid w:val="002A6A8D"/>
    <w:rsid w:val="002A6B25"/>
    <w:rsid w:val="002A6BCE"/>
    <w:rsid w:val="002A6D6B"/>
    <w:rsid w:val="002A6DDD"/>
    <w:rsid w:val="002A6EBD"/>
    <w:rsid w:val="002A7155"/>
    <w:rsid w:val="002A7306"/>
    <w:rsid w:val="002A746E"/>
    <w:rsid w:val="002A74A0"/>
    <w:rsid w:val="002A771B"/>
    <w:rsid w:val="002A7C78"/>
    <w:rsid w:val="002A7E80"/>
    <w:rsid w:val="002A7ECC"/>
    <w:rsid w:val="002B02F4"/>
    <w:rsid w:val="002B04F3"/>
    <w:rsid w:val="002B0503"/>
    <w:rsid w:val="002B053E"/>
    <w:rsid w:val="002B063E"/>
    <w:rsid w:val="002B0883"/>
    <w:rsid w:val="002B0D1B"/>
    <w:rsid w:val="002B0DCE"/>
    <w:rsid w:val="002B0F91"/>
    <w:rsid w:val="002B10BF"/>
    <w:rsid w:val="002B14C7"/>
    <w:rsid w:val="002B14CC"/>
    <w:rsid w:val="002B1742"/>
    <w:rsid w:val="002B181D"/>
    <w:rsid w:val="002B192B"/>
    <w:rsid w:val="002B1989"/>
    <w:rsid w:val="002B1AC5"/>
    <w:rsid w:val="002B1AE9"/>
    <w:rsid w:val="002B1BE1"/>
    <w:rsid w:val="002B1C34"/>
    <w:rsid w:val="002B1CB6"/>
    <w:rsid w:val="002B1DC5"/>
    <w:rsid w:val="002B1E78"/>
    <w:rsid w:val="002B1FBD"/>
    <w:rsid w:val="002B200E"/>
    <w:rsid w:val="002B20C4"/>
    <w:rsid w:val="002B2130"/>
    <w:rsid w:val="002B2154"/>
    <w:rsid w:val="002B2269"/>
    <w:rsid w:val="002B229A"/>
    <w:rsid w:val="002B22B0"/>
    <w:rsid w:val="002B23BC"/>
    <w:rsid w:val="002B23F8"/>
    <w:rsid w:val="002B2466"/>
    <w:rsid w:val="002B267C"/>
    <w:rsid w:val="002B2738"/>
    <w:rsid w:val="002B283B"/>
    <w:rsid w:val="002B29BA"/>
    <w:rsid w:val="002B2A76"/>
    <w:rsid w:val="002B2BD7"/>
    <w:rsid w:val="002B2D32"/>
    <w:rsid w:val="002B2DB5"/>
    <w:rsid w:val="002B2FC1"/>
    <w:rsid w:val="002B3441"/>
    <w:rsid w:val="002B3448"/>
    <w:rsid w:val="002B34B6"/>
    <w:rsid w:val="002B35D0"/>
    <w:rsid w:val="002B36E4"/>
    <w:rsid w:val="002B3F6E"/>
    <w:rsid w:val="002B409E"/>
    <w:rsid w:val="002B41B8"/>
    <w:rsid w:val="002B41BE"/>
    <w:rsid w:val="002B4240"/>
    <w:rsid w:val="002B450F"/>
    <w:rsid w:val="002B45FE"/>
    <w:rsid w:val="002B460A"/>
    <w:rsid w:val="002B470F"/>
    <w:rsid w:val="002B48FC"/>
    <w:rsid w:val="002B4940"/>
    <w:rsid w:val="002B4A46"/>
    <w:rsid w:val="002B4C18"/>
    <w:rsid w:val="002B4D1D"/>
    <w:rsid w:val="002B4DE5"/>
    <w:rsid w:val="002B4FBD"/>
    <w:rsid w:val="002B5275"/>
    <w:rsid w:val="002B5285"/>
    <w:rsid w:val="002B532F"/>
    <w:rsid w:val="002B5553"/>
    <w:rsid w:val="002B5588"/>
    <w:rsid w:val="002B56EF"/>
    <w:rsid w:val="002B57AA"/>
    <w:rsid w:val="002B583C"/>
    <w:rsid w:val="002B584C"/>
    <w:rsid w:val="002B5938"/>
    <w:rsid w:val="002B5999"/>
    <w:rsid w:val="002B599C"/>
    <w:rsid w:val="002B59B2"/>
    <w:rsid w:val="002B59CA"/>
    <w:rsid w:val="002B5AE4"/>
    <w:rsid w:val="002B5B90"/>
    <w:rsid w:val="002B5B95"/>
    <w:rsid w:val="002B5BCC"/>
    <w:rsid w:val="002B5CB9"/>
    <w:rsid w:val="002B60EE"/>
    <w:rsid w:val="002B628C"/>
    <w:rsid w:val="002B628E"/>
    <w:rsid w:val="002B642D"/>
    <w:rsid w:val="002B6475"/>
    <w:rsid w:val="002B65F7"/>
    <w:rsid w:val="002B6649"/>
    <w:rsid w:val="002B6785"/>
    <w:rsid w:val="002B682B"/>
    <w:rsid w:val="002B68A1"/>
    <w:rsid w:val="002B69CC"/>
    <w:rsid w:val="002B6A8C"/>
    <w:rsid w:val="002B6A95"/>
    <w:rsid w:val="002B6B21"/>
    <w:rsid w:val="002B70B1"/>
    <w:rsid w:val="002B7107"/>
    <w:rsid w:val="002B71F3"/>
    <w:rsid w:val="002B7355"/>
    <w:rsid w:val="002B7360"/>
    <w:rsid w:val="002B73C6"/>
    <w:rsid w:val="002B74CB"/>
    <w:rsid w:val="002B74CE"/>
    <w:rsid w:val="002B7734"/>
    <w:rsid w:val="002B77FA"/>
    <w:rsid w:val="002B7861"/>
    <w:rsid w:val="002B7867"/>
    <w:rsid w:val="002B795E"/>
    <w:rsid w:val="002B7962"/>
    <w:rsid w:val="002B79D0"/>
    <w:rsid w:val="002B7A0B"/>
    <w:rsid w:val="002B7B76"/>
    <w:rsid w:val="002B7BAC"/>
    <w:rsid w:val="002B7CC3"/>
    <w:rsid w:val="002B7CD0"/>
    <w:rsid w:val="002B7FE8"/>
    <w:rsid w:val="002C00C2"/>
    <w:rsid w:val="002C0291"/>
    <w:rsid w:val="002C0597"/>
    <w:rsid w:val="002C05BE"/>
    <w:rsid w:val="002C09C6"/>
    <w:rsid w:val="002C0A7D"/>
    <w:rsid w:val="002C0AC8"/>
    <w:rsid w:val="002C0D62"/>
    <w:rsid w:val="002C0F29"/>
    <w:rsid w:val="002C1401"/>
    <w:rsid w:val="002C1447"/>
    <w:rsid w:val="002C1462"/>
    <w:rsid w:val="002C14C5"/>
    <w:rsid w:val="002C158B"/>
    <w:rsid w:val="002C1667"/>
    <w:rsid w:val="002C1716"/>
    <w:rsid w:val="002C18F4"/>
    <w:rsid w:val="002C1A1F"/>
    <w:rsid w:val="002C1A89"/>
    <w:rsid w:val="002C1D81"/>
    <w:rsid w:val="002C1E30"/>
    <w:rsid w:val="002C1E3E"/>
    <w:rsid w:val="002C2257"/>
    <w:rsid w:val="002C22A8"/>
    <w:rsid w:val="002C25FF"/>
    <w:rsid w:val="002C2669"/>
    <w:rsid w:val="002C2925"/>
    <w:rsid w:val="002C2ABB"/>
    <w:rsid w:val="002C2AC9"/>
    <w:rsid w:val="002C2AEF"/>
    <w:rsid w:val="002C2C35"/>
    <w:rsid w:val="002C2F78"/>
    <w:rsid w:val="002C2F91"/>
    <w:rsid w:val="002C302D"/>
    <w:rsid w:val="002C306A"/>
    <w:rsid w:val="002C3107"/>
    <w:rsid w:val="002C3204"/>
    <w:rsid w:val="002C3217"/>
    <w:rsid w:val="002C329E"/>
    <w:rsid w:val="002C32EB"/>
    <w:rsid w:val="002C3341"/>
    <w:rsid w:val="002C3387"/>
    <w:rsid w:val="002C3396"/>
    <w:rsid w:val="002C3589"/>
    <w:rsid w:val="002C3701"/>
    <w:rsid w:val="002C3761"/>
    <w:rsid w:val="002C3A7A"/>
    <w:rsid w:val="002C3AC9"/>
    <w:rsid w:val="002C3BE0"/>
    <w:rsid w:val="002C3C1B"/>
    <w:rsid w:val="002C3DDC"/>
    <w:rsid w:val="002C401A"/>
    <w:rsid w:val="002C4221"/>
    <w:rsid w:val="002C4261"/>
    <w:rsid w:val="002C42CB"/>
    <w:rsid w:val="002C43A6"/>
    <w:rsid w:val="002C4420"/>
    <w:rsid w:val="002C469B"/>
    <w:rsid w:val="002C473C"/>
    <w:rsid w:val="002C488F"/>
    <w:rsid w:val="002C491B"/>
    <w:rsid w:val="002C4931"/>
    <w:rsid w:val="002C4971"/>
    <w:rsid w:val="002C4B05"/>
    <w:rsid w:val="002C4B66"/>
    <w:rsid w:val="002C4C9F"/>
    <w:rsid w:val="002C4D43"/>
    <w:rsid w:val="002C4DAE"/>
    <w:rsid w:val="002C4DEF"/>
    <w:rsid w:val="002C4F05"/>
    <w:rsid w:val="002C4F97"/>
    <w:rsid w:val="002C5088"/>
    <w:rsid w:val="002C52CA"/>
    <w:rsid w:val="002C53FC"/>
    <w:rsid w:val="002C557A"/>
    <w:rsid w:val="002C57C3"/>
    <w:rsid w:val="002C58A9"/>
    <w:rsid w:val="002C5B5A"/>
    <w:rsid w:val="002C5C8B"/>
    <w:rsid w:val="002C5EB6"/>
    <w:rsid w:val="002C5ED1"/>
    <w:rsid w:val="002C5F7F"/>
    <w:rsid w:val="002C68E3"/>
    <w:rsid w:val="002C6950"/>
    <w:rsid w:val="002C6A66"/>
    <w:rsid w:val="002C6AF0"/>
    <w:rsid w:val="002C6B18"/>
    <w:rsid w:val="002C6D06"/>
    <w:rsid w:val="002C6D10"/>
    <w:rsid w:val="002C6E68"/>
    <w:rsid w:val="002C6F43"/>
    <w:rsid w:val="002C6F6F"/>
    <w:rsid w:val="002C70A3"/>
    <w:rsid w:val="002C70F9"/>
    <w:rsid w:val="002C71CA"/>
    <w:rsid w:val="002C71FA"/>
    <w:rsid w:val="002C7283"/>
    <w:rsid w:val="002C72CB"/>
    <w:rsid w:val="002C7377"/>
    <w:rsid w:val="002C7517"/>
    <w:rsid w:val="002C772B"/>
    <w:rsid w:val="002C775A"/>
    <w:rsid w:val="002C7977"/>
    <w:rsid w:val="002C7A4F"/>
    <w:rsid w:val="002C7C0B"/>
    <w:rsid w:val="002D02EA"/>
    <w:rsid w:val="002D05BE"/>
    <w:rsid w:val="002D0774"/>
    <w:rsid w:val="002D09C2"/>
    <w:rsid w:val="002D09CF"/>
    <w:rsid w:val="002D0A51"/>
    <w:rsid w:val="002D0B97"/>
    <w:rsid w:val="002D0CF4"/>
    <w:rsid w:val="002D0F0C"/>
    <w:rsid w:val="002D0F5E"/>
    <w:rsid w:val="002D10B6"/>
    <w:rsid w:val="002D137B"/>
    <w:rsid w:val="002D14FE"/>
    <w:rsid w:val="002D17B8"/>
    <w:rsid w:val="002D1D66"/>
    <w:rsid w:val="002D1E76"/>
    <w:rsid w:val="002D1EB6"/>
    <w:rsid w:val="002D1ED7"/>
    <w:rsid w:val="002D20FD"/>
    <w:rsid w:val="002D2271"/>
    <w:rsid w:val="002D22A4"/>
    <w:rsid w:val="002D22DB"/>
    <w:rsid w:val="002D2324"/>
    <w:rsid w:val="002D23B4"/>
    <w:rsid w:val="002D2483"/>
    <w:rsid w:val="002D2745"/>
    <w:rsid w:val="002D28AC"/>
    <w:rsid w:val="002D28C6"/>
    <w:rsid w:val="002D2A4B"/>
    <w:rsid w:val="002D2B69"/>
    <w:rsid w:val="002D2BA6"/>
    <w:rsid w:val="002D2C59"/>
    <w:rsid w:val="002D2CB4"/>
    <w:rsid w:val="002D2CC4"/>
    <w:rsid w:val="002D2D2D"/>
    <w:rsid w:val="002D2ECA"/>
    <w:rsid w:val="002D2FF2"/>
    <w:rsid w:val="002D32A7"/>
    <w:rsid w:val="002D3405"/>
    <w:rsid w:val="002D341E"/>
    <w:rsid w:val="002D3455"/>
    <w:rsid w:val="002D3645"/>
    <w:rsid w:val="002D37BE"/>
    <w:rsid w:val="002D38ED"/>
    <w:rsid w:val="002D3980"/>
    <w:rsid w:val="002D3D87"/>
    <w:rsid w:val="002D3F9E"/>
    <w:rsid w:val="002D3FC8"/>
    <w:rsid w:val="002D42D0"/>
    <w:rsid w:val="002D44EE"/>
    <w:rsid w:val="002D4542"/>
    <w:rsid w:val="002D463B"/>
    <w:rsid w:val="002D4AE9"/>
    <w:rsid w:val="002D4B88"/>
    <w:rsid w:val="002D5013"/>
    <w:rsid w:val="002D50CA"/>
    <w:rsid w:val="002D5113"/>
    <w:rsid w:val="002D519B"/>
    <w:rsid w:val="002D5403"/>
    <w:rsid w:val="002D56B8"/>
    <w:rsid w:val="002D57E8"/>
    <w:rsid w:val="002D5823"/>
    <w:rsid w:val="002D5B84"/>
    <w:rsid w:val="002D5DFC"/>
    <w:rsid w:val="002D5F5F"/>
    <w:rsid w:val="002D5FB4"/>
    <w:rsid w:val="002D61DC"/>
    <w:rsid w:val="002D6255"/>
    <w:rsid w:val="002D6271"/>
    <w:rsid w:val="002D62F1"/>
    <w:rsid w:val="002D6414"/>
    <w:rsid w:val="002D6430"/>
    <w:rsid w:val="002D66C5"/>
    <w:rsid w:val="002D67C3"/>
    <w:rsid w:val="002D6A2C"/>
    <w:rsid w:val="002D6A62"/>
    <w:rsid w:val="002D6B62"/>
    <w:rsid w:val="002D6CC3"/>
    <w:rsid w:val="002D6D76"/>
    <w:rsid w:val="002D70D3"/>
    <w:rsid w:val="002D70D7"/>
    <w:rsid w:val="002D70E4"/>
    <w:rsid w:val="002D72E3"/>
    <w:rsid w:val="002D733E"/>
    <w:rsid w:val="002D74A8"/>
    <w:rsid w:val="002D75D8"/>
    <w:rsid w:val="002D77A4"/>
    <w:rsid w:val="002D781B"/>
    <w:rsid w:val="002D79B7"/>
    <w:rsid w:val="002D7A99"/>
    <w:rsid w:val="002D7ADD"/>
    <w:rsid w:val="002D7B6B"/>
    <w:rsid w:val="002D7DCA"/>
    <w:rsid w:val="002E0138"/>
    <w:rsid w:val="002E0336"/>
    <w:rsid w:val="002E0418"/>
    <w:rsid w:val="002E07A3"/>
    <w:rsid w:val="002E07D3"/>
    <w:rsid w:val="002E083F"/>
    <w:rsid w:val="002E08B3"/>
    <w:rsid w:val="002E0B44"/>
    <w:rsid w:val="002E0BEB"/>
    <w:rsid w:val="002E0BFD"/>
    <w:rsid w:val="002E1034"/>
    <w:rsid w:val="002E1192"/>
    <w:rsid w:val="002E1344"/>
    <w:rsid w:val="002E14D7"/>
    <w:rsid w:val="002E183A"/>
    <w:rsid w:val="002E193F"/>
    <w:rsid w:val="002E1C66"/>
    <w:rsid w:val="002E1C98"/>
    <w:rsid w:val="002E1CCA"/>
    <w:rsid w:val="002E21C3"/>
    <w:rsid w:val="002E22B3"/>
    <w:rsid w:val="002E2457"/>
    <w:rsid w:val="002E27BD"/>
    <w:rsid w:val="002E28D0"/>
    <w:rsid w:val="002E2963"/>
    <w:rsid w:val="002E2B90"/>
    <w:rsid w:val="002E2B96"/>
    <w:rsid w:val="002E2D8B"/>
    <w:rsid w:val="002E2E83"/>
    <w:rsid w:val="002E2F54"/>
    <w:rsid w:val="002E2F5C"/>
    <w:rsid w:val="002E31BF"/>
    <w:rsid w:val="002E345B"/>
    <w:rsid w:val="002E3606"/>
    <w:rsid w:val="002E377E"/>
    <w:rsid w:val="002E392E"/>
    <w:rsid w:val="002E3977"/>
    <w:rsid w:val="002E3C7C"/>
    <w:rsid w:val="002E3D24"/>
    <w:rsid w:val="002E3D9C"/>
    <w:rsid w:val="002E3F1E"/>
    <w:rsid w:val="002E40CC"/>
    <w:rsid w:val="002E43FF"/>
    <w:rsid w:val="002E4497"/>
    <w:rsid w:val="002E44BB"/>
    <w:rsid w:val="002E464C"/>
    <w:rsid w:val="002E4830"/>
    <w:rsid w:val="002E4901"/>
    <w:rsid w:val="002E49B8"/>
    <w:rsid w:val="002E4BA0"/>
    <w:rsid w:val="002E4DBC"/>
    <w:rsid w:val="002E4E19"/>
    <w:rsid w:val="002E4E94"/>
    <w:rsid w:val="002E4EFB"/>
    <w:rsid w:val="002E4F5F"/>
    <w:rsid w:val="002E506E"/>
    <w:rsid w:val="002E5394"/>
    <w:rsid w:val="002E53AD"/>
    <w:rsid w:val="002E559B"/>
    <w:rsid w:val="002E56ED"/>
    <w:rsid w:val="002E59C6"/>
    <w:rsid w:val="002E59D4"/>
    <w:rsid w:val="002E5C1F"/>
    <w:rsid w:val="002E5DA4"/>
    <w:rsid w:val="002E5F47"/>
    <w:rsid w:val="002E5F96"/>
    <w:rsid w:val="002E5FAB"/>
    <w:rsid w:val="002E602B"/>
    <w:rsid w:val="002E61E2"/>
    <w:rsid w:val="002E6433"/>
    <w:rsid w:val="002E6579"/>
    <w:rsid w:val="002E6700"/>
    <w:rsid w:val="002E6959"/>
    <w:rsid w:val="002E69A5"/>
    <w:rsid w:val="002E6A6D"/>
    <w:rsid w:val="002E70D3"/>
    <w:rsid w:val="002E714D"/>
    <w:rsid w:val="002E7238"/>
    <w:rsid w:val="002E7392"/>
    <w:rsid w:val="002E74B7"/>
    <w:rsid w:val="002E74BA"/>
    <w:rsid w:val="002E74C0"/>
    <w:rsid w:val="002E7D2E"/>
    <w:rsid w:val="002E7D4F"/>
    <w:rsid w:val="002E7E05"/>
    <w:rsid w:val="002E7F50"/>
    <w:rsid w:val="002F0080"/>
    <w:rsid w:val="002F040C"/>
    <w:rsid w:val="002F0452"/>
    <w:rsid w:val="002F07AB"/>
    <w:rsid w:val="002F0904"/>
    <w:rsid w:val="002F093D"/>
    <w:rsid w:val="002F096B"/>
    <w:rsid w:val="002F0971"/>
    <w:rsid w:val="002F0990"/>
    <w:rsid w:val="002F0A15"/>
    <w:rsid w:val="002F0AEF"/>
    <w:rsid w:val="002F0BA9"/>
    <w:rsid w:val="002F0BE1"/>
    <w:rsid w:val="002F0D57"/>
    <w:rsid w:val="002F0DE8"/>
    <w:rsid w:val="002F0E66"/>
    <w:rsid w:val="002F104D"/>
    <w:rsid w:val="002F1173"/>
    <w:rsid w:val="002F12FB"/>
    <w:rsid w:val="002F162F"/>
    <w:rsid w:val="002F16AB"/>
    <w:rsid w:val="002F1883"/>
    <w:rsid w:val="002F193F"/>
    <w:rsid w:val="002F1A07"/>
    <w:rsid w:val="002F1B53"/>
    <w:rsid w:val="002F1B6E"/>
    <w:rsid w:val="002F1D30"/>
    <w:rsid w:val="002F1DC1"/>
    <w:rsid w:val="002F2036"/>
    <w:rsid w:val="002F2043"/>
    <w:rsid w:val="002F21C3"/>
    <w:rsid w:val="002F221E"/>
    <w:rsid w:val="002F22DA"/>
    <w:rsid w:val="002F23AB"/>
    <w:rsid w:val="002F2449"/>
    <w:rsid w:val="002F273A"/>
    <w:rsid w:val="002F2796"/>
    <w:rsid w:val="002F2848"/>
    <w:rsid w:val="002F2960"/>
    <w:rsid w:val="002F2B89"/>
    <w:rsid w:val="002F2C30"/>
    <w:rsid w:val="002F2D9F"/>
    <w:rsid w:val="002F2E64"/>
    <w:rsid w:val="002F2E87"/>
    <w:rsid w:val="002F3085"/>
    <w:rsid w:val="002F30E3"/>
    <w:rsid w:val="002F3159"/>
    <w:rsid w:val="002F31FC"/>
    <w:rsid w:val="002F333D"/>
    <w:rsid w:val="002F3480"/>
    <w:rsid w:val="002F34D0"/>
    <w:rsid w:val="002F351A"/>
    <w:rsid w:val="002F35A8"/>
    <w:rsid w:val="002F367F"/>
    <w:rsid w:val="002F37B6"/>
    <w:rsid w:val="002F37E0"/>
    <w:rsid w:val="002F3BCA"/>
    <w:rsid w:val="002F3BDA"/>
    <w:rsid w:val="002F3C73"/>
    <w:rsid w:val="002F3CB4"/>
    <w:rsid w:val="002F3E13"/>
    <w:rsid w:val="002F3FCE"/>
    <w:rsid w:val="002F40F5"/>
    <w:rsid w:val="002F421B"/>
    <w:rsid w:val="002F445E"/>
    <w:rsid w:val="002F4466"/>
    <w:rsid w:val="002F4494"/>
    <w:rsid w:val="002F45C8"/>
    <w:rsid w:val="002F4657"/>
    <w:rsid w:val="002F4692"/>
    <w:rsid w:val="002F47C3"/>
    <w:rsid w:val="002F4854"/>
    <w:rsid w:val="002F48BA"/>
    <w:rsid w:val="002F496D"/>
    <w:rsid w:val="002F49D9"/>
    <w:rsid w:val="002F4C6B"/>
    <w:rsid w:val="002F4CF2"/>
    <w:rsid w:val="002F4DB8"/>
    <w:rsid w:val="002F4E40"/>
    <w:rsid w:val="002F4FA1"/>
    <w:rsid w:val="002F51D2"/>
    <w:rsid w:val="002F52DB"/>
    <w:rsid w:val="002F5442"/>
    <w:rsid w:val="002F569D"/>
    <w:rsid w:val="002F56A3"/>
    <w:rsid w:val="002F58E5"/>
    <w:rsid w:val="002F593C"/>
    <w:rsid w:val="002F5BDE"/>
    <w:rsid w:val="002F5D79"/>
    <w:rsid w:val="002F5F80"/>
    <w:rsid w:val="002F5F8A"/>
    <w:rsid w:val="002F606D"/>
    <w:rsid w:val="002F6115"/>
    <w:rsid w:val="002F6268"/>
    <w:rsid w:val="002F62F6"/>
    <w:rsid w:val="002F6594"/>
    <w:rsid w:val="002F671B"/>
    <w:rsid w:val="002F671D"/>
    <w:rsid w:val="002F682B"/>
    <w:rsid w:val="002F6862"/>
    <w:rsid w:val="002F6872"/>
    <w:rsid w:val="002F68E4"/>
    <w:rsid w:val="002F6E3F"/>
    <w:rsid w:val="002F6E40"/>
    <w:rsid w:val="002F6FB8"/>
    <w:rsid w:val="002F7057"/>
    <w:rsid w:val="002F7289"/>
    <w:rsid w:val="002F7361"/>
    <w:rsid w:val="002F7397"/>
    <w:rsid w:val="002F7499"/>
    <w:rsid w:val="002F74D6"/>
    <w:rsid w:val="002F7551"/>
    <w:rsid w:val="002F756C"/>
    <w:rsid w:val="002F7595"/>
    <w:rsid w:val="002F772F"/>
    <w:rsid w:val="002F775C"/>
    <w:rsid w:val="002F7887"/>
    <w:rsid w:val="002F792C"/>
    <w:rsid w:val="002F7BD0"/>
    <w:rsid w:val="002F7FDE"/>
    <w:rsid w:val="002F7FE2"/>
    <w:rsid w:val="003001FD"/>
    <w:rsid w:val="0030048B"/>
    <w:rsid w:val="00300652"/>
    <w:rsid w:val="003007B4"/>
    <w:rsid w:val="003009B8"/>
    <w:rsid w:val="00300C37"/>
    <w:rsid w:val="00300C3E"/>
    <w:rsid w:val="00300DC9"/>
    <w:rsid w:val="00300E2C"/>
    <w:rsid w:val="00301239"/>
    <w:rsid w:val="003012D9"/>
    <w:rsid w:val="0030132F"/>
    <w:rsid w:val="0030144A"/>
    <w:rsid w:val="003014B6"/>
    <w:rsid w:val="003014CD"/>
    <w:rsid w:val="0030152C"/>
    <w:rsid w:val="00301995"/>
    <w:rsid w:val="003019AA"/>
    <w:rsid w:val="00301A58"/>
    <w:rsid w:val="00301A72"/>
    <w:rsid w:val="00301B17"/>
    <w:rsid w:val="00301C89"/>
    <w:rsid w:val="00301CB0"/>
    <w:rsid w:val="00301DE6"/>
    <w:rsid w:val="00301EB2"/>
    <w:rsid w:val="00301FA6"/>
    <w:rsid w:val="00301FBF"/>
    <w:rsid w:val="00301FF2"/>
    <w:rsid w:val="003020AA"/>
    <w:rsid w:val="0030214F"/>
    <w:rsid w:val="00302243"/>
    <w:rsid w:val="003022D3"/>
    <w:rsid w:val="00302371"/>
    <w:rsid w:val="003023C1"/>
    <w:rsid w:val="00302667"/>
    <w:rsid w:val="003026A7"/>
    <w:rsid w:val="00302946"/>
    <w:rsid w:val="00302A0D"/>
    <w:rsid w:val="00302B73"/>
    <w:rsid w:val="00302BE7"/>
    <w:rsid w:val="00302C26"/>
    <w:rsid w:val="00302EAA"/>
    <w:rsid w:val="003031B7"/>
    <w:rsid w:val="003033CE"/>
    <w:rsid w:val="00303546"/>
    <w:rsid w:val="003035C4"/>
    <w:rsid w:val="0030360B"/>
    <w:rsid w:val="00303636"/>
    <w:rsid w:val="003036A1"/>
    <w:rsid w:val="00303BD1"/>
    <w:rsid w:val="00303D70"/>
    <w:rsid w:val="00303DD7"/>
    <w:rsid w:val="00303E33"/>
    <w:rsid w:val="00303E4B"/>
    <w:rsid w:val="00304082"/>
    <w:rsid w:val="00304111"/>
    <w:rsid w:val="00304433"/>
    <w:rsid w:val="00304453"/>
    <w:rsid w:val="00304477"/>
    <w:rsid w:val="00304870"/>
    <w:rsid w:val="00304BA6"/>
    <w:rsid w:val="00304C38"/>
    <w:rsid w:val="00304C40"/>
    <w:rsid w:val="00304E96"/>
    <w:rsid w:val="00304F08"/>
    <w:rsid w:val="00305361"/>
    <w:rsid w:val="003054D7"/>
    <w:rsid w:val="00305500"/>
    <w:rsid w:val="00305542"/>
    <w:rsid w:val="003056C8"/>
    <w:rsid w:val="00305708"/>
    <w:rsid w:val="00305B99"/>
    <w:rsid w:val="00305F14"/>
    <w:rsid w:val="00305F63"/>
    <w:rsid w:val="00305FBE"/>
    <w:rsid w:val="00306067"/>
    <w:rsid w:val="00306108"/>
    <w:rsid w:val="00306292"/>
    <w:rsid w:val="00306432"/>
    <w:rsid w:val="00306453"/>
    <w:rsid w:val="0030658D"/>
    <w:rsid w:val="00306893"/>
    <w:rsid w:val="00306EE3"/>
    <w:rsid w:val="00306F7D"/>
    <w:rsid w:val="00306F94"/>
    <w:rsid w:val="003071D4"/>
    <w:rsid w:val="003071F8"/>
    <w:rsid w:val="0030737B"/>
    <w:rsid w:val="00307521"/>
    <w:rsid w:val="003075A1"/>
    <w:rsid w:val="0030766B"/>
    <w:rsid w:val="003076C1"/>
    <w:rsid w:val="00307834"/>
    <w:rsid w:val="0030796B"/>
    <w:rsid w:val="00307A1F"/>
    <w:rsid w:val="00307DAD"/>
    <w:rsid w:val="00307E0A"/>
    <w:rsid w:val="00307E60"/>
    <w:rsid w:val="00307FA1"/>
    <w:rsid w:val="0031007E"/>
    <w:rsid w:val="003100DC"/>
    <w:rsid w:val="003103E7"/>
    <w:rsid w:val="00310458"/>
    <w:rsid w:val="003104FB"/>
    <w:rsid w:val="0031059A"/>
    <w:rsid w:val="00310A87"/>
    <w:rsid w:val="00310A8E"/>
    <w:rsid w:val="00310CEF"/>
    <w:rsid w:val="00310D54"/>
    <w:rsid w:val="00310D74"/>
    <w:rsid w:val="00310F89"/>
    <w:rsid w:val="00310FDF"/>
    <w:rsid w:val="0031121A"/>
    <w:rsid w:val="00311636"/>
    <w:rsid w:val="003117B3"/>
    <w:rsid w:val="00311847"/>
    <w:rsid w:val="00311B4C"/>
    <w:rsid w:val="00312056"/>
    <w:rsid w:val="00312065"/>
    <w:rsid w:val="00312130"/>
    <w:rsid w:val="003123DD"/>
    <w:rsid w:val="003123F4"/>
    <w:rsid w:val="003124AF"/>
    <w:rsid w:val="0031259D"/>
    <w:rsid w:val="00312603"/>
    <w:rsid w:val="00312644"/>
    <w:rsid w:val="0031269B"/>
    <w:rsid w:val="003126B8"/>
    <w:rsid w:val="00312757"/>
    <w:rsid w:val="0031278D"/>
    <w:rsid w:val="00312A58"/>
    <w:rsid w:val="00312AAF"/>
    <w:rsid w:val="00312ACA"/>
    <w:rsid w:val="00312EC9"/>
    <w:rsid w:val="00312F67"/>
    <w:rsid w:val="003131D1"/>
    <w:rsid w:val="0031320A"/>
    <w:rsid w:val="003132BD"/>
    <w:rsid w:val="00313371"/>
    <w:rsid w:val="003133BB"/>
    <w:rsid w:val="003134B7"/>
    <w:rsid w:val="00313715"/>
    <w:rsid w:val="003137A2"/>
    <w:rsid w:val="00313B08"/>
    <w:rsid w:val="00313BF9"/>
    <w:rsid w:val="00313C45"/>
    <w:rsid w:val="00313DCD"/>
    <w:rsid w:val="00313F04"/>
    <w:rsid w:val="0031436F"/>
    <w:rsid w:val="003143C7"/>
    <w:rsid w:val="0031446F"/>
    <w:rsid w:val="003144D5"/>
    <w:rsid w:val="003144D6"/>
    <w:rsid w:val="003145EA"/>
    <w:rsid w:val="003147C8"/>
    <w:rsid w:val="0031488F"/>
    <w:rsid w:val="0031489C"/>
    <w:rsid w:val="0031497F"/>
    <w:rsid w:val="00314A51"/>
    <w:rsid w:val="00314A5F"/>
    <w:rsid w:val="00314A8E"/>
    <w:rsid w:val="00314AD1"/>
    <w:rsid w:val="00314BAD"/>
    <w:rsid w:val="00314C3E"/>
    <w:rsid w:val="00314C40"/>
    <w:rsid w:val="00314C95"/>
    <w:rsid w:val="00314C9E"/>
    <w:rsid w:val="00314FC0"/>
    <w:rsid w:val="0031543B"/>
    <w:rsid w:val="003154D2"/>
    <w:rsid w:val="00315669"/>
    <w:rsid w:val="003158B3"/>
    <w:rsid w:val="003159BC"/>
    <w:rsid w:val="00315AA6"/>
    <w:rsid w:val="00315B76"/>
    <w:rsid w:val="00315C77"/>
    <w:rsid w:val="00315D01"/>
    <w:rsid w:val="00315E84"/>
    <w:rsid w:val="00315EEF"/>
    <w:rsid w:val="003160A7"/>
    <w:rsid w:val="003160EB"/>
    <w:rsid w:val="00316296"/>
    <w:rsid w:val="00316585"/>
    <w:rsid w:val="003165FE"/>
    <w:rsid w:val="003166F6"/>
    <w:rsid w:val="0031688F"/>
    <w:rsid w:val="003169EB"/>
    <w:rsid w:val="00316D33"/>
    <w:rsid w:val="00316D6F"/>
    <w:rsid w:val="00316D74"/>
    <w:rsid w:val="00316E83"/>
    <w:rsid w:val="00316E85"/>
    <w:rsid w:val="00316EA5"/>
    <w:rsid w:val="00317236"/>
    <w:rsid w:val="00317272"/>
    <w:rsid w:val="0031728A"/>
    <w:rsid w:val="00317384"/>
    <w:rsid w:val="003173A1"/>
    <w:rsid w:val="003175F1"/>
    <w:rsid w:val="00317763"/>
    <w:rsid w:val="003179A1"/>
    <w:rsid w:val="00317D6F"/>
    <w:rsid w:val="00317F1E"/>
    <w:rsid w:val="00317F25"/>
    <w:rsid w:val="003201E8"/>
    <w:rsid w:val="00320310"/>
    <w:rsid w:val="003203CB"/>
    <w:rsid w:val="00320614"/>
    <w:rsid w:val="003208DE"/>
    <w:rsid w:val="00320B74"/>
    <w:rsid w:val="00320BE3"/>
    <w:rsid w:val="00320C63"/>
    <w:rsid w:val="00320E2B"/>
    <w:rsid w:val="00320E67"/>
    <w:rsid w:val="00321330"/>
    <w:rsid w:val="003214E3"/>
    <w:rsid w:val="00321686"/>
    <w:rsid w:val="0032169E"/>
    <w:rsid w:val="0032170C"/>
    <w:rsid w:val="00321898"/>
    <w:rsid w:val="003218BF"/>
    <w:rsid w:val="0032196A"/>
    <w:rsid w:val="00321A05"/>
    <w:rsid w:val="00321AAE"/>
    <w:rsid w:val="00321B57"/>
    <w:rsid w:val="00321CF6"/>
    <w:rsid w:val="00321EA4"/>
    <w:rsid w:val="00321EE7"/>
    <w:rsid w:val="00322189"/>
    <w:rsid w:val="003221F7"/>
    <w:rsid w:val="0032241C"/>
    <w:rsid w:val="0032249D"/>
    <w:rsid w:val="003225A3"/>
    <w:rsid w:val="0032263B"/>
    <w:rsid w:val="00322670"/>
    <w:rsid w:val="003227AD"/>
    <w:rsid w:val="003229AC"/>
    <w:rsid w:val="003229E9"/>
    <w:rsid w:val="00322ACB"/>
    <w:rsid w:val="00322AFE"/>
    <w:rsid w:val="00322B2C"/>
    <w:rsid w:val="00322C92"/>
    <w:rsid w:val="00322F6E"/>
    <w:rsid w:val="00323037"/>
    <w:rsid w:val="003230AA"/>
    <w:rsid w:val="00323176"/>
    <w:rsid w:val="003231E2"/>
    <w:rsid w:val="00323268"/>
    <w:rsid w:val="003232F2"/>
    <w:rsid w:val="0032346D"/>
    <w:rsid w:val="003237DC"/>
    <w:rsid w:val="00323A95"/>
    <w:rsid w:val="00323F44"/>
    <w:rsid w:val="00323F87"/>
    <w:rsid w:val="003240A7"/>
    <w:rsid w:val="003240DF"/>
    <w:rsid w:val="0032454D"/>
    <w:rsid w:val="00324607"/>
    <w:rsid w:val="00324802"/>
    <w:rsid w:val="003248BC"/>
    <w:rsid w:val="00324A2A"/>
    <w:rsid w:val="00324CBF"/>
    <w:rsid w:val="00324D9D"/>
    <w:rsid w:val="00324E76"/>
    <w:rsid w:val="00324E94"/>
    <w:rsid w:val="0032531C"/>
    <w:rsid w:val="00325387"/>
    <w:rsid w:val="00325458"/>
    <w:rsid w:val="003254DD"/>
    <w:rsid w:val="0032554C"/>
    <w:rsid w:val="00325572"/>
    <w:rsid w:val="003255A0"/>
    <w:rsid w:val="00325618"/>
    <w:rsid w:val="00325699"/>
    <w:rsid w:val="0032571E"/>
    <w:rsid w:val="00325866"/>
    <w:rsid w:val="00325C07"/>
    <w:rsid w:val="00325F37"/>
    <w:rsid w:val="0032600B"/>
    <w:rsid w:val="0032601A"/>
    <w:rsid w:val="00326066"/>
    <w:rsid w:val="003262B3"/>
    <w:rsid w:val="003262F7"/>
    <w:rsid w:val="0032632D"/>
    <w:rsid w:val="003265C8"/>
    <w:rsid w:val="003266B9"/>
    <w:rsid w:val="00326777"/>
    <w:rsid w:val="003267D7"/>
    <w:rsid w:val="003268B7"/>
    <w:rsid w:val="00326B26"/>
    <w:rsid w:val="00326BC4"/>
    <w:rsid w:val="00326FD3"/>
    <w:rsid w:val="003271BE"/>
    <w:rsid w:val="003272E8"/>
    <w:rsid w:val="0032746A"/>
    <w:rsid w:val="00327612"/>
    <w:rsid w:val="003276EA"/>
    <w:rsid w:val="00327834"/>
    <w:rsid w:val="003278F5"/>
    <w:rsid w:val="00327967"/>
    <w:rsid w:val="00327AB7"/>
    <w:rsid w:val="00327ADC"/>
    <w:rsid w:val="00327B9E"/>
    <w:rsid w:val="00327CC8"/>
    <w:rsid w:val="00327CE3"/>
    <w:rsid w:val="00330004"/>
    <w:rsid w:val="0033020C"/>
    <w:rsid w:val="00330351"/>
    <w:rsid w:val="00330649"/>
    <w:rsid w:val="003310A2"/>
    <w:rsid w:val="003314EC"/>
    <w:rsid w:val="00331660"/>
    <w:rsid w:val="0033167C"/>
    <w:rsid w:val="0033167D"/>
    <w:rsid w:val="00331688"/>
    <w:rsid w:val="00331758"/>
    <w:rsid w:val="00331867"/>
    <w:rsid w:val="003319B8"/>
    <w:rsid w:val="00331C2A"/>
    <w:rsid w:val="00331C3F"/>
    <w:rsid w:val="00332303"/>
    <w:rsid w:val="00332412"/>
    <w:rsid w:val="00332436"/>
    <w:rsid w:val="003326FC"/>
    <w:rsid w:val="00332738"/>
    <w:rsid w:val="0033274D"/>
    <w:rsid w:val="003328C5"/>
    <w:rsid w:val="00332906"/>
    <w:rsid w:val="0033297D"/>
    <w:rsid w:val="00332A67"/>
    <w:rsid w:val="00332DD0"/>
    <w:rsid w:val="00332F3A"/>
    <w:rsid w:val="0033302F"/>
    <w:rsid w:val="00333052"/>
    <w:rsid w:val="00333134"/>
    <w:rsid w:val="003332B4"/>
    <w:rsid w:val="003332BF"/>
    <w:rsid w:val="00333339"/>
    <w:rsid w:val="003333BE"/>
    <w:rsid w:val="003334CE"/>
    <w:rsid w:val="003336ED"/>
    <w:rsid w:val="003337F3"/>
    <w:rsid w:val="00333AD0"/>
    <w:rsid w:val="00333BFC"/>
    <w:rsid w:val="00333C0D"/>
    <w:rsid w:val="00333D30"/>
    <w:rsid w:val="00333D44"/>
    <w:rsid w:val="00333E26"/>
    <w:rsid w:val="00333E4D"/>
    <w:rsid w:val="00334419"/>
    <w:rsid w:val="00334848"/>
    <w:rsid w:val="00334A1A"/>
    <w:rsid w:val="00334AD1"/>
    <w:rsid w:val="00334C65"/>
    <w:rsid w:val="00334E83"/>
    <w:rsid w:val="00334F66"/>
    <w:rsid w:val="00335181"/>
    <w:rsid w:val="003351B9"/>
    <w:rsid w:val="00335264"/>
    <w:rsid w:val="003352AD"/>
    <w:rsid w:val="00335335"/>
    <w:rsid w:val="00335377"/>
    <w:rsid w:val="0033543A"/>
    <w:rsid w:val="00335471"/>
    <w:rsid w:val="003354A6"/>
    <w:rsid w:val="00335589"/>
    <w:rsid w:val="003355F1"/>
    <w:rsid w:val="003358EF"/>
    <w:rsid w:val="00335A58"/>
    <w:rsid w:val="00335AE7"/>
    <w:rsid w:val="00335BD9"/>
    <w:rsid w:val="00335C28"/>
    <w:rsid w:val="00335C90"/>
    <w:rsid w:val="00335FFF"/>
    <w:rsid w:val="003361B0"/>
    <w:rsid w:val="0033623B"/>
    <w:rsid w:val="0033628C"/>
    <w:rsid w:val="003362E6"/>
    <w:rsid w:val="00336390"/>
    <w:rsid w:val="003364D9"/>
    <w:rsid w:val="0033651A"/>
    <w:rsid w:val="003368D1"/>
    <w:rsid w:val="003368F6"/>
    <w:rsid w:val="003369CD"/>
    <w:rsid w:val="00336A87"/>
    <w:rsid w:val="00336AF4"/>
    <w:rsid w:val="00336E94"/>
    <w:rsid w:val="00336FEE"/>
    <w:rsid w:val="0033706E"/>
    <w:rsid w:val="003371B0"/>
    <w:rsid w:val="003371F6"/>
    <w:rsid w:val="003372B8"/>
    <w:rsid w:val="00337487"/>
    <w:rsid w:val="003374BE"/>
    <w:rsid w:val="003376A0"/>
    <w:rsid w:val="00337741"/>
    <w:rsid w:val="0033774C"/>
    <w:rsid w:val="003377E3"/>
    <w:rsid w:val="0033799D"/>
    <w:rsid w:val="00337F9B"/>
    <w:rsid w:val="00340037"/>
    <w:rsid w:val="00340070"/>
    <w:rsid w:val="003400A4"/>
    <w:rsid w:val="00340284"/>
    <w:rsid w:val="003402BE"/>
    <w:rsid w:val="00340350"/>
    <w:rsid w:val="00340351"/>
    <w:rsid w:val="00340540"/>
    <w:rsid w:val="00340A30"/>
    <w:rsid w:val="00340E36"/>
    <w:rsid w:val="003410A8"/>
    <w:rsid w:val="003411B7"/>
    <w:rsid w:val="00341238"/>
    <w:rsid w:val="003412C0"/>
    <w:rsid w:val="003416A3"/>
    <w:rsid w:val="0034187A"/>
    <w:rsid w:val="003418EA"/>
    <w:rsid w:val="0034198E"/>
    <w:rsid w:val="00341C18"/>
    <w:rsid w:val="00341C2F"/>
    <w:rsid w:val="0034211E"/>
    <w:rsid w:val="0034216F"/>
    <w:rsid w:val="0034234A"/>
    <w:rsid w:val="0034241E"/>
    <w:rsid w:val="00342484"/>
    <w:rsid w:val="003424A3"/>
    <w:rsid w:val="0034250E"/>
    <w:rsid w:val="0034272B"/>
    <w:rsid w:val="00342765"/>
    <w:rsid w:val="00342768"/>
    <w:rsid w:val="00342A25"/>
    <w:rsid w:val="00342A4D"/>
    <w:rsid w:val="00342B90"/>
    <w:rsid w:val="00342C4E"/>
    <w:rsid w:val="00342D1A"/>
    <w:rsid w:val="00342D69"/>
    <w:rsid w:val="00342D9E"/>
    <w:rsid w:val="00343218"/>
    <w:rsid w:val="00343430"/>
    <w:rsid w:val="00343632"/>
    <w:rsid w:val="00343949"/>
    <w:rsid w:val="00343964"/>
    <w:rsid w:val="00343977"/>
    <w:rsid w:val="00343CF2"/>
    <w:rsid w:val="00343D69"/>
    <w:rsid w:val="00343E44"/>
    <w:rsid w:val="00343F28"/>
    <w:rsid w:val="0034412B"/>
    <w:rsid w:val="003442BE"/>
    <w:rsid w:val="003443A2"/>
    <w:rsid w:val="00344440"/>
    <w:rsid w:val="003444EC"/>
    <w:rsid w:val="003446A7"/>
    <w:rsid w:val="00344749"/>
    <w:rsid w:val="00344868"/>
    <w:rsid w:val="00344880"/>
    <w:rsid w:val="003448CE"/>
    <w:rsid w:val="00344A9C"/>
    <w:rsid w:val="00344AF9"/>
    <w:rsid w:val="00344B7E"/>
    <w:rsid w:val="00344DA1"/>
    <w:rsid w:val="00345029"/>
    <w:rsid w:val="003450A7"/>
    <w:rsid w:val="00345110"/>
    <w:rsid w:val="00345179"/>
    <w:rsid w:val="00345274"/>
    <w:rsid w:val="003453A3"/>
    <w:rsid w:val="0034556B"/>
    <w:rsid w:val="0034563E"/>
    <w:rsid w:val="00345738"/>
    <w:rsid w:val="003458F1"/>
    <w:rsid w:val="00345D77"/>
    <w:rsid w:val="0034611C"/>
    <w:rsid w:val="00346344"/>
    <w:rsid w:val="0034636C"/>
    <w:rsid w:val="003463E7"/>
    <w:rsid w:val="00346532"/>
    <w:rsid w:val="0034671F"/>
    <w:rsid w:val="00346722"/>
    <w:rsid w:val="003467C9"/>
    <w:rsid w:val="00346878"/>
    <w:rsid w:val="003468D5"/>
    <w:rsid w:val="00346A4E"/>
    <w:rsid w:val="00346ADB"/>
    <w:rsid w:val="00346B4B"/>
    <w:rsid w:val="00346BC4"/>
    <w:rsid w:val="00346C1D"/>
    <w:rsid w:val="00346C44"/>
    <w:rsid w:val="00346C5D"/>
    <w:rsid w:val="00346CDC"/>
    <w:rsid w:val="00346D08"/>
    <w:rsid w:val="00346DEA"/>
    <w:rsid w:val="00346E8A"/>
    <w:rsid w:val="00347069"/>
    <w:rsid w:val="003471C6"/>
    <w:rsid w:val="00347306"/>
    <w:rsid w:val="00347450"/>
    <w:rsid w:val="00347618"/>
    <w:rsid w:val="00347AC5"/>
    <w:rsid w:val="00347AF4"/>
    <w:rsid w:val="00347B55"/>
    <w:rsid w:val="00347C52"/>
    <w:rsid w:val="00347EBB"/>
    <w:rsid w:val="0035018B"/>
    <w:rsid w:val="00350221"/>
    <w:rsid w:val="0035033A"/>
    <w:rsid w:val="003504AB"/>
    <w:rsid w:val="003505D3"/>
    <w:rsid w:val="00350608"/>
    <w:rsid w:val="00350790"/>
    <w:rsid w:val="003509FB"/>
    <w:rsid w:val="00350A8B"/>
    <w:rsid w:val="00350AB8"/>
    <w:rsid w:val="00350B28"/>
    <w:rsid w:val="00350D1F"/>
    <w:rsid w:val="00350DE0"/>
    <w:rsid w:val="00350EF0"/>
    <w:rsid w:val="0035105B"/>
    <w:rsid w:val="0035118A"/>
    <w:rsid w:val="00351210"/>
    <w:rsid w:val="00351245"/>
    <w:rsid w:val="0035149D"/>
    <w:rsid w:val="003519C9"/>
    <w:rsid w:val="00351D15"/>
    <w:rsid w:val="00351E3D"/>
    <w:rsid w:val="00351EF1"/>
    <w:rsid w:val="003521EA"/>
    <w:rsid w:val="003523FD"/>
    <w:rsid w:val="00352489"/>
    <w:rsid w:val="00352599"/>
    <w:rsid w:val="00352611"/>
    <w:rsid w:val="00352709"/>
    <w:rsid w:val="00352887"/>
    <w:rsid w:val="0035298B"/>
    <w:rsid w:val="00352A76"/>
    <w:rsid w:val="00352B33"/>
    <w:rsid w:val="00352C62"/>
    <w:rsid w:val="00352E88"/>
    <w:rsid w:val="00352F55"/>
    <w:rsid w:val="00352FF7"/>
    <w:rsid w:val="00353386"/>
    <w:rsid w:val="003533C8"/>
    <w:rsid w:val="003533D4"/>
    <w:rsid w:val="003537DA"/>
    <w:rsid w:val="00353832"/>
    <w:rsid w:val="00353A13"/>
    <w:rsid w:val="00353BE3"/>
    <w:rsid w:val="00353C70"/>
    <w:rsid w:val="00353DD5"/>
    <w:rsid w:val="00353DEF"/>
    <w:rsid w:val="00353F5C"/>
    <w:rsid w:val="00353F61"/>
    <w:rsid w:val="00353FF4"/>
    <w:rsid w:val="003543B7"/>
    <w:rsid w:val="0035456C"/>
    <w:rsid w:val="00354572"/>
    <w:rsid w:val="003549A9"/>
    <w:rsid w:val="00354A4D"/>
    <w:rsid w:val="00354B03"/>
    <w:rsid w:val="00354B2A"/>
    <w:rsid w:val="00354B4B"/>
    <w:rsid w:val="00354D20"/>
    <w:rsid w:val="0035503E"/>
    <w:rsid w:val="00355161"/>
    <w:rsid w:val="003552C0"/>
    <w:rsid w:val="00355364"/>
    <w:rsid w:val="00355371"/>
    <w:rsid w:val="003553B8"/>
    <w:rsid w:val="003555AC"/>
    <w:rsid w:val="00355883"/>
    <w:rsid w:val="00355A1C"/>
    <w:rsid w:val="00355AB3"/>
    <w:rsid w:val="00355B1D"/>
    <w:rsid w:val="00355B23"/>
    <w:rsid w:val="00355C1C"/>
    <w:rsid w:val="00355DB9"/>
    <w:rsid w:val="00355F43"/>
    <w:rsid w:val="00355F8F"/>
    <w:rsid w:val="00355FD9"/>
    <w:rsid w:val="003563A2"/>
    <w:rsid w:val="003566B5"/>
    <w:rsid w:val="003567AC"/>
    <w:rsid w:val="003567EC"/>
    <w:rsid w:val="003568FA"/>
    <w:rsid w:val="003569D0"/>
    <w:rsid w:val="00356C1F"/>
    <w:rsid w:val="00356D18"/>
    <w:rsid w:val="003572BA"/>
    <w:rsid w:val="00357405"/>
    <w:rsid w:val="0035750B"/>
    <w:rsid w:val="00357521"/>
    <w:rsid w:val="00357554"/>
    <w:rsid w:val="003576F9"/>
    <w:rsid w:val="003577F8"/>
    <w:rsid w:val="00357C3D"/>
    <w:rsid w:val="00357E3A"/>
    <w:rsid w:val="0036001C"/>
    <w:rsid w:val="0036025F"/>
    <w:rsid w:val="00360499"/>
    <w:rsid w:val="003604EB"/>
    <w:rsid w:val="003606BF"/>
    <w:rsid w:val="00360A40"/>
    <w:rsid w:val="00360BBB"/>
    <w:rsid w:val="00360CE5"/>
    <w:rsid w:val="00360FCE"/>
    <w:rsid w:val="0036116B"/>
    <w:rsid w:val="003612A8"/>
    <w:rsid w:val="0036132B"/>
    <w:rsid w:val="003615AA"/>
    <w:rsid w:val="00361767"/>
    <w:rsid w:val="00361925"/>
    <w:rsid w:val="00361DCD"/>
    <w:rsid w:val="00361EEC"/>
    <w:rsid w:val="0036204D"/>
    <w:rsid w:val="00362065"/>
    <w:rsid w:val="0036217C"/>
    <w:rsid w:val="00362252"/>
    <w:rsid w:val="00362352"/>
    <w:rsid w:val="00362374"/>
    <w:rsid w:val="00362744"/>
    <w:rsid w:val="003627CA"/>
    <w:rsid w:val="00362984"/>
    <w:rsid w:val="003629FA"/>
    <w:rsid w:val="00362A64"/>
    <w:rsid w:val="00362AFB"/>
    <w:rsid w:val="00362B7F"/>
    <w:rsid w:val="00362C11"/>
    <w:rsid w:val="00362EFA"/>
    <w:rsid w:val="00362F21"/>
    <w:rsid w:val="00362F74"/>
    <w:rsid w:val="00363023"/>
    <w:rsid w:val="003631BF"/>
    <w:rsid w:val="003632E7"/>
    <w:rsid w:val="00363315"/>
    <w:rsid w:val="0036353A"/>
    <w:rsid w:val="00363839"/>
    <w:rsid w:val="00363A0C"/>
    <w:rsid w:val="00363B34"/>
    <w:rsid w:val="00363C5F"/>
    <w:rsid w:val="00363CA9"/>
    <w:rsid w:val="00363F48"/>
    <w:rsid w:val="0036405F"/>
    <w:rsid w:val="003643A5"/>
    <w:rsid w:val="003643F6"/>
    <w:rsid w:val="00364464"/>
    <w:rsid w:val="0036499F"/>
    <w:rsid w:val="00364B17"/>
    <w:rsid w:val="00364BBA"/>
    <w:rsid w:val="00364BEC"/>
    <w:rsid w:val="00364C15"/>
    <w:rsid w:val="00364CB6"/>
    <w:rsid w:val="00364CF2"/>
    <w:rsid w:val="00364DDA"/>
    <w:rsid w:val="00364F26"/>
    <w:rsid w:val="0036522A"/>
    <w:rsid w:val="00365368"/>
    <w:rsid w:val="003654ED"/>
    <w:rsid w:val="003655B5"/>
    <w:rsid w:val="0036564F"/>
    <w:rsid w:val="003656E0"/>
    <w:rsid w:val="00365843"/>
    <w:rsid w:val="00365A3E"/>
    <w:rsid w:val="00365AC1"/>
    <w:rsid w:val="00365AEB"/>
    <w:rsid w:val="00365D69"/>
    <w:rsid w:val="00365DBE"/>
    <w:rsid w:val="00365E08"/>
    <w:rsid w:val="00365E9F"/>
    <w:rsid w:val="00365F91"/>
    <w:rsid w:val="0036603D"/>
    <w:rsid w:val="00366098"/>
    <w:rsid w:val="00366212"/>
    <w:rsid w:val="00366241"/>
    <w:rsid w:val="0036626F"/>
    <w:rsid w:val="0036628B"/>
    <w:rsid w:val="003664F4"/>
    <w:rsid w:val="0036660E"/>
    <w:rsid w:val="003667CB"/>
    <w:rsid w:val="00366889"/>
    <w:rsid w:val="003668E1"/>
    <w:rsid w:val="00366C10"/>
    <w:rsid w:val="00366E61"/>
    <w:rsid w:val="00366E98"/>
    <w:rsid w:val="00366FB1"/>
    <w:rsid w:val="003670D5"/>
    <w:rsid w:val="00367116"/>
    <w:rsid w:val="00367283"/>
    <w:rsid w:val="00367341"/>
    <w:rsid w:val="00367386"/>
    <w:rsid w:val="0036741E"/>
    <w:rsid w:val="0036756F"/>
    <w:rsid w:val="003675C5"/>
    <w:rsid w:val="00367711"/>
    <w:rsid w:val="00367811"/>
    <w:rsid w:val="003678CF"/>
    <w:rsid w:val="00367A51"/>
    <w:rsid w:val="00367F98"/>
    <w:rsid w:val="0037002F"/>
    <w:rsid w:val="003702F0"/>
    <w:rsid w:val="003703E2"/>
    <w:rsid w:val="00370491"/>
    <w:rsid w:val="003705C7"/>
    <w:rsid w:val="0037074F"/>
    <w:rsid w:val="00370819"/>
    <w:rsid w:val="003708B3"/>
    <w:rsid w:val="00370900"/>
    <w:rsid w:val="00370A07"/>
    <w:rsid w:val="00370ADD"/>
    <w:rsid w:val="00370B6B"/>
    <w:rsid w:val="00370C5D"/>
    <w:rsid w:val="00370E19"/>
    <w:rsid w:val="00370EB7"/>
    <w:rsid w:val="00370F9F"/>
    <w:rsid w:val="003711E8"/>
    <w:rsid w:val="003712A9"/>
    <w:rsid w:val="003714E4"/>
    <w:rsid w:val="00371A03"/>
    <w:rsid w:val="00371A89"/>
    <w:rsid w:val="00371C62"/>
    <w:rsid w:val="00371DD7"/>
    <w:rsid w:val="00371E19"/>
    <w:rsid w:val="00371E23"/>
    <w:rsid w:val="00371F72"/>
    <w:rsid w:val="0037215D"/>
    <w:rsid w:val="00372182"/>
    <w:rsid w:val="00372324"/>
    <w:rsid w:val="00372376"/>
    <w:rsid w:val="003723C9"/>
    <w:rsid w:val="0037241C"/>
    <w:rsid w:val="00372671"/>
    <w:rsid w:val="003726A1"/>
    <w:rsid w:val="003726C7"/>
    <w:rsid w:val="00372858"/>
    <w:rsid w:val="0037296E"/>
    <w:rsid w:val="00372B19"/>
    <w:rsid w:val="00372BE3"/>
    <w:rsid w:val="00372CBD"/>
    <w:rsid w:val="00372DCC"/>
    <w:rsid w:val="00372EDE"/>
    <w:rsid w:val="00372F9F"/>
    <w:rsid w:val="00372FBD"/>
    <w:rsid w:val="00373044"/>
    <w:rsid w:val="00373076"/>
    <w:rsid w:val="003733D5"/>
    <w:rsid w:val="003735B7"/>
    <w:rsid w:val="00373611"/>
    <w:rsid w:val="0037375F"/>
    <w:rsid w:val="0037376C"/>
    <w:rsid w:val="00373A19"/>
    <w:rsid w:val="00373A1F"/>
    <w:rsid w:val="00373A46"/>
    <w:rsid w:val="00373B68"/>
    <w:rsid w:val="00373BA8"/>
    <w:rsid w:val="00373E0C"/>
    <w:rsid w:val="00373FF3"/>
    <w:rsid w:val="0037407A"/>
    <w:rsid w:val="003741DF"/>
    <w:rsid w:val="00374202"/>
    <w:rsid w:val="003745BC"/>
    <w:rsid w:val="00374647"/>
    <w:rsid w:val="0037464B"/>
    <w:rsid w:val="003746D4"/>
    <w:rsid w:val="00374A84"/>
    <w:rsid w:val="00374FF2"/>
    <w:rsid w:val="00375230"/>
    <w:rsid w:val="00375523"/>
    <w:rsid w:val="00375601"/>
    <w:rsid w:val="003758D0"/>
    <w:rsid w:val="00375E08"/>
    <w:rsid w:val="00375E0F"/>
    <w:rsid w:val="00375E14"/>
    <w:rsid w:val="00375E28"/>
    <w:rsid w:val="00376008"/>
    <w:rsid w:val="003762A6"/>
    <w:rsid w:val="003762E1"/>
    <w:rsid w:val="00376607"/>
    <w:rsid w:val="0037660C"/>
    <w:rsid w:val="00376783"/>
    <w:rsid w:val="0037680A"/>
    <w:rsid w:val="00376BC6"/>
    <w:rsid w:val="00376D28"/>
    <w:rsid w:val="00376D81"/>
    <w:rsid w:val="00376E20"/>
    <w:rsid w:val="00376F44"/>
    <w:rsid w:val="00377007"/>
    <w:rsid w:val="0037708A"/>
    <w:rsid w:val="00377180"/>
    <w:rsid w:val="00377529"/>
    <w:rsid w:val="00377663"/>
    <w:rsid w:val="0037766A"/>
    <w:rsid w:val="003776F0"/>
    <w:rsid w:val="003777F6"/>
    <w:rsid w:val="00377B1C"/>
    <w:rsid w:val="00377C6B"/>
    <w:rsid w:val="00377CD1"/>
    <w:rsid w:val="00377FCC"/>
    <w:rsid w:val="00377FE2"/>
    <w:rsid w:val="0038054D"/>
    <w:rsid w:val="00380713"/>
    <w:rsid w:val="0038074E"/>
    <w:rsid w:val="00380A2B"/>
    <w:rsid w:val="00380A58"/>
    <w:rsid w:val="00380BD1"/>
    <w:rsid w:val="00380C65"/>
    <w:rsid w:val="00380D1C"/>
    <w:rsid w:val="003810EE"/>
    <w:rsid w:val="003811A7"/>
    <w:rsid w:val="0038121E"/>
    <w:rsid w:val="00381508"/>
    <w:rsid w:val="0038182A"/>
    <w:rsid w:val="00381935"/>
    <w:rsid w:val="00381C0D"/>
    <w:rsid w:val="0038203A"/>
    <w:rsid w:val="00382218"/>
    <w:rsid w:val="00382438"/>
    <w:rsid w:val="003825B0"/>
    <w:rsid w:val="003826C3"/>
    <w:rsid w:val="003826CA"/>
    <w:rsid w:val="00382776"/>
    <w:rsid w:val="003828D3"/>
    <w:rsid w:val="0038294F"/>
    <w:rsid w:val="0038298D"/>
    <w:rsid w:val="00382DA2"/>
    <w:rsid w:val="00382E61"/>
    <w:rsid w:val="00382F5D"/>
    <w:rsid w:val="00382F67"/>
    <w:rsid w:val="003830D3"/>
    <w:rsid w:val="0038314B"/>
    <w:rsid w:val="003833D7"/>
    <w:rsid w:val="00383601"/>
    <w:rsid w:val="003839A7"/>
    <w:rsid w:val="003839F2"/>
    <w:rsid w:val="00383ADD"/>
    <w:rsid w:val="00383B29"/>
    <w:rsid w:val="00383E1B"/>
    <w:rsid w:val="00383F51"/>
    <w:rsid w:val="00383FC7"/>
    <w:rsid w:val="00384139"/>
    <w:rsid w:val="00384148"/>
    <w:rsid w:val="00384176"/>
    <w:rsid w:val="003842D7"/>
    <w:rsid w:val="00384329"/>
    <w:rsid w:val="0038439F"/>
    <w:rsid w:val="00384437"/>
    <w:rsid w:val="00384489"/>
    <w:rsid w:val="0038453D"/>
    <w:rsid w:val="003845AA"/>
    <w:rsid w:val="0038465D"/>
    <w:rsid w:val="00384CDB"/>
    <w:rsid w:val="00384DC5"/>
    <w:rsid w:val="00384F33"/>
    <w:rsid w:val="00385092"/>
    <w:rsid w:val="00385391"/>
    <w:rsid w:val="003855BB"/>
    <w:rsid w:val="00385657"/>
    <w:rsid w:val="00385708"/>
    <w:rsid w:val="0038595B"/>
    <w:rsid w:val="00385979"/>
    <w:rsid w:val="00385CBD"/>
    <w:rsid w:val="00385E43"/>
    <w:rsid w:val="00385EE1"/>
    <w:rsid w:val="0038602D"/>
    <w:rsid w:val="00386221"/>
    <w:rsid w:val="003863F2"/>
    <w:rsid w:val="00386403"/>
    <w:rsid w:val="0038664E"/>
    <w:rsid w:val="00386859"/>
    <w:rsid w:val="00386989"/>
    <w:rsid w:val="00386A27"/>
    <w:rsid w:val="00386A7F"/>
    <w:rsid w:val="00386E65"/>
    <w:rsid w:val="00386FD4"/>
    <w:rsid w:val="003870AC"/>
    <w:rsid w:val="003872E3"/>
    <w:rsid w:val="003873B1"/>
    <w:rsid w:val="00387424"/>
    <w:rsid w:val="0038753F"/>
    <w:rsid w:val="003878E5"/>
    <w:rsid w:val="00387A83"/>
    <w:rsid w:val="00387B57"/>
    <w:rsid w:val="00387C30"/>
    <w:rsid w:val="00387D14"/>
    <w:rsid w:val="00387D15"/>
    <w:rsid w:val="00387E0A"/>
    <w:rsid w:val="00387FB5"/>
    <w:rsid w:val="00387FD1"/>
    <w:rsid w:val="00390037"/>
    <w:rsid w:val="00390099"/>
    <w:rsid w:val="00390293"/>
    <w:rsid w:val="00390806"/>
    <w:rsid w:val="00390826"/>
    <w:rsid w:val="003908DE"/>
    <w:rsid w:val="00390B0F"/>
    <w:rsid w:val="00390B3F"/>
    <w:rsid w:val="00390C39"/>
    <w:rsid w:val="00390D1D"/>
    <w:rsid w:val="00390DB6"/>
    <w:rsid w:val="00390F44"/>
    <w:rsid w:val="00390F4E"/>
    <w:rsid w:val="0039115E"/>
    <w:rsid w:val="0039158C"/>
    <w:rsid w:val="00391628"/>
    <w:rsid w:val="00391644"/>
    <w:rsid w:val="003918A1"/>
    <w:rsid w:val="00391A1C"/>
    <w:rsid w:val="00391A24"/>
    <w:rsid w:val="00391C6E"/>
    <w:rsid w:val="00391D7B"/>
    <w:rsid w:val="00391E00"/>
    <w:rsid w:val="0039214B"/>
    <w:rsid w:val="00392280"/>
    <w:rsid w:val="00392474"/>
    <w:rsid w:val="00392547"/>
    <w:rsid w:val="003928A0"/>
    <w:rsid w:val="003928E7"/>
    <w:rsid w:val="0039294D"/>
    <w:rsid w:val="0039298E"/>
    <w:rsid w:val="00392A68"/>
    <w:rsid w:val="00392AA8"/>
    <w:rsid w:val="00392CE4"/>
    <w:rsid w:val="00392D29"/>
    <w:rsid w:val="00392E27"/>
    <w:rsid w:val="00392E62"/>
    <w:rsid w:val="00392ED7"/>
    <w:rsid w:val="00392FDC"/>
    <w:rsid w:val="003930D7"/>
    <w:rsid w:val="00393154"/>
    <w:rsid w:val="0039327C"/>
    <w:rsid w:val="0039343A"/>
    <w:rsid w:val="003935D3"/>
    <w:rsid w:val="003935E1"/>
    <w:rsid w:val="00393609"/>
    <w:rsid w:val="0039376A"/>
    <w:rsid w:val="003938A6"/>
    <w:rsid w:val="0039395B"/>
    <w:rsid w:val="00393A95"/>
    <w:rsid w:val="00393AA8"/>
    <w:rsid w:val="00393B3B"/>
    <w:rsid w:val="00393C85"/>
    <w:rsid w:val="00393D63"/>
    <w:rsid w:val="00393DBF"/>
    <w:rsid w:val="00393E1A"/>
    <w:rsid w:val="00393F71"/>
    <w:rsid w:val="00393FF4"/>
    <w:rsid w:val="003940DC"/>
    <w:rsid w:val="0039414C"/>
    <w:rsid w:val="00394421"/>
    <w:rsid w:val="0039459A"/>
    <w:rsid w:val="0039461E"/>
    <w:rsid w:val="003947CE"/>
    <w:rsid w:val="003947DF"/>
    <w:rsid w:val="00394A00"/>
    <w:rsid w:val="00394A86"/>
    <w:rsid w:val="00394CBB"/>
    <w:rsid w:val="00394D70"/>
    <w:rsid w:val="00395001"/>
    <w:rsid w:val="0039503E"/>
    <w:rsid w:val="00395082"/>
    <w:rsid w:val="003951B6"/>
    <w:rsid w:val="0039529C"/>
    <w:rsid w:val="0039587C"/>
    <w:rsid w:val="00395A9A"/>
    <w:rsid w:val="00395CE6"/>
    <w:rsid w:val="00395D46"/>
    <w:rsid w:val="00396043"/>
    <w:rsid w:val="003960DD"/>
    <w:rsid w:val="00396103"/>
    <w:rsid w:val="00396253"/>
    <w:rsid w:val="003963F7"/>
    <w:rsid w:val="00396515"/>
    <w:rsid w:val="003966B8"/>
    <w:rsid w:val="0039671C"/>
    <w:rsid w:val="00396756"/>
    <w:rsid w:val="00396891"/>
    <w:rsid w:val="00396A55"/>
    <w:rsid w:val="00396A8A"/>
    <w:rsid w:val="00396C55"/>
    <w:rsid w:val="00396C76"/>
    <w:rsid w:val="00396EC5"/>
    <w:rsid w:val="00396EF5"/>
    <w:rsid w:val="00396F8F"/>
    <w:rsid w:val="0039703C"/>
    <w:rsid w:val="003970E7"/>
    <w:rsid w:val="003970EC"/>
    <w:rsid w:val="003971AF"/>
    <w:rsid w:val="003972F6"/>
    <w:rsid w:val="003974C0"/>
    <w:rsid w:val="00397553"/>
    <w:rsid w:val="00397565"/>
    <w:rsid w:val="00397591"/>
    <w:rsid w:val="0039762A"/>
    <w:rsid w:val="00397A6F"/>
    <w:rsid w:val="00397B65"/>
    <w:rsid w:val="00397BC5"/>
    <w:rsid w:val="00397DBE"/>
    <w:rsid w:val="00397DF5"/>
    <w:rsid w:val="00397E5C"/>
    <w:rsid w:val="00397FC1"/>
    <w:rsid w:val="003A0056"/>
    <w:rsid w:val="003A005D"/>
    <w:rsid w:val="003A01AF"/>
    <w:rsid w:val="003A02C9"/>
    <w:rsid w:val="003A0365"/>
    <w:rsid w:val="003A062D"/>
    <w:rsid w:val="003A063A"/>
    <w:rsid w:val="003A064B"/>
    <w:rsid w:val="003A0869"/>
    <w:rsid w:val="003A09D5"/>
    <w:rsid w:val="003A0AAB"/>
    <w:rsid w:val="003A0DBC"/>
    <w:rsid w:val="003A0F0B"/>
    <w:rsid w:val="003A0FFE"/>
    <w:rsid w:val="003A1063"/>
    <w:rsid w:val="003A10E2"/>
    <w:rsid w:val="003A111D"/>
    <w:rsid w:val="003A11E0"/>
    <w:rsid w:val="003A1255"/>
    <w:rsid w:val="003A142F"/>
    <w:rsid w:val="003A1A06"/>
    <w:rsid w:val="003A1B72"/>
    <w:rsid w:val="003A1C44"/>
    <w:rsid w:val="003A1CED"/>
    <w:rsid w:val="003A1D6A"/>
    <w:rsid w:val="003A1F21"/>
    <w:rsid w:val="003A1F5E"/>
    <w:rsid w:val="003A205B"/>
    <w:rsid w:val="003A22A6"/>
    <w:rsid w:val="003A265A"/>
    <w:rsid w:val="003A28C6"/>
    <w:rsid w:val="003A2996"/>
    <w:rsid w:val="003A2A22"/>
    <w:rsid w:val="003A2C4A"/>
    <w:rsid w:val="003A2ED0"/>
    <w:rsid w:val="003A2FCA"/>
    <w:rsid w:val="003A3019"/>
    <w:rsid w:val="003A32DE"/>
    <w:rsid w:val="003A330C"/>
    <w:rsid w:val="003A3380"/>
    <w:rsid w:val="003A33C8"/>
    <w:rsid w:val="003A3625"/>
    <w:rsid w:val="003A3A1D"/>
    <w:rsid w:val="003A3B11"/>
    <w:rsid w:val="003A3D37"/>
    <w:rsid w:val="003A3DB0"/>
    <w:rsid w:val="003A3E3A"/>
    <w:rsid w:val="003A41C4"/>
    <w:rsid w:val="003A4357"/>
    <w:rsid w:val="003A43B5"/>
    <w:rsid w:val="003A4644"/>
    <w:rsid w:val="003A4672"/>
    <w:rsid w:val="003A4711"/>
    <w:rsid w:val="003A49AF"/>
    <w:rsid w:val="003A4B7B"/>
    <w:rsid w:val="003A4CA5"/>
    <w:rsid w:val="003A4ECC"/>
    <w:rsid w:val="003A4F22"/>
    <w:rsid w:val="003A5112"/>
    <w:rsid w:val="003A5126"/>
    <w:rsid w:val="003A5358"/>
    <w:rsid w:val="003A53A1"/>
    <w:rsid w:val="003A54F2"/>
    <w:rsid w:val="003A550D"/>
    <w:rsid w:val="003A55B0"/>
    <w:rsid w:val="003A5C2E"/>
    <w:rsid w:val="003A5C5D"/>
    <w:rsid w:val="003A5D0A"/>
    <w:rsid w:val="003A5D60"/>
    <w:rsid w:val="003A5FC2"/>
    <w:rsid w:val="003A6107"/>
    <w:rsid w:val="003A61F8"/>
    <w:rsid w:val="003A648B"/>
    <w:rsid w:val="003A64A5"/>
    <w:rsid w:val="003A64AA"/>
    <w:rsid w:val="003A6A13"/>
    <w:rsid w:val="003A6B36"/>
    <w:rsid w:val="003A6BCF"/>
    <w:rsid w:val="003A6FEA"/>
    <w:rsid w:val="003A7311"/>
    <w:rsid w:val="003A731E"/>
    <w:rsid w:val="003A735B"/>
    <w:rsid w:val="003A777B"/>
    <w:rsid w:val="003A7827"/>
    <w:rsid w:val="003A7834"/>
    <w:rsid w:val="003A7987"/>
    <w:rsid w:val="003A79D5"/>
    <w:rsid w:val="003A79F2"/>
    <w:rsid w:val="003A7A8E"/>
    <w:rsid w:val="003A7A8F"/>
    <w:rsid w:val="003A7C47"/>
    <w:rsid w:val="003A7D34"/>
    <w:rsid w:val="003A7EAD"/>
    <w:rsid w:val="003A7EAF"/>
    <w:rsid w:val="003B0371"/>
    <w:rsid w:val="003B0404"/>
    <w:rsid w:val="003B0405"/>
    <w:rsid w:val="003B0756"/>
    <w:rsid w:val="003B0858"/>
    <w:rsid w:val="003B08B9"/>
    <w:rsid w:val="003B0A47"/>
    <w:rsid w:val="003B0B35"/>
    <w:rsid w:val="003B0B76"/>
    <w:rsid w:val="003B0B95"/>
    <w:rsid w:val="003B0D99"/>
    <w:rsid w:val="003B0E1B"/>
    <w:rsid w:val="003B0E26"/>
    <w:rsid w:val="003B1011"/>
    <w:rsid w:val="003B133E"/>
    <w:rsid w:val="003B1414"/>
    <w:rsid w:val="003B1531"/>
    <w:rsid w:val="003B157F"/>
    <w:rsid w:val="003B16B8"/>
    <w:rsid w:val="003B179F"/>
    <w:rsid w:val="003B1BC1"/>
    <w:rsid w:val="003B2149"/>
    <w:rsid w:val="003B21C0"/>
    <w:rsid w:val="003B2398"/>
    <w:rsid w:val="003B2499"/>
    <w:rsid w:val="003B257E"/>
    <w:rsid w:val="003B2731"/>
    <w:rsid w:val="003B2829"/>
    <w:rsid w:val="003B2A00"/>
    <w:rsid w:val="003B2CEB"/>
    <w:rsid w:val="003B2E63"/>
    <w:rsid w:val="003B2E82"/>
    <w:rsid w:val="003B2F08"/>
    <w:rsid w:val="003B3083"/>
    <w:rsid w:val="003B3197"/>
    <w:rsid w:val="003B326E"/>
    <w:rsid w:val="003B3383"/>
    <w:rsid w:val="003B3535"/>
    <w:rsid w:val="003B35E3"/>
    <w:rsid w:val="003B362A"/>
    <w:rsid w:val="003B36FE"/>
    <w:rsid w:val="003B39C9"/>
    <w:rsid w:val="003B3B36"/>
    <w:rsid w:val="003B3C85"/>
    <w:rsid w:val="003B3F46"/>
    <w:rsid w:val="003B3FB0"/>
    <w:rsid w:val="003B4000"/>
    <w:rsid w:val="003B4295"/>
    <w:rsid w:val="003B443A"/>
    <w:rsid w:val="003B4499"/>
    <w:rsid w:val="003B44AE"/>
    <w:rsid w:val="003B47B4"/>
    <w:rsid w:val="003B486D"/>
    <w:rsid w:val="003B48E9"/>
    <w:rsid w:val="003B4904"/>
    <w:rsid w:val="003B49A8"/>
    <w:rsid w:val="003B4CE4"/>
    <w:rsid w:val="003B4E53"/>
    <w:rsid w:val="003B507D"/>
    <w:rsid w:val="003B52F5"/>
    <w:rsid w:val="003B5359"/>
    <w:rsid w:val="003B5361"/>
    <w:rsid w:val="003B5488"/>
    <w:rsid w:val="003B5489"/>
    <w:rsid w:val="003B5836"/>
    <w:rsid w:val="003B59FE"/>
    <w:rsid w:val="003B5B8F"/>
    <w:rsid w:val="003B5C1A"/>
    <w:rsid w:val="003B5C65"/>
    <w:rsid w:val="003B5EBF"/>
    <w:rsid w:val="003B5FA5"/>
    <w:rsid w:val="003B60A6"/>
    <w:rsid w:val="003B60F4"/>
    <w:rsid w:val="003B618A"/>
    <w:rsid w:val="003B61FA"/>
    <w:rsid w:val="003B624E"/>
    <w:rsid w:val="003B6420"/>
    <w:rsid w:val="003B6A0C"/>
    <w:rsid w:val="003B6B69"/>
    <w:rsid w:val="003B6CD3"/>
    <w:rsid w:val="003B6DB7"/>
    <w:rsid w:val="003B6DC4"/>
    <w:rsid w:val="003B6EF2"/>
    <w:rsid w:val="003B6FE2"/>
    <w:rsid w:val="003B710D"/>
    <w:rsid w:val="003B72F0"/>
    <w:rsid w:val="003B72F9"/>
    <w:rsid w:val="003B7564"/>
    <w:rsid w:val="003B77DC"/>
    <w:rsid w:val="003B78E1"/>
    <w:rsid w:val="003B7954"/>
    <w:rsid w:val="003B7AE9"/>
    <w:rsid w:val="003B7C70"/>
    <w:rsid w:val="003B7E32"/>
    <w:rsid w:val="003B7E45"/>
    <w:rsid w:val="003B7E5B"/>
    <w:rsid w:val="003C00C5"/>
    <w:rsid w:val="003C019E"/>
    <w:rsid w:val="003C02DF"/>
    <w:rsid w:val="003C0687"/>
    <w:rsid w:val="003C06B3"/>
    <w:rsid w:val="003C0820"/>
    <w:rsid w:val="003C08AE"/>
    <w:rsid w:val="003C09D2"/>
    <w:rsid w:val="003C0AA0"/>
    <w:rsid w:val="003C0D6D"/>
    <w:rsid w:val="003C1014"/>
    <w:rsid w:val="003C1036"/>
    <w:rsid w:val="003C1117"/>
    <w:rsid w:val="003C14D3"/>
    <w:rsid w:val="003C17A7"/>
    <w:rsid w:val="003C17FE"/>
    <w:rsid w:val="003C1C38"/>
    <w:rsid w:val="003C1CEC"/>
    <w:rsid w:val="003C1D06"/>
    <w:rsid w:val="003C1D6F"/>
    <w:rsid w:val="003C1DA4"/>
    <w:rsid w:val="003C1DBF"/>
    <w:rsid w:val="003C1E9D"/>
    <w:rsid w:val="003C1EB4"/>
    <w:rsid w:val="003C1F40"/>
    <w:rsid w:val="003C2137"/>
    <w:rsid w:val="003C2183"/>
    <w:rsid w:val="003C2236"/>
    <w:rsid w:val="003C2248"/>
    <w:rsid w:val="003C22A7"/>
    <w:rsid w:val="003C247B"/>
    <w:rsid w:val="003C2587"/>
    <w:rsid w:val="003C27A6"/>
    <w:rsid w:val="003C2ADA"/>
    <w:rsid w:val="003C2B09"/>
    <w:rsid w:val="003C2C5C"/>
    <w:rsid w:val="003C2E54"/>
    <w:rsid w:val="003C2F8A"/>
    <w:rsid w:val="003C3081"/>
    <w:rsid w:val="003C30C4"/>
    <w:rsid w:val="003C3275"/>
    <w:rsid w:val="003C354E"/>
    <w:rsid w:val="003C36D1"/>
    <w:rsid w:val="003C3922"/>
    <w:rsid w:val="003C3BA7"/>
    <w:rsid w:val="003C3CA0"/>
    <w:rsid w:val="003C3DCD"/>
    <w:rsid w:val="003C3E19"/>
    <w:rsid w:val="003C3E3C"/>
    <w:rsid w:val="003C48F7"/>
    <w:rsid w:val="003C49B2"/>
    <w:rsid w:val="003C4CF2"/>
    <w:rsid w:val="003C4F2E"/>
    <w:rsid w:val="003C5447"/>
    <w:rsid w:val="003C557C"/>
    <w:rsid w:val="003C5784"/>
    <w:rsid w:val="003C5C46"/>
    <w:rsid w:val="003C5C62"/>
    <w:rsid w:val="003C5CCC"/>
    <w:rsid w:val="003C5CF0"/>
    <w:rsid w:val="003C5D3A"/>
    <w:rsid w:val="003C6186"/>
    <w:rsid w:val="003C62C0"/>
    <w:rsid w:val="003C63AA"/>
    <w:rsid w:val="003C655D"/>
    <w:rsid w:val="003C680E"/>
    <w:rsid w:val="003C6A85"/>
    <w:rsid w:val="003C6CBE"/>
    <w:rsid w:val="003C6D47"/>
    <w:rsid w:val="003C6F6E"/>
    <w:rsid w:val="003C6FA5"/>
    <w:rsid w:val="003C7015"/>
    <w:rsid w:val="003C710D"/>
    <w:rsid w:val="003C715B"/>
    <w:rsid w:val="003C71E7"/>
    <w:rsid w:val="003C7251"/>
    <w:rsid w:val="003C7358"/>
    <w:rsid w:val="003C7436"/>
    <w:rsid w:val="003C7603"/>
    <w:rsid w:val="003C78DD"/>
    <w:rsid w:val="003C7996"/>
    <w:rsid w:val="003C7E34"/>
    <w:rsid w:val="003C7E54"/>
    <w:rsid w:val="003C7FA8"/>
    <w:rsid w:val="003D0043"/>
    <w:rsid w:val="003D01CB"/>
    <w:rsid w:val="003D01E6"/>
    <w:rsid w:val="003D0225"/>
    <w:rsid w:val="003D022C"/>
    <w:rsid w:val="003D0261"/>
    <w:rsid w:val="003D02B0"/>
    <w:rsid w:val="003D0520"/>
    <w:rsid w:val="003D0594"/>
    <w:rsid w:val="003D0648"/>
    <w:rsid w:val="003D0775"/>
    <w:rsid w:val="003D094B"/>
    <w:rsid w:val="003D0A26"/>
    <w:rsid w:val="003D0AC9"/>
    <w:rsid w:val="003D0EA5"/>
    <w:rsid w:val="003D0EEC"/>
    <w:rsid w:val="003D1009"/>
    <w:rsid w:val="003D10D9"/>
    <w:rsid w:val="003D110B"/>
    <w:rsid w:val="003D1156"/>
    <w:rsid w:val="003D1164"/>
    <w:rsid w:val="003D124E"/>
    <w:rsid w:val="003D1481"/>
    <w:rsid w:val="003D15BA"/>
    <w:rsid w:val="003D19CC"/>
    <w:rsid w:val="003D1B0C"/>
    <w:rsid w:val="003D1FC9"/>
    <w:rsid w:val="003D2240"/>
    <w:rsid w:val="003D2331"/>
    <w:rsid w:val="003D259C"/>
    <w:rsid w:val="003D2668"/>
    <w:rsid w:val="003D26C4"/>
    <w:rsid w:val="003D28AE"/>
    <w:rsid w:val="003D2962"/>
    <w:rsid w:val="003D29EA"/>
    <w:rsid w:val="003D2B62"/>
    <w:rsid w:val="003D2B6B"/>
    <w:rsid w:val="003D2C20"/>
    <w:rsid w:val="003D2E38"/>
    <w:rsid w:val="003D2ED4"/>
    <w:rsid w:val="003D2F56"/>
    <w:rsid w:val="003D3172"/>
    <w:rsid w:val="003D3267"/>
    <w:rsid w:val="003D3345"/>
    <w:rsid w:val="003D3520"/>
    <w:rsid w:val="003D35FA"/>
    <w:rsid w:val="003D3627"/>
    <w:rsid w:val="003D3662"/>
    <w:rsid w:val="003D38D6"/>
    <w:rsid w:val="003D3A8B"/>
    <w:rsid w:val="003D3AB8"/>
    <w:rsid w:val="003D3BBF"/>
    <w:rsid w:val="003D3C33"/>
    <w:rsid w:val="003D3C3C"/>
    <w:rsid w:val="003D4010"/>
    <w:rsid w:val="003D424D"/>
    <w:rsid w:val="003D47F8"/>
    <w:rsid w:val="003D4933"/>
    <w:rsid w:val="003D4C78"/>
    <w:rsid w:val="003D4D95"/>
    <w:rsid w:val="003D4DE6"/>
    <w:rsid w:val="003D4ED8"/>
    <w:rsid w:val="003D4F07"/>
    <w:rsid w:val="003D4F0B"/>
    <w:rsid w:val="003D527F"/>
    <w:rsid w:val="003D58D9"/>
    <w:rsid w:val="003D59CF"/>
    <w:rsid w:val="003D5A65"/>
    <w:rsid w:val="003D5AAE"/>
    <w:rsid w:val="003D5DF3"/>
    <w:rsid w:val="003D5E38"/>
    <w:rsid w:val="003D6066"/>
    <w:rsid w:val="003D657E"/>
    <w:rsid w:val="003D66B5"/>
    <w:rsid w:val="003D670D"/>
    <w:rsid w:val="003D67D9"/>
    <w:rsid w:val="003D6839"/>
    <w:rsid w:val="003D68DF"/>
    <w:rsid w:val="003D69ED"/>
    <w:rsid w:val="003D6A4F"/>
    <w:rsid w:val="003D6A58"/>
    <w:rsid w:val="003D6AA2"/>
    <w:rsid w:val="003D6B09"/>
    <w:rsid w:val="003D6CE5"/>
    <w:rsid w:val="003D6D90"/>
    <w:rsid w:val="003D728E"/>
    <w:rsid w:val="003D7343"/>
    <w:rsid w:val="003D74EC"/>
    <w:rsid w:val="003D7597"/>
    <w:rsid w:val="003D76BC"/>
    <w:rsid w:val="003D77D2"/>
    <w:rsid w:val="003D77D8"/>
    <w:rsid w:val="003D77E8"/>
    <w:rsid w:val="003D79CB"/>
    <w:rsid w:val="003D7B73"/>
    <w:rsid w:val="003D7DF9"/>
    <w:rsid w:val="003D7FDB"/>
    <w:rsid w:val="003E01E9"/>
    <w:rsid w:val="003E021C"/>
    <w:rsid w:val="003E02D8"/>
    <w:rsid w:val="003E039B"/>
    <w:rsid w:val="003E03C3"/>
    <w:rsid w:val="003E04B7"/>
    <w:rsid w:val="003E04F5"/>
    <w:rsid w:val="003E0770"/>
    <w:rsid w:val="003E083D"/>
    <w:rsid w:val="003E0877"/>
    <w:rsid w:val="003E0955"/>
    <w:rsid w:val="003E0965"/>
    <w:rsid w:val="003E0987"/>
    <w:rsid w:val="003E0A66"/>
    <w:rsid w:val="003E0BF7"/>
    <w:rsid w:val="003E0D23"/>
    <w:rsid w:val="003E0D98"/>
    <w:rsid w:val="003E0D9F"/>
    <w:rsid w:val="003E0DCF"/>
    <w:rsid w:val="003E11A6"/>
    <w:rsid w:val="003E1315"/>
    <w:rsid w:val="003E138B"/>
    <w:rsid w:val="003E143B"/>
    <w:rsid w:val="003E1590"/>
    <w:rsid w:val="003E161D"/>
    <w:rsid w:val="003E186E"/>
    <w:rsid w:val="003E1A8B"/>
    <w:rsid w:val="003E1A9C"/>
    <w:rsid w:val="003E1ACB"/>
    <w:rsid w:val="003E1DA2"/>
    <w:rsid w:val="003E1EA7"/>
    <w:rsid w:val="003E2217"/>
    <w:rsid w:val="003E2264"/>
    <w:rsid w:val="003E24D6"/>
    <w:rsid w:val="003E26DD"/>
    <w:rsid w:val="003E272E"/>
    <w:rsid w:val="003E27D4"/>
    <w:rsid w:val="003E299F"/>
    <w:rsid w:val="003E2E90"/>
    <w:rsid w:val="003E32DC"/>
    <w:rsid w:val="003E35B2"/>
    <w:rsid w:val="003E360B"/>
    <w:rsid w:val="003E362E"/>
    <w:rsid w:val="003E3724"/>
    <w:rsid w:val="003E38BC"/>
    <w:rsid w:val="003E3A72"/>
    <w:rsid w:val="003E3BA4"/>
    <w:rsid w:val="003E3C67"/>
    <w:rsid w:val="003E3E40"/>
    <w:rsid w:val="003E3FD8"/>
    <w:rsid w:val="003E40FC"/>
    <w:rsid w:val="003E42A4"/>
    <w:rsid w:val="003E434B"/>
    <w:rsid w:val="003E4562"/>
    <w:rsid w:val="003E499C"/>
    <w:rsid w:val="003E4BB2"/>
    <w:rsid w:val="003E4C69"/>
    <w:rsid w:val="003E4F32"/>
    <w:rsid w:val="003E51A2"/>
    <w:rsid w:val="003E52B9"/>
    <w:rsid w:val="003E53CE"/>
    <w:rsid w:val="003E54E1"/>
    <w:rsid w:val="003E5603"/>
    <w:rsid w:val="003E56FE"/>
    <w:rsid w:val="003E580D"/>
    <w:rsid w:val="003E58A9"/>
    <w:rsid w:val="003E5ABF"/>
    <w:rsid w:val="003E5CA5"/>
    <w:rsid w:val="003E5D53"/>
    <w:rsid w:val="003E5D72"/>
    <w:rsid w:val="003E5E9F"/>
    <w:rsid w:val="003E5EBC"/>
    <w:rsid w:val="003E6000"/>
    <w:rsid w:val="003E6180"/>
    <w:rsid w:val="003E62C7"/>
    <w:rsid w:val="003E640B"/>
    <w:rsid w:val="003E642F"/>
    <w:rsid w:val="003E645B"/>
    <w:rsid w:val="003E6500"/>
    <w:rsid w:val="003E65B9"/>
    <w:rsid w:val="003E6782"/>
    <w:rsid w:val="003E690E"/>
    <w:rsid w:val="003E6942"/>
    <w:rsid w:val="003E696E"/>
    <w:rsid w:val="003E69D0"/>
    <w:rsid w:val="003E6A59"/>
    <w:rsid w:val="003E6B1E"/>
    <w:rsid w:val="003E6F4C"/>
    <w:rsid w:val="003E6F5B"/>
    <w:rsid w:val="003E6F5D"/>
    <w:rsid w:val="003E6FED"/>
    <w:rsid w:val="003E701D"/>
    <w:rsid w:val="003E7303"/>
    <w:rsid w:val="003E73E5"/>
    <w:rsid w:val="003E7635"/>
    <w:rsid w:val="003E76BC"/>
    <w:rsid w:val="003E76F6"/>
    <w:rsid w:val="003E7909"/>
    <w:rsid w:val="003E79EF"/>
    <w:rsid w:val="003E7A58"/>
    <w:rsid w:val="003E7A8E"/>
    <w:rsid w:val="003E7A90"/>
    <w:rsid w:val="003E7B17"/>
    <w:rsid w:val="003E7E74"/>
    <w:rsid w:val="003E7F57"/>
    <w:rsid w:val="003F0139"/>
    <w:rsid w:val="003F021C"/>
    <w:rsid w:val="003F0256"/>
    <w:rsid w:val="003F0288"/>
    <w:rsid w:val="003F02A2"/>
    <w:rsid w:val="003F035E"/>
    <w:rsid w:val="003F04C4"/>
    <w:rsid w:val="003F0585"/>
    <w:rsid w:val="003F05B1"/>
    <w:rsid w:val="003F0889"/>
    <w:rsid w:val="003F0B02"/>
    <w:rsid w:val="003F0C7A"/>
    <w:rsid w:val="003F0D9D"/>
    <w:rsid w:val="003F0DDC"/>
    <w:rsid w:val="003F0F02"/>
    <w:rsid w:val="003F0F8F"/>
    <w:rsid w:val="003F0FDA"/>
    <w:rsid w:val="003F10BD"/>
    <w:rsid w:val="003F1116"/>
    <w:rsid w:val="003F119D"/>
    <w:rsid w:val="003F11B6"/>
    <w:rsid w:val="003F1306"/>
    <w:rsid w:val="003F134D"/>
    <w:rsid w:val="003F14BC"/>
    <w:rsid w:val="003F1503"/>
    <w:rsid w:val="003F1631"/>
    <w:rsid w:val="003F19EF"/>
    <w:rsid w:val="003F1A58"/>
    <w:rsid w:val="003F1B15"/>
    <w:rsid w:val="003F1DFA"/>
    <w:rsid w:val="003F1EB3"/>
    <w:rsid w:val="003F1F4E"/>
    <w:rsid w:val="003F1FF8"/>
    <w:rsid w:val="003F2741"/>
    <w:rsid w:val="003F27E5"/>
    <w:rsid w:val="003F2ACC"/>
    <w:rsid w:val="003F2C54"/>
    <w:rsid w:val="003F2F11"/>
    <w:rsid w:val="003F3231"/>
    <w:rsid w:val="003F34EA"/>
    <w:rsid w:val="003F350B"/>
    <w:rsid w:val="003F3586"/>
    <w:rsid w:val="003F35A5"/>
    <w:rsid w:val="003F35BD"/>
    <w:rsid w:val="003F38AA"/>
    <w:rsid w:val="003F3A34"/>
    <w:rsid w:val="003F3B97"/>
    <w:rsid w:val="003F3BA6"/>
    <w:rsid w:val="003F3C58"/>
    <w:rsid w:val="003F3E0C"/>
    <w:rsid w:val="003F3ECF"/>
    <w:rsid w:val="003F3F51"/>
    <w:rsid w:val="003F4046"/>
    <w:rsid w:val="003F41A7"/>
    <w:rsid w:val="003F4329"/>
    <w:rsid w:val="003F43DC"/>
    <w:rsid w:val="003F4761"/>
    <w:rsid w:val="003F47C4"/>
    <w:rsid w:val="003F480C"/>
    <w:rsid w:val="003F4861"/>
    <w:rsid w:val="003F4A57"/>
    <w:rsid w:val="003F4B66"/>
    <w:rsid w:val="003F4E8B"/>
    <w:rsid w:val="003F4E97"/>
    <w:rsid w:val="003F4FA1"/>
    <w:rsid w:val="003F5214"/>
    <w:rsid w:val="003F527A"/>
    <w:rsid w:val="003F567D"/>
    <w:rsid w:val="003F56F4"/>
    <w:rsid w:val="003F57C3"/>
    <w:rsid w:val="003F5C43"/>
    <w:rsid w:val="003F5DBA"/>
    <w:rsid w:val="003F6223"/>
    <w:rsid w:val="003F62BE"/>
    <w:rsid w:val="003F6670"/>
    <w:rsid w:val="003F684A"/>
    <w:rsid w:val="003F69C8"/>
    <w:rsid w:val="003F6A57"/>
    <w:rsid w:val="003F6C13"/>
    <w:rsid w:val="003F6C1A"/>
    <w:rsid w:val="003F6E56"/>
    <w:rsid w:val="003F6EE4"/>
    <w:rsid w:val="003F7484"/>
    <w:rsid w:val="003F7552"/>
    <w:rsid w:val="003F7577"/>
    <w:rsid w:val="003F7588"/>
    <w:rsid w:val="003F7764"/>
    <w:rsid w:val="003F7776"/>
    <w:rsid w:val="003F7837"/>
    <w:rsid w:val="003F790E"/>
    <w:rsid w:val="003F7BC1"/>
    <w:rsid w:val="003F7CF4"/>
    <w:rsid w:val="003F7EAC"/>
    <w:rsid w:val="00400026"/>
    <w:rsid w:val="00400267"/>
    <w:rsid w:val="00400376"/>
    <w:rsid w:val="004003AB"/>
    <w:rsid w:val="00400788"/>
    <w:rsid w:val="0040078A"/>
    <w:rsid w:val="0040078D"/>
    <w:rsid w:val="00400872"/>
    <w:rsid w:val="004009B6"/>
    <w:rsid w:val="004009D9"/>
    <w:rsid w:val="00400CF0"/>
    <w:rsid w:val="004011F9"/>
    <w:rsid w:val="0040148B"/>
    <w:rsid w:val="004016A9"/>
    <w:rsid w:val="004016EF"/>
    <w:rsid w:val="00401814"/>
    <w:rsid w:val="00401925"/>
    <w:rsid w:val="00401CB4"/>
    <w:rsid w:val="00402079"/>
    <w:rsid w:val="004020B3"/>
    <w:rsid w:val="004021CC"/>
    <w:rsid w:val="00402213"/>
    <w:rsid w:val="00402274"/>
    <w:rsid w:val="004022C8"/>
    <w:rsid w:val="004023D8"/>
    <w:rsid w:val="0040240A"/>
    <w:rsid w:val="004024BC"/>
    <w:rsid w:val="00402679"/>
    <w:rsid w:val="00402B58"/>
    <w:rsid w:val="00402BA3"/>
    <w:rsid w:val="00402C75"/>
    <w:rsid w:val="00402DE4"/>
    <w:rsid w:val="00402E02"/>
    <w:rsid w:val="00402F07"/>
    <w:rsid w:val="00403074"/>
    <w:rsid w:val="004030DB"/>
    <w:rsid w:val="0040314C"/>
    <w:rsid w:val="00403236"/>
    <w:rsid w:val="00403272"/>
    <w:rsid w:val="004032CF"/>
    <w:rsid w:val="004033F2"/>
    <w:rsid w:val="0040344D"/>
    <w:rsid w:val="00403D54"/>
    <w:rsid w:val="00403E8C"/>
    <w:rsid w:val="00403EF9"/>
    <w:rsid w:val="00404433"/>
    <w:rsid w:val="00404464"/>
    <w:rsid w:val="004045F5"/>
    <w:rsid w:val="00404619"/>
    <w:rsid w:val="00404756"/>
    <w:rsid w:val="00404775"/>
    <w:rsid w:val="00404903"/>
    <w:rsid w:val="004049E1"/>
    <w:rsid w:val="004049F3"/>
    <w:rsid w:val="00404C5B"/>
    <w:rsid w:val="00404C73"/>
    <w:rsid w:val="00404D21"/>
    <w:rsid w:val="00404F84"/>
    <w:rsid w:val="00404FC7"/>
    <w:rsid w:val="004050C5"/>
    <w:rsid w:val="0040520A"/>
    <w:rsid w:val="00405386"/>
    <w:rsid w:val="00405580"/>
    <w:rsid w:val="00405A91"/>
    <w:rsid w:val="00405DCF"/>
    <w:rsid w:val="00406037"/>
    <w:rsid w:val="00406088"/>
    <w:rsid w:val="004062AC"/>
    <w:rsid w:val="004062B6"/>
    <w:rsid w:val="004063C5"/>
    <w:rsid w:val="00406425"/>
    <w:rsid w:val="00406559"/>
    <w:rsid w:val="00406583"/>
    <w:rsid w:val="00406600"/>
    <w:rsid w:val="00406630"/>
    <w:rsid w:val="00406641"/>
    <w:rsid w:val="00406716"/>
    <w:rsid w:val="00406798"/>
    <w:rsid w:val="004067F7"/>
    <w:rsid w:val="00406966"/>
    <w:rsid w:val="004069B6"/>
    <w:rsid w:val="004069F6"/>
    <w:rsid w:val="00406B58"/>
    <w:rsid w:val="00406D9B"/>
    <w:rsid w:val="00406E69"/>
    <w:rsid w:val="00406E9E"/>
    <w:rsid w:val="00406FD4"/>
    <w:rsid w:val="0040704F"/>
    <w:rsid w:val="004070AE"/>
    <w:rsid w:val="004070F5"/>
    <w:rsid w:val="004071BA"/>
    <w:rsid w:val="004072DC"/>
    <w:rsid w:val="00407333"/>
    <w:rsid w:val="004073D2"/>
    <w:rsid w:val="00407620"/>
    <w:rsid w:val="00407748"/>
    <w:rsid w:val="0040781C"/>
    <w:rsid w:val="0040785D"/>
    <w:rsid w:val="004079E1"/>
    <w:rsid w:val="00407A49"/>
    <w:rsid w:val="00407C7F"/>
    <w:rsid w:val="00407CCC"/>
    <w:rsid w:val="00407D78"/>
    <w:rsid w:val="00410140"/>
    <w:rsid w:val="0041034E"/>
    <w:rsid w:val="0041035A"/>
    <w:rsid w:val="004103D1"/>
    <w:rsid w:val="004104A6"/>
    <w:rsid w:val="004104BA"/>
    <w:rsid w:val="00410560"/>
    <w:rsid w:val="004105AC"/>
    <w:rsid w:val="004105F7"/>
    <w:rsid w:val="004108AD"/>
    <w:rsid w:val="00410A37"/>
    <w:rsid w:val="00410D67"/>
    <w:rsid w:val="00410E27"/>
    <w:rsid w:val="00410FB6"/>
    <w:rsid w:val="004110FA"/>
    <w:rsid w:val="004111ED"/>
    <w:rsid w:val="00411362"/>
    <w:rsid w:val="0041141D"/>
    <w:rsid w:val="0041146B"/>
    <w:rsid w:val="0041153B"/>
    <w:rsid w:val="00411ABF"/>
    <w:rsid w:val="00411B9C"/>
    <w:rsid w:val="00411D99"/>
    <w:rsid w:val="00411E84"/>
    <w:rsid w:val="00411F95"/>
    <w:rsid w:val="00411FD4"/>
    <w:rsid w:val="00412003"/>
    <w:rsid w:val="00412092"/>
    <w:rsid w:val="00412262"/>
    <w:rsid w:val="00412304"/>
    <w:rsid w:val="00412493"/>
    <w:rsid w:val="0041268C"/>
    <w:rsid w:val="0041269B"/>
    <w:rsid w:val="00412723"/>
    <w:rsid w:val="0041276A"/>
    <w:rsid w:val="004128FC"/>
    <w:rsid w:val="00412B6E"/>
    <w:rsid w:val="00412C13"/>
    <w:rsid w:val="0041332E"/>
    <w:rsid w:val="004133F8"/>
    <w:rsid w:val="00413513"/>
    <w:rsid w:val="0041352A"/>
    <w:rsid w:val="0041356D"/>
    <w:rsid w:val="0041375F"/>
    <w:rsid w:val="0041386A"/>
    <w:rsid w:val="004138BE"/>
    <w:rsid w:val="00413964"/>
    <w:rsid w:val="00413A14"/>
    <w:rsid w:val="00413A75"/>
    <w:rsid w:val="00413F20"/>
    <w:rsid w:val="0041407C"/>
    <w:rsid w:val="004140E9"/>
    <w:rsid w:val="00414229"/>
    <w:rsid w:val="00414241"/>
    <w:rsid w:val="00414686"/>
    <w:rsid w:val="004146AE"/>
    <w:rsid w:val="004146F2"/>
    <w:rsid w:val="0041474C"/>
    <w:rsid w:val="00414754"/>
    <w:rsid w:val="004148A1"/>
    <w:rsid w:val="00414BEE"/>
    <w:rsid w:val="00414CC0"/>
    <w:rsid w:val="00414D1A"/>
    <w:rsid w:val="00414DF2"/>
    <w:rsid w:val="00414E8D"/>
    <w:rsid w:val="00414EE3"/>
    <w:rsid w:val="00414FBD"/>
    <w:rsid w:val="00415051"/>
    <w:rsid w:val="00415101"/>
    <w:rsid w:val="004153C6"/>
    <w:rsid w:val="00415536"/>
    <w:rsid w:val="004157EC"/>
    <w:rsid w:val="00415837"/>
    <w:rsid w:val="004159DA"/>
    <w:rsid w:val="00415A45"/>
    <w:rsid w:val="00415A67"/>
    <w:rsid w:val="00415B28"/>
    <w:rsid w:val="00415C3E"/>
    <w:rsid w:val="00415DBE"/>
    <w:rsid w:val="00415F0A"/>
    <w:rsid w:val="0041626A"/>
    <w:rsid w:val="0041635B"/>
    <w:rsid w:val="0041657D"/>
    <w:rsid w:val="004165C7"/>
    <w:rsid w:val="004166FB"/>
    <w:rsid w:val="0041688C"/>
    <w:rsid w:val="00416937"/>
    <w:rsid w:val="00416A02"/>
    <w:rsid w:val="00416A89"/>
    <w:rsid w:val="00416B6A"/>
    <w:rsid w:val="00416C0D"/>
    <w:rsid w:val="00416CA5"/>
    <w:rsid w:val="00416D62"/>
    <w:rsid w:val="00416DF2"/>
    <w:rsid w:val="00416EA2"/>
    <w:rsid w:val="00416F15"/>
    <w:rsid w:val="00416F92"/>
    <w:rsid w:val="00416FE9"/>
    <w:rsid w:val="0041705A"/>
    <w:rsid w:val="0041734A"/>
    <w:rsid w:val="0041735A"/>
    <w:rsid w:val="0041738D"/>
    <w:rsid w:val="004177AA"/>
    <w:rsid w:val="00417842"/>
    <w:rsid w:val="00417A5D"/>
    <w:rsid w:val="00417B69"/>
    <w:rsid w:val="00417B89"/>
    <w:rsid w:val="00417CB5"/>
    <w:rsid w:val="00417D26"/>
    <w:rsid w:val="00417DE8"/>
    <w:rsid w:val="00417E15"/>
    <w:rsid w:val="00417F5A"/>
    <w:rsid w:val="00417FA1"/>
    <w:rsid w:val="004200F7"/>
    <w:rsid w:val="004202D2"/>
    <w:rsid w:val="0042043B"/>
    <w:rsid w:val="004206C5"/>
    <w:rsid w:val="00420723"/>
    <w:rsid w:val="0042076B"/>
    <w:rsid w:val="004209DE"/>
    <w:rsid w:val="00420B19"/>
    <w:rsid w:val="00420C75"/>
    <w:rsid w:val="00420D3E"/>
    <w:rsid w:val="00420E45"/>
    <w:rsid w:val="00420E85"/>
    <w:rsid w:val="00420F77"/>
    <w:rsid w:val="00421061"/>
    <w:rsid w:val="00421096"/>
    <w:rsid w:val="00421182"/>
    <w:rsid w:val="004211D7"/>
    <w:rsid w:val="004212D4"/>
    <w:rsid w:val="004218BD"/>
    <w:rsid w:val="0042198D"/>
    <w:rsid w:val="00421C94"/>
    <w:rsid w:val="00421D49"/>
    <w:rsid w:val="00421ED7"/>
    <w:rsid w:val="00421FA3"/>
    <w:rsid w:val="00422037"/>
    <w:rsid w:val="0042205C"/>
    <w:rsid w:val="00422130"/>
    <w:rsid w:val="0042215A"/>
    <w:rsid w:val="00422353"/>
    <w:rsid w:val="00422373"/>
    <w:rsid w:val="0042306F"/>
    <w:rsid w:val="004232F9"/>
    <w:rsid w:val="00423460"/>
    <w:rsid w:val="00423475"/>
    <w:rsid w:val="00423637"/>
    <w:rsid w:val="00423675"/>
    <w:rsid w:val="0042384A"/>
    <w:rsid w:val="00423A70"/>
    <w:rsid w:val="00423F1F"/>
    <w:rsid w:val="00424025"/>
    <w:rsid w:val="00424061"/>
    <w:rsid w:val="0042426F"/>
    <w:rsid w:val="004242D9"/>
    <w:rsid w:val="004244FA"/>
    <w:rsid w:val="00424662"/>
    <w:rsid w:val="00424925"/>
    <w:rsid w:val="00424993"/>
    <w:rsid w:val="00424BA7"/>
    <w:rsid w:val="00424BB8"/>
    <w:rsid w:val="00424BF6"/>
    <w:rsid w:val="00424CC2"/>
    <w:rsid w:val="00424D62"/>
    <w:rsid w:val="00424D65"/>
    <w:rsid w:val="00424FC1"/>
    <w:rsid w:val="0042505F"/>
    <w:rsid w:val="004250EA"/>
    <w:rsid w:val="004251C8"/>
    <w:rsid w:val="00425255"/>
    <w:rsid w:val="0042535F"/>
    <w:rsid w:val="004253D5"/>
    <w:rsid w:val="0042577E"/>
    <w:rsid w:val="00425A04"/>
    <w:rsid w:val="00425F75"/>
    <w:rsid w:val="00426261"/>
    <w:rsid w:val="004263C8"/>
    <w:rsid w:val="0042670D"/>
    <w:rsid w:val="0042670E"/>
    <w:rsid w:val="0042671B"/>
    <w:rsid w:val="0042675D"/>
    <w:rsid w:val="00426B27"/>
    <w:rsid w:val="00426B68"/>
    <w:rsid w:val="00426E7D"/>
    <w:rsid w:val="00426ED0"/>
    <w:rsid w:val="004270EC"/>
    <w:rsid w:val="0042714B"/>
    <w:rsid w:val="004272F5"/>
    <w:rsid w:val="00427371"/>
    <w:rsid w:val="00427372"/>
    <w:rsid w:val="0042740E"/>
    <w:rsid w:val="00427410"/>
    <w:rsid w:val="004274F5"/>
    <w:rsid w:val="00427579"/>
    <w:rsid w:val="004275AD"/>
    <w:rsid w:val="0042770F"/>
    <w:rsid w:val="004277C4"/>
    <w:rsid w:val="0042788F"/>
    <w:rsid w:val="00427979"/>
    <w:rsid w:val="00427E91"/>
    <w:rsid w:val="00430004"/>
    <w:rsid w:val="00430086"/>
    <w:rsid w:val="0043013F"/>
    <w:rsid w:val="00430162"/>
    <w:rsid w:val="0043045B"/>
    <w:rsid w:val="004305AE"/>
    <w:rsid w:val="00430720"/>
    <w:rsid w:val="004307DD"/>
    <w:rsid w:val="0043094F"/>
    <w:rsid w:val="00430B17"/>
    <w:rsid w:val="00430BCC"/>
    <w:rsid w:val="00430C3E"/>
    <w:rsid w:val="00430C4F"/>
    <w:rsid w:val="00430CBD"/>
    <w:rsid w:val="00430CC9"/>
    <w:rsid w:val="00430CE2"/>
    <w:rsid w:val="00430D37"/>
    <w:rsid w:val="00430D62"/>
    <w:rsid w:val="00431353"/>
    <w:rsid w:val="0043153A"/>
    <w:rsid w:val="00431604"/>
    <w:rsid w:val="004316AE"/>
    <w:rsid w:val="00431732"/>
    <w:rsid w:val="004317C5"/>
    <w:rsid w:val="004318B7"/>
    <w:rsid w:val="00431BE1"/>
    <w:rsid w:val="00431D79"/>
    <w:rsid w:val="00431EF0"/>
    <w:rsid w:val="00432022"/>
    <w:rsid w:val="00432185"/>
    <w:rsid w:val="004324F9"/>
    <w:rsid w:val="00432558"/>
    <w:rsid w:val="00432574"/>
    <w:rsid w:val="004326F7"/>
    <w:rsid w:val="004326FE"/>
    <w:rsid w:val="004328A2"/>
    <w:rsid w:val="004329AA"/>
    <w:rsid w:val="00432B9E"/>
    <w:rsid w:val="00432BA6"/>
    <w:rsid w:val="00432BBB"/>
    <w:rsid w:val="00432BDF"/>
    <w:rsid w:val="00432C93"/>
    <w:rsid w:val="00432E3C"/>
    <w:rsid w:val="00432F63"/>
    <w:rsid w:val="00432FFB"/>
    <w:rsid w:val="00433005"/>
    <w:rsid w:val="00433187"/>
    <w:rsid w:val="00433196"/>
    <w:rsid w:val="0043341A"/>
    <w:rsid w:val="0043345D"/>
    <w:rsid w:val="004334CE"/>
    <w:rsid w:val="00433620"/>
    <w:rsid w:val="004337E8"/>
    <w:rsid w:val="004337EB"/>
    <w:rsid w:val="00433A7F"/>
    <w:rsid w:val="00433B0A"/>
    <w:rsid w:val="00433BD6"/>
    <w:rsid w:val="00433BFF"/>
    <w:rsid w:val="00433CC5"/>
    <w:rsid w:val="00433CF1"/>
    <w:rsid w:val="00433D60"/>
    <w:rsid w:val="00433F28"/>
    <w:rsid w:val="0043405A"/>
    <w:rsid w:val="004340C5"/>
    <w:rsid w:val="00434388"/>
    <w:rsid w:val="00434644"/>
    <w:rsid w:val="00434AC2"/>
    <w:rsid w:val="00434C43"/>
    <w:rsid w:val="00434C9E"/>
    <w:rsid w:val="00434DB0"/>
    <w:rsid w:val="004350F7"/>
    <w:rsid w:val="0043511D"/>
    <w:rsid w:val="0043519D"/>
    <w:rsid w:val="0043521D"/>
    <w:rsid w:val="0043554B"/>
    <w:rsid w:val="00435708"/>
    <w:rsid w:val="00435724"/>
    <w:rsid w:val="00435778"/>
    <w:rsid w:val="0043583C"/>
    <w:rsid w:val="004359FD"/>
    <w:rsid w:val="00435A9B"/>
    <w:rsid w:val="00435AF2"/>
    <w:rsid w:val="00435C2D"/>
    <w:rsid w:val="00435D05"/>
    <w:rsid w:val="00435D17"/>
    <w:rsid w:val="00435D98"/>
    <w:rsid w:val="00435DDC"/>
    <w:rsid w:val="00435FFA"/>
    <w:rsid w:val="00436036"/>
    <w:rsid w:val="0043613D"/>
    <w:rsid w:val="004361D1"/>
    <w:rsid w:val="00436223"/>
    <w:rsid w:val="00436224"/>
    <w:rsid w:val="00436592"/>
    <w:rsid w:val="004366D7"/>
    <w:rsid w:val="00436829"/>
    <w:rsid w:val="0043698D"/>
    <w:rsid w:val="00436CE7"/>
    <w:rsid w:val="00436DC5"/>
    <w:rsid w:val="004371BE"/>
    <w:rsid w:val="004371DD"/>
    <w:rsid w:val="00437507"/>
    <w:rsid w:val="00437605"/>
    <w:rsid w:val="0043780C"/>
    <w:rsid w:val="00437883"/>
    <w:rsid w:val="0043791B"/>
    <w:rsid w:val="00437A42"/>
    <w:rsid w:val="00437B3E"/>
    <w:rsid w:val="00437B5C"/>
    <w:rsid w:val="00437C27"/>
    <w:rsid w:val="00437DE0"/>
    <w:rsid w:val="00437F21"/>
    <w:rsid w:val="0044006D"/>
    <w:rsid w:val="004401C9"/>
    <w:rsid w:val="00440216"/>
    <w:rsid w:val="00440477"/>
    <w:rsid w:val="004404B6"/>
    <w:rsid w:val="0044094F"/>
    <w:rsid w:val="00440A8D"/>
    <w:rsid w:val="00440C4F"/>
    <w:rsid w:val="00440C7D"/>
    <w:rsid w:val="00440D18"/>
    <w:rsid w:val="00441171"/>
    <w:rsid w:val="00441189"/>
    <w:rsid w:val="00441229"/>
    <w:rsid w:val="00441259"/>
    <w:rsid w:val="00441334"/>
    <w:rsid w:val="0044135B"/>
    <w:rsid w:val="00441582"/>
    <w:rsid w:val="004416F4"/>
    <w:rsid w:val="00441702"/>
    <w:rsid w:val="004417F0"/>
    <w:rsid w:val="004417FE"/>
    <w:rsid w:val="004419AD"/>
    <w:rsid w:val="00441A1C"/>
    <w:rsid w:val="00441B6A"/>
    <w:rsid w:val="00441D20"/>
    <w:rsid w:val="00441F98"/>
    <w:rsid w:val="0044202C"/>
    <w:rsid w:val="00442181"/>
    <w:rsid w:val="0044267C"/>
    <w:rsid w:val="0044272E"/>
    <w:rsid w:val="0044273C"/>
    <w:rsid w:val="00442772"/>
    <w:rsid w:val="004428F6"/>
    <w:rsid w:val="00442951"/>
    <w:rsid w:val="00442B69"/>
    <w:rsid w:val="00442D53"/>
    <w:rsid w:val="00442D69"/>
    <w:rsid w:val="004430FB"/>
    <w:rsid w:val="0044314D"/>
    <w:rsid w:val="004431D1"/>
    <w:rsid w:val="00443271"/>
    <w:rsid w:val="004432D4"/>
    <w:rsid w:val="00443421"/>
    <w:rsid w:val="00443469"/>
    <w:rsid w:val="004435DB"/>
    <w:rsid w:val="0044387A"/>
    <w:rsid w:val="0044395D"/>
    <w:rsid w:val="00443999"/>
    <w:rsid w:val="00443D0B"/>
    <w:rsid w:val="00443D1C"/>
    <w:rsid w:val="00443E7C"/>
    <w:rsid w:val="0044405D"/>
    <w:rsid w:val="004442E8"/>
    <w:rsid w:val="004442EB"/>
    <w:rsid w:val="00444347"/>
    <w:rsid w:val="0044439E"/>
    <w:rsid w:val="00444527"/>
    <w:rsid w:val="00444A87"/>
    <w:rsid w:val="00444ABC"/>
    <w:rsid w:val="00444AE4"/>
    <w:rsid w:val="00444C10"/>
    <w:rsid w:val="00444C39"/>
    <w:rsid w:val="00444C9C"/>
    <w:rsid w:val="0044502B"/>
    <w:rsid w:val="0044507B"/>
    <w:rsid w:val="004450D8"/>
    <w:rsid w:val="00445227"/>
    <w:rsid w:val="004452EF"/>
    <w:rsid w:val="004454D2"/>
    <w:rsid w:val="004455DC"/>
    <w:rsid w:val="0044563D"/>
    <w:rsid w:val="00445692"/>
    <w:rsid w:val="004456FD"/>
    <w:rsid w:val="004459FF"/>
    <w:rsid w:val="00445B1A"/>
    <w:rsid w:val="00445C89"/>
    <w:rsid w:val="00445DA7"/>
    <w:rsid w:val="00446134"/>
    <w:rsid w:val="0044615F"/>
    <w:rsid w:val="0044619C"/>
    <w:rsid w:val="00446529"/>
    <w:rsid w:val="0044661A"/>
    <w:rsid w:val="0044677E"/>
    <w:rsid w:val="004467E7"/>
    <w:rsid w:val="004468CE"/>
    <w:rsid w:val="004468E6"/>
    <w:rsid w:val="0044697A"/>
    <w:rsid w:val="004469B3"/>
    <w:rsid w:val="00446B65"/>
    <w:rsid w:val="00446C7D"/>
    <w:rsid w:val="00446CCD"/>
    <w:rsid w:val="0044715C"/>
    <w:rsid w:val="00447203"/>
    <w:rsid w:val="00447287"/>
    <w:rsid w:val="004472A3"/>
    <w:rsid w:val="00447832"/>
    <w:rsid w:val="0044784C"/>
    <w:rsid w:val="00447A35"/>
    <w:rsid w:val="00447A78"/>
    <w:rsid w:val="00447D15"/>
    <w:rsid w:val="00447D27"/>
    <w:rsid w:val="00447ED4"/>
    <w:rsid w:val="00450062"/>
    <w:rsid w:val="004500A9"/>
    <w:rsid w:val="004500F7"/>
    <w:rsid w:val="004501C6"/>
    <w:rsid w:val="004502BA"/>
    <w:rsid w:val="0045030C"/>
    <w:rsid w:val="00450320"/>
    <w:rsid w:val="004503B3"/>
    <w:rsid w:val="0045052E"/>
    <w:rsid w:val="0045068E"/>
    <w:rsid w:val="004507A4"/>
    <w:rsid w:val="00450804"/>
    <w:rsid w:val="00450BB7"/>
    <w:rsid w:val="00450CC1"/>
    <w:rsid w:val="00450E96"/>
    <w:rsid w:val="00451071"/>
    <w:rsid w:val="00451271"/>
    <w:rsid w:val="00451297"/>
    <w:rsid w:val="00451394"/>
    <w:rsid w:val="004516D2"/>
    <w:rsid w:val="00451A12"/>
    <w:rsid w:val="00451AC6"/>
    <w:rsid w:val="00451C58"/>
    <w:rsid w:val="00451CEA"/>
    <w:rsid w:val="00451FDB"/>
    <w:rsid w:val="0045204E"/>
    <w:rsid w:val="004521A7"/>
    <w:rsid w:val="00452403"/>
    <w:rsid w:val="0045244F"/>
    <w:rsid w:val="004524FB"/>
    <w:rsid w:val="0045260C"/>
    <w:rsid w:val="00452645"/>
    <w:rsid w:val="004526F4"/>
    <w:rsid w:val="00452A16"/>
    <w:rsid w:val="00452BE5"/>
    <w:rsid w:val="00452D4D"/>
    <w:rsid w:val="00452F50"/>
    <w:rsid w:val="00452FEE"/>
    <w:rsid w:val="0045319B"/>
    <w:rsid w:val="004532A0"/>
    <w:rsid w:val="004532AF"/>
    <w:rsid w:val="0045339B"/>
    <w:rsid w:val="00453499"/>
    <w:rsid w:val="00453530"/>
    <w:rsid w:val="00453889"/>
    <w:rsid w:val="00453E39"/>
    <w:rsid w:val="00453E3B"/>
    <w:rsid w:val="00454223"/>
    <w:rsid w:val="0045434A"/>
    <w:rsid w:val="00454515"/>
    <w:rsid w:val="0045470B"/>
    <w:rsid w:val="00454781"/>
    <w:rsid w:val="0045481A"/>
    <w:rsid w:val="004548C4"/>
    <w:rsid w:val="00454915"/>
    <w:rsid w:val="00454A37"/>
    <w:rsid w:val="00454B46"/>
    <w:rsid w:val="00454BAE"/>
    <w:rsid w:val="00454E43"/>
    <w:rsid w:val="004550F5"/>
    <w:rsid w:val="00455196"/>
    <w:rsid w:val="004555B6"/>
    <w:rsid w:val="004555C4"/>
    <w:rsid w:val="00455796"/>
    <w:rsid w:val="004558C4"/>
    <w:rsid w:val="004559C5"/>
    <w:rsid w:val="00455A24"/>
    <w:rsid w:val="00455E98"/>
    <w:rsid w:val="0045603D"/>
    <w:rsid w:val="0045607B"/>
    <w:rsid w:val="004561B5"/>
    <w:rsid w:val="004561F4"/>
    <w:rsid w:val="0045623E"/>
    <w:rsid w:val="0045629C"/>
    <w:rsid w:val="00456395"/>
    <w:rsid w:val="00456507"/>
    <w:rsid w:val="004565FC"/>
    <w:rsid w:val="0045675F"/>
    <w:rsid w:val="00456824"/>
    <w:rsid w:val="004568E1"/>
    <w:rsid w:val="00456926"/>
    <w:rsid w:val="00456B4A"/>
    <w:rsid w:val="00456C87"/>
    <w:rsid w:val="00456D77"/>
    <w:rsid w:val="00456EFB"/>
    <w:rsid w:val="004574F0"/>
    <w:rsid w:val="0045755A"/>
    <w:rsid w:val="004575E7"/>
    <w:rsid w:val="00457862"/>
    <w:rsid w:val="00457863"/>
    <w:rsid w:val="00457904"/>
    <w:rsid w:val="004579A4"/>
    <w:rsid w:val="00457A17"/>
    <w:rsid w:val="00457A3E"/>
    <w:rsid w:val="00457AF1"/>
    <w:rsid w:val="00457B47"/>
    <w:rsid w:val="00457D04"/>
    <w:rsid w:val="00457F1C"/>
    <w:rsid w:val="00457F9B"/>
    <w:rsid w:val="00460263"/>
    <w:rsid w:val="00460366"/>
    <w:rsid w:val="00460494"/>
    <w:rsid w:val="0046061D"/>
    <w:rsid w:val="00460759"/>
    <w:rsid w:val="00460833"/>
    <w:rsid w:val="00460904"/>
    <w:rsid w:val="00460981"/>
    <w:rsid w:val="00460987"/>
    <w:rsid w:val="004609CC"/>
    <w:rsid w:val="00460A44"/>
    <w:rsid w:val="00460B84"/>
    <w:rsid w:val="00460F5E"/>
    <w:rsid w:val="004610FC"/>
    <w:rsid w:val="0046131B"/>
    <w:rsid w:val="004616BA"/>
    <w:rsid w:val="0046171B"/>
    <w:rsid w:val="00461A02"/>
    <w:rsid w:val="00461B12"/>
    <w:rsid w:val="00461BD2"/>
    <w:rsid w:val="00461BE1"/>
    <w:rsid w:val="00462510"/>
    <w:rsid w:val="004626F9"/>
    <w:rsid w:val="00462884"/>
    <w:rsid w:val="004629D4"/>
    <w:rsid w:val="00462D9C"/>
    <w:rsid w:val="00462DD6"/>
    <w:rsid w:val="00463203"/>
    <w:rsid w:val="00463672"/>
    <w:rsid w:val="0046393F"/>
    <w:rsid w:val="00463C13"/>
    <w:rsid w:val="00463D5D"/>
    <w:rsid w:val="00463E9F"/>
    <w:rsid w:val="0046405F"/>
    <w:rsid w:val="00464195"/>
    <w:rsid w:val="0046429F"/>
    <w:rsid w:val="00464556"/>
    <w:rsid w:val="004645FF"/>
    <w:rsid w:val="0046461C"/>
    <w:rsid w:val="00464752"/>
    <w:rsid w:val="004649CF"/>
    <w:rsid w:val="00464A4F"/>
    <w:rsid w:val="00464A76"/>
    <w:rsid w:val="00465088"/>
    <w:rsid w:val="0046513F"/>
    <w:rsid w:val="00465310"/>
    <w:rsid w:val="00465683"/>
    <w:rsid w:val="004656A9"/>
    <w:rsid w:val="004656DD"/>
    <w:rsid w:val="0046579D"/>
    <w:rsid w:val="00465828"/>
    <w:rsid w:val="0046583B"/>
    <w:rsid w:val="004658FA"/>
    <w:rsid w:val="00465A47"/>
    <w:rsid w:val="00465E62"/>
    <w:rsid w:val="00465E73"/>
    <w:rsid w:val="00465E83"/>
    <w:rsid w:val="0046621A"/>
    <w:rsid w:val="004663ED"/>
    <w:rsid w:val="0046641A"/>
    <w:rsid w:val="004667C4"/>
    <w:rsid w:val="004667F0"/>
    <w:rsid w:val="004668A3"/>
    <w:rsid w:val="0046693C"/>
    <w:rsid w:val="00466984"/>
    <w:rsid w:val="00466B7F"/>
    <w:rsid w:val="00466C05"/>
    <w:rsid w:val="00466F3E"/>
    <w:rsid w:val="00466F6B"/>
    <w:rsid w:val="00467165"/>
    <w:rsid w:val="004673FE"/>
    <w:rsid w:val="0046752B"/>
    <w:rsid w:val="00467557"/>
    <w:rsid w:val="00467740"/>
    <w:rsid w:val="00467873"/>
    <w:rsid w:val="00467925"/>
    <w:rsid w:val="00467ACB"/>
    <w:rsid w:val="00467B0A"/>
    <w:rsid w:val="00467BE6"/>
    <w:rsid w:val="00467C94"/>
    <w:rsid w:val="0047017D"/>
    <w:rsid w:val="00470211"/>
    <w:rsid w:val="00470475"/>
    <w:rsid w:val="0047055F"/>
    <w:rsid w:val="004706C4"/>
    <w:rsid w:val="00470862"/>
    <w:rsid w:val="004709A3"/>
    <w:rsid w:val="00470B9F"/>
    <w:rsid w:val="00470D1F"/>
    <w:rsid w:val="00470D87"/>
    <w:rsid w:val="00470DDD"/>
    <w:rsid w:val="00470E37"/>
    <w:rsid w:val="00470E40"/>
    <w:rsid w:val="004712DE"/>
    <w:rsid w:val="00471482"/>
    <w:rsid w:val="004717BD"/>
    <w:rsid w:val="0047187E"/>
    <w:rsid w:val="0047193C"/>
    <w:rsid w:val="00471A1C"/>
    <w:rsid w:val="00471C5E"/>
    <w:rsid w:val="00471EA2"/>
    <w:rsid w:val="00471F36"/>
    <w:rsid w:val="00471FEF"/>
    <w:rsid w:val="0047201D"/>
    <w:rsid w:val="00472052"/>
    <w:rsid w:val="0047236C"/>
    <w:rsid w:val="004723BD"/>
    <w:rsid w:val="00472561"/>
    <w:rsid w:val="004727CB"/>
    <w:rsid w:val="004728CF"/>
    <w:rsid w:val="004729DA"/>
    <w:rsid w:val="00472C06"/>
    <w:rsid w:val="00472DC1"/>
    <w:rsid w:val="00472DD0"/>
    <w:rsid w:val="00472F1C"/>
    <w:rsid w:val="00472F59"/>
    <w:rsid w:val="0047301A"/>
    <w:rsid w:val="004730C1"/>
    <w:rsid w:val="00473350"/>
    <w:rsid w:val="00473381"/>
    <w:rsid w:val="004733B2"/>
    <w:rsid w:val="004733FD"/>
    <w:rsid w:val="00473604"/>
    <w:rsid w:val="004736C8"/>
    <w:rsid w:val="00473976"/>
    <w:rsid w:val="00473B1D"/>
    <w:rsid w:val="00473BB0"/>
    <w:rsid w:val="00473C39"/>
    <w:rsid w:val="00473C7A"/>
    <w:rsid w:val="00473D24"/>
    <w:rsid w:val="00473F12"/>
    <w:rsid w:val="00473F9D"/>
    <w:rsid w:val="0047401B"/>
    <w:rsid w:val="0047460F"/>
    <w:rsid w:val="00474741"/>
    <w:rsid w:val="00474875"/>
    <w:rsid w:val="004748B9"/>
    <w:rsid w:val="00474A62"/>
    <w:rsid w:val="00474B86"/>
    <w:rsid w:val="00474C7F"/>
    <w:rsid w:val="00474CA4"/>
    <w:rsid w:val="004750B2"/>
    <w:rsid w:val="00475320"/>
    <w:rsid w:val="0047547E"/>
    <w:rsid w:val="004754A8"/>
    <w:rsid w:val="004755E0"/>
    <w:rsid w:val="00475618"/>
    <w:rsid w:val="004756B9"/>
    <w:rsid w:val="004759D0"/>
    <w:rsid w:val="00475C38"/>
    <w:rsid w:val="00475C97"/>
    <w:rsid w:val="00475D30"/>
    <w:rsid w:val="00475F69"/>
    <w:rsid w:val="00475FC8"/>
    <w:rsid w:val="00476212"/>
    <w:rsid w:val="004763E6"/>
    <w:rsid w:val="00476489"/>
    <w:rsid w:val="004764BC"/>
    <w:rsid w:val="004765B8"/>
    <w:rsid w:val="00476C14"/>
    <w:rsid w:val="00476CFD"/>
    <w:rsid w:val="00476DFE"/>
    <w:rsid w:val="00476EB3"/>
    <w:rsid w:val="00477063"/>
    <w:rsid w:val="00477360"/>
    <w:rsid w:val="0047745C"/>
    <w:rsid w:val="0047765A"/>
    <w:rsid w:val="004776DA"/>
    <w:rsid w:val="004776DD"/>
    <w:rsid w:val="004778D1"/>
    <w:rsid w:val="00477BDA"/>
    <w:rsid w:val="00477D2C"/>
    <w:rsid w:val="00477F04"/>
    <w:rsid w:val="00477FD6"/>
    <w:rsid w:val="00480008"/>
    <w:rsid w:val="00480183"/>
    <w:rsid w:val="00480347"/>
    <w:rsid w:val="00480388"/>
    <w:rsid w:val="004803D2"/>
    <w:rsid w:val="00480637"/>
    <w:rsid w:val="004806D7"/>
    <w:rsid w:val="004807B9"/>
    <w:rsid w:val="00480AA4"/>
    <w:rsid w:val="00480B2D"/>
    <w:rsid w:val="00480F1A"/>
    <w:rsid w:val="00480F63"/>
    <w:rsid w:val="004810A9"/>
    <w:rsid w:val="00481311"/>
    <w:rsid w:val="004813FA"/>
    <w:rsid w:val="00481451"/>
    <w:rsid w:val="004814D1"/>
    <w:rsid w:val="0048152B"/>
    <w:rsid w:val="004815E9"/>
    <w:rsid w:val="0048161C"/>
    <w:rsid w:val="0048166B"/>
    <w:rsid w:val="00481684"/>
    <w:rsid w:val="004816B5"/>
    <w:rsid w:val="0048187B"/>
    <w:rsid w:val="004818EC"/>
    <w:rsid w:val="004819B6"/>
    <w:rsid w:val="00481A25"/>
    <w:rsid w:val="00481BD5"/>
    <w:rsid w:val="00481C65"/>
    <w:rsid w:val="00481D0B"/>
    <w:rsid w:val="004821DE"/>
    <w:rsid w:val="004822DB"/>
    <w:rsid w:val="0048235A"/>
    <w:rsid w:val="0048248C"/>
    <w:rsid w:val="004824F3"/>
    <w:rsid w:val="00482526"/>
    <w:rsid w:val="00482ABC"/>
    <w:rsid w:val="00482C95"/>
    <w:rsid w:val="00482D9C"/>
    <w:rsid w:val="00482DEB"/>
    <w:rsid w:val="00482EEB"/>
    <w:rsid w:val="004830A9"/>
    <w:rsid w:val="004832DF"/>
    <w:rsid w:val="00483347"/>
    <w:rsid w:val="00483389"/>
    <w:rsid w:val="0048372B"/>
    <w:rsid w:val="00483832"/>
    <w:rsid w:val="00483917"/>
    <w:rsid w:val="00483AF6"/>
    <w:rsid w:val="00483D9A"/>
    <w:rsid w:val="00483F8F"/>
    <w:rsid w:val="0048400A"/>
    <w:rsid w:val="004841C0"/>
    <w:rsid w:val="00484268"/>
    <w:rsid w:val="004844DB"/>
    <w:rsid w:val="00484776"/>
    <w:rsid w:val="00484B16"/>
    <w:rsid w:val="00484C1C"/>
    <w:rsid w:val="00484F1B"/>
    <w:rsid w:val="00484FA5"/>
    <w:rsid w:val="00485070"/>
    <w:rsid w:val="00485297"/>
    <w:rsid w:val="004854A2"/>
    <w:rsid w:val="004855B2"/>
    <w:rsid w:val="004856CE"/>
    <w:rsid w:val="00485736"/>
    <w:rsid w:val="004858B5"/>
    <w:rsid w:val="004858D1"/>
    <w:rsid w:val="00485A8C"/>
    <w:rsid w:val="00485CA3"/>
    <w:rsid w:val="00485CDA"/>
    <w:rsid w:val="00485D02"/>
    <w:rsid w:val="00485F17"/>
    <w:rsid w:val="00486014"/>
    <w:rsid w:val="0048603E"/>
    <w:rsid w:val="00486207"/>
    <w:rsid w:val="00486333"/>
    <w:rsid w:val="00486389"/>
    <w:rsid w:val="0048640E"/>
    <w:rsid w:val="0048646D"/>
    <w:rsid w:val="0048649F"/>
    <w:rsid w:val="00486524"/>
    <w:rsid w:val="004865CE"/>
    <w:rsid w:val="004866BC"/>
    <w:rsid w:val="0048674F"/>
    <w:rsid w:val="004868B8"/>
    <w:rsid w:val="004868BC"/>
    <w:rsid w:val="0048705D"/>
    <w:rsid w:val="00487111"/>
    <w:rsid w:val="004873A2"/>
    <w:rsid w:val="00487902"/>
    <w:rsid w:val="00487B05"/>
    <w:rsid w:val="00487C2A"/>
    <w:rsid w:val="00487D13"/>
    <w:rsid w:val="00487E27"/>
    <w:rsid w:val="00487E44"/>
    <w:rsid w:val="00490082"/>
    <w:rsid w:val="0049010F"/>
    <w:rsid w:val="00490270"/>
    <w:rsid w:val="004903FB"/>
    <w:rsid w:val="00490850"/>
    <w:rsid w:val="004909A5"/>
    <w:rsid w:val="00490D46"/>
    <w:rsid w:val="00490D4B"/>
    <w:rsid w:val="00490D5A"/>
    <w:rsid w:val="00490F36"/>
    <w:rsid w:val="00491078"/>
    <w:rsid w:val="004910C1"/>
    <w:rsid w:val="00491101"/>
    <w:rsid w:val="0049116B"/>
    <w:rsid w:val="004912A6"/>
    <w:rsid w:val="0049150D"/>
    <w:rsid w:val="004917FB"/>
    <w:rsid w:val="0049199A"/>
    <w:rsid w:val="00491AAC"/>
    <w:rsid w:val="00491C2C"/>
    <w:rsid w:val="00491CF9"/>
    <w:rsid w:val="00491DFA"/>
    <w:rsid w:val="00491EE9"/>
    <w:rsid w:val="00491F7F"/>
    <w:rsid w:val="004921F2"/>
    <w:rsid w:val="00492564"/>
    <w:rsid w:val="004925C8"/>
    <w:rsid w:val="00492886"/>
    <w:rsid w:val="004929E5"/>
    <w:rsid w:val="00492BC3"/>
    <w:rsid w:val="00492BF5"/>
    <w:rsid w:val="00492C4E"/>
    <w:rsid w:val="00492D3D"/>
    <w:rsid w:val="00492F2E"/>
    <w:rsid w:val="00492F93"/>
    <w:rsid w:val="00493110"/>
    <w:rsid w:val="00493176"/>
    <w:rsid w:val="0049323E"/>
    <w:rsid w:val="004933E5"/>
    <w:rsid w:val="0049349A"/>
    <w:rsid w:val="004939A7"/>
    <w:rsid w:val="00493BA3"/>
    <w:rsid w:val="00493BC1"/>
    <w:rsid w:val="00493BEA"/>
    <w:rsid w:val="00493CD2"/>
    <w:rsid w:val="00493DB8"/>
    <w:rsid w:val="00493DBE"/>
    <w:rsid w:val="00493FD1"/>
    <w:rsid w:val="00493FD3"/>
    <w:rsid w:val="00494007"/>
    <w:rsid w:val="00494183"/>
    <w:rsid w:val="0049428E"/>
    <w:rsid w:val="004942F0"/>
    <w:rsid w:val="00494835"/>
    <w:rsid w:val="00494836"/>
    <w:rsid w:val="00494C5F"/>
    <w:rsid w:val="00494D58"/>
    <w:rsid w:val="00494EA0"/>
    <w:rsid w:val="00494F5D"/>
    <w:rsid w:val="004950E9"/>
    <w:rsid w:val="0049525E"/>
    <w:rsid w:val="004952D2"/>
    <w:rsid w:val="0049572E"/>
    <w:rsid w:val="00495756"/>
    <w:rsid w:val="00495841"/>
    <w:rsid w:val="00495D87"/>
    <w:rsid w:val="00495FEF"/>
    <w:rsid w:val="00496126"/>
    <w:rsid w:val="004964C2"/>
    <w:rsid w:val="00496571"/>
    <w:rsid w:val="0049659C"/>
    <w:rsid w:val="00496688"/>
    <w:rsid w:val="004968F7"/>
    <w:rsid w:val="0049694B"/>
    <w:rsid w:val="00496B2D"/>
    <w:rsid w:val="00496D3E"/>
    <w:rsid w:val="00496DC6"/>
    <w:rsid w:val="00496FD5"/>
    <w:rsid w:val="0049702B"/>
    <w:rsid w:val="0049703B"/>
    <w:rsid w:val="00497134"/>
    <w:rsid w:val="00497450"/>
    <w:rsid w:val="00497501"/>
    <w:rsid w:val="00497587"/>
    <w:rsid w:val="004975AB"/>
    <w:rsid w:val="004977EE"/>
    <w:rsid w:val="00497829"/>
    <w:rsid w:val="00497A0E"/>
    <w:rsid w:val="00497A17"/>
    <w:rsid w:val="00497AC0"/>
    <w:rsid w:val="00497AF6"/>
    <w:rsid w:val="00497D9E"/>
    <w:rsid w:val="004A006E"/>
    <w:rsid w:val="004A0189"/>
    <w:rsid w:val="004A0267"/>
    <w:rsid w:val="004A06F0"/>
    <w:rsid w:val="004A0A4E"/>
    <w:rsid w:val="004A0B2E"/>
    <w:rsid w:val="004A0CEE"/>
    <w:rsid w:val="004A0EF1"/>
    <w:rsid w:val="004A0FB7"/>
    <w:rsid w:val="004A1000"/>
    <w:rsid w:val="004A109B"/>
    <w:rsid w:val="004A10E6"/>
    <w:rsid w:val="004A1219"/>
    <w:rsid w:val="004A1314"/>
    <w:rsid w:val="004A156F"/>
    <w:rsid w:val="004A1A6F"/>
    <w:rsid w:val="004A1B20"/>
    <w:rsid w:val="004A1BD0"/>
    <w:rsid w:val="004A1E3F"/>
    <w:rsid w:val="004A1F13"/>
    <w:rsid w:val="004A21C5"/>
    <w:rsid w:val="004A2243"/>
    <w:rsid w:val="004A2254"/>
    <w:rsid w:val="004A22EC"/>
    <w:rsid w:val="004A25D0"/>
    <w:rsid w:val="004A2C1D"/>
    <w:rsid w:val="004A2D84"/>
    <w:rsid w:val="004A30F1"/>
    <w:rsid w:val="004A337F"/>
    <w:rsid w:val="004A33FD"/>
    <w:rsid w:val="004A3541"/>
    <w:rsid w:val="004A374F"/>
    <w:rsid w:val="004A37FA"/>
    <w:rsid w:val="004A3806"/>
    <w:rsid w:val="004A3981"/>
    <w:rsid w:val="004A3ACF"/>
    <w:rsid w:val="004A3D12"/>
    <w:rsid w:val="004A3D55"/>
    <w:rsid w:val="004A42AC"/>
    <w:rsid w:val="004A43E7"/>
    <w:rsid w:val="004A43F8"/>
    <w:rsid w:val="004A4557"/>
    <w:rsid w:val="004A45C9"/>
    <w:rsid w:val="004A4653"/>
    <w:rsid w:val="004A46AB"/>
    <w:rsid w:val="004A47EC"/>
    <w:rsid w:val="004A4998"/>
    <w:rsid w:val="004A4AFC"/>
    <w:rsid w:val="004A4C15"/>
    <w:rsid w:val="004A4D54"/>
    <w:rsid w:val="004A4E16"/>
    <w:rsid w:val="004A4E2F"/>
    <w:rsid w:val="004A4EC5"/>
    <w:rsid w:val="004A4FF9"/>
    <w:rsid w:val="004A50B1"/>
    <w:rsid w:val="004A51DA"/>
    <w:rsid w:val="004A51E0"/>
    <w:rsid w:val="004A524A"/>
    <w:rsid w:val="004A5393"/>
    <w:rsid w:val="004A54DF"/>
    <w:rsid w:val="004A5601"/>
    <w:rsid w:val="004A5691"/>
    <w:rsid w:val="004A56F6"/>
    <w:rsid w:val="004A579B"/>
    <w:rsid w:val="004A57AD"/>
    <w:rsid w:val="004A5972"/>
    <w:rsid w:val="004A5990"/>
    <w:rsid w:val="004A59A7"/>
    <w:rsid w:val="004A5C28"/>
    <w:rsid w:val="004A5E16"/>
    <w:rsid w:val="004A5ED3"/>
    <w:rsid w:val="004A5F4B"/>
    <w:rsid w:val="004A617E"/>
    <w:rsid w:val="004A6263"/>
    <w:rsid w:val="004A6294"/>
    <w:rsid w:val="004A63A8"/>
    <w:rsid w:val="004A6417"/>
    <w:rsid w:val="004A64AE"/>
    <w:rsid w:val="004A66B3"/>
    <w:rsid w:val="004A67CD"/>
    <w:rsid w:val="004A67F8"/>
    <w:rsid w:val="004A67FC"/>
    <w:rsid w:val="004A6ACE"/>
    <w:rsid w:val="004A6B3F"/>
    <w:rsid w:val="004A6C18"/>
    <w:rsid w:val="004A6CA6"/>
    <w:rsid w:val="004A6EBC"/>
    <w:rsid w:val="004A6EFC"/>
    <w:rsid w:val="004A6FA9"/>
    <w:rsid w:val="004A71B2"/>
    <w:rsid w:val="004A7306"/>
    <w:rsid w:val="004A7339"/>
    <w:rsid w:val="004A7475"/>
    <w:rsid w:val="004A77CC"/>
    <w:rsid w:val="004A780C"/>
    <w:rsid w:val="004A7817"/>
    <w:rsid w:val="004A7A04"/>
    <w:rsid w:val="004A7BDE"/>
    <w:rsid w:val="004A7DE0"/>
    <w:rsid w:val="004B01DB"/>
    <w:rsid w:val="004B033C"/>
    <w:rsid w:val="004B0358"/>
    <w:rsid w:val="004B09D9"/>
    <w:rsid w:val="004B0AF8"/>
    <w:rsid w:val="004B0BFC"/>
    <w:rsid w:val="004B0C2D"/>
    <w:rsid w:val="004B0C35"/>
    <w:rsid w:val="004B0C69"/>
    <w:rsid w:val="004B0EB8"/>
    <w:rsid w:val="004B0FAD"/>
    <w:rsid w:val="004B1197"/>
    <w:rsid w:val="004B120F"/>
    <w:rsid w:val="004B1273"/>
    <w:rsid w:val="004B12EB"/>
    <w:rsid w:val="004B13AC"/>
    <w:rsid w:val="004B13D9"/>
    <w:rsid w:val="004B150F"/>
    <w:rsid w:val="004B178D"/>
    <w:rsid w:val="004B1A1D"/>
    <w:rsid w:val="004B1A75"/>
    <w:rsid w:val="004B1B53"/>
    <w:rsid w:val="004B1BCC"/>
    <w:rsid w:val="004B1CA9"/>
    <w:rsid w:val="004B1D31"/>
    <w:rsid w:val="004B1D66"/>
    <w:rsid w:val="004B1EAA"/>
    <w:rsid w:val="004B1EF8"/>
    <w:rsid w:val="004B1FB6"/>
    <w:rsid w:val="004B1FEF"/>
    <w:rsid w:val="004B23CC"/>
    <w:rsid w:val="004B2410"/>
    <w:rsid w:val="004B26D9"/>
    <w:rsid w:val="004B2736"/>
    <w:rsid w:val="004B2B92"/>
    <w:rsid w:val="004B2E83"/>
    <w:rsid w:val="004B3008"/>
    <w:rsid w:val="004B30F2"/>
    <w:rsid w:val="004B3222"/>
    <w:rsid w:val="004B3235"/>
    <w:rsid w:val="004B3326"/>
    <w:rsid w:val="004B37FC"/>
    <w:rsid w:val="004B38AE"/>
    <w:rsid w:val="004B38EB"/>
    <w:rsid w:val="004B3B74"/>
    <w:rsid w:val="004B3BAB"/>
    <w:rsid w:val="004B3E32"/>
    <w:rsid w:val="004B3EA4"/>
    <w:rsid w:val="004B40AC"/>
    <w:rsid w:val="004B40C5"/>
    <w:rsid w:val="004B40E6"/>
    <w:rsid w:val="004B42C1"/>
    <w:rsid w:val="004B430D"/>
    <w:rsid w:val="004B4600"/>
    <w:rsid w:val="004B4641"/>
    <w:rsid w:val="004B4671"/>
    <w:rsid w:val="004B4707"/>
    <w:rsid w:val="004B478C"/>
    <w:rsid w:val="004B48B4"/>
    <w:rsid w:val="004B48B9"/>
    <w:rsid w:val="004B4AA8"/>
    <w:rsid w:val="004B4C7D"/>
    <w:rsid w:val="004B4D46"/>
    <w:rsid w:val="004B4E1F"/>
    <w:rsid w:val="004B4F5B"/>
    <w:rsid w:val="004B552D"/>
    <w:rsid w:val="004B5537"/>
    <w:rsid w:val="004B55C0"/>
    <w:rsid w:val="004B579F"/>
    <w:rsid w:val="004B5979"/>
    <w:rsid w:val="004B5999"/>
    <w:rsid w:val="004B59A8"/>
    <w:rsid w:val="004B5A06"/>
    <w:rsid w:val="004B5C19"/>
    <w:rsid w:val="004B5C35"/>
    <w:rsid w:val="004B5FA8"/>
    <w:rsid w:val="004B6069"/>
    <w:rsid w:val="004B64E8"/>
    <w:rsid w:val="004B658A"/>
    <w:rsid w:val="004B6597"/>
    <w:rsid w:val="004B6728"/>
    <w:rsid w:val="004B699F"/>
    <w:rsid w:val="004B6A5D"/>
    <w:rsid w:val="004B6B33"/>
    <w:rsid w:val="004B6C1C"/>
    <w:rsid w:val="004B6F3C"/>
    <w:rsid w:val="004B6F6A"/>
    <w:rsid w:val="004B6FE6"/>
    <w:rsid w:val="004B71E2"/>
    <w:rsid w:val="004B73DA"/>
    <w:rsid w:val="004B7447"/>
    <w:rsid w:val="004B7485"/>
    <w:rsid w:val="004B74ED"/>
    <w:rsid w:val="004B75C7"/>
    <w:rsid w:val="004B796E"/>
    <w:rsid w:val="004B7A7A"/>
    <w:rsid w:val="004B7ACC"/>
    <w:rsid w:val="004B7B02"/>
    <w:rsid w:val="004B7BA5"/>
    <w:rsid w:val="004B7BDC"/>
    <w:rsid w:val="004B7C44"/>
    <w:rsid w:val="004B7C98"/>
    <w:rsid w:val="004B7D57"/>
    <w:rsid w:val="004B7E4E"/>
    <w:rsid w:val="004B7EDE"/>
    <w:rsid w:val="004B7F5E"/>
    <w:rsid w:val="004C0079"/>
    <w:rsid w:val="004C0145"/>
    <w:rsid w:val="004C0404"/>
    <w:rsid w:val="004C0563"/>
    <w:rsid w:val="004C0613"/>
    <w:rsid w:val="004C079A"/>
    <w:rsid w:val="004C09E6"/>
    <w:rsid w:val="004C0E13"/>
    <w:rsid w:val="004C0F0F"/>
    <w:rsid w:val="004C0FE5"/>
    <w:rsid w:val="004C1295"/>
    <w:rsid w:val="004C12C3"/>
    <w:rsid w:val="004C1303"/>
    <w:rsid w:val="004C13C7"/>
    <w:rsid w:val="004C1456"/>
    <w:rsid w:val="004C14CA"/>
    <w:rsid w:val="004C18FB"/>
    <w:rsid w:val="004C19CD"/>
    <w:rsid w:val="004C1A42"/>
    <w:rsid w:val="004C1DD0"/>
    <w:rsid w:val="004C1E69"/>
    <w:rsid w:val="004C1F3F"/>
    <w:rsid w:val="004C205C"/>
    <w:rsid w:val="004C228A"/>
    <w:rsid w:val="004C2482"/>
    <w:rsid w:val="004C24CB"/>
    <w:rsid w:val="004C287A"/>
    <w:rsid w:val="004C29E8"/>
    <w:rsid w:val="004C2C1D"/>
    <w:rsid w:val="004C2CCE"/>
    <w:rsid w:val="004C2D4F"/>
    <w:rsid w:val="004C2F05"/>
    <w:rsid w:val="004C32C3"/>
    <w:rsid w:val="004C3317"/>
    <w:rsid w:val="004C34AA"/>
    <w:rsid w:val="004C34BA"/>
    <w:rsid w:val="004C3614"/>
    <w:rsid w:val="004C368F"/>
    <w:rsid w:val="004C378E"/>
    <w:rsid w:val="004C3B6F"/>
    <w:rsid w:val="004C3C5D"/>
    <w:rsid w:val="004C3C5F"/>
    <w:rsid w:val="004C3C94"/>
    <w:rsid w:val="004C3DE2"/>
    <w:rsid w:val="004C3EF6"/>
    <w:rsid w:val="004C3FF0"/>
    <w:rsid w:val="004C416A"/>
    <w:rsid w:val="004C48AC"/>
    <w:rsid w:val="004C4ACC"/>
    <w:rsid w:val="004C4B2B"/>
    <w:rsid w:val="004C4B39"/>
    <w:rsid w:val="004C4BD0"/>
    <w:rsid w:val="004C4C63"/>
    <w:rsid w:val="004C4E28"/>
    <w:rsid w:val="004C501F"/>
    <w:rsid w:val="004C51B5"/>
    <w:rsid w:val="004C5361"/>
    <w:rsid w:val="004C5401"/>
    <w:rsid w:val="004C54B7"/>
    <w:rsid w:val="004C5508"/>
    <w:rsid w:val="004C56C7"/>
    <w:rsid w:val="004C5862"/>
    <w:rsid w:val="004C600B"/>
    <w:rsid w:val="004C6076"/>
    <w:rsid w:val="004C60DD"/>
    <w:rsid w:val="004C60E2"/>
    <w:rsid w:val="004C6412"/>
    <w:rsid w:val="004C64C5"/>
    <w:rsid w:val="004C6942"/>
    <w:rsid w:val="004C697B"/>
    <w:rsid w:val="004C69AE"/>
    <w:rsid w:val="004C6C7B"/>
    <w:rsid w:val="004C6E30"/>
    <w:rsid w:val="004C6FAD"/>
    <w:rsid w:val="004C71C0"/>
    <w:rsid w:val="004C7240"/>
    <w:rsid w:val="004C73A9"/>
    <w:rsid w:val="004C7467"/>
    <w:rsid w:val="004C7682"/>
    <w:rsid w:val="004C76C6"/>
    <w:rsid w:val="004C76F3"/>
    <w:rsid w:val="004C7D15"/>
    <w:rsid w:val="004C7D4C"/>
    <w:rsid w:val="004D01DF"/>
    <w:rsid w:val="004D0300"/>
    <w:rsid w:val="004D0412"/>
    <w:rsid w:val="004D07B0"/>
    <w:rsid w:val="004D088C"/>
    <w:rsid w:val="004D0A03"/>
    <w:rsid w:val="004D0AF4"/>
    <w:rsid w:val="004D0BE0"/>
    <w:rsid w:val="004D0C2D"/>
    <w:rsid w:val="004D0DA8"/>
    <w:rsid w:val="004D0DEE"/>
    <w:rsid w:val="004D0E96"/>
    <w:rsid w:val="004D10B6"/>
    <w:rsid w:val="004D1153"/>
    <w:rsid w:val="004D11B7"/>
    <w:rsid w:val="004D122E"/>
    <w:rsid w:val="004D1313"/>
    <w:rsid w:val="004D1389"/>
    <w:rsid w:val="004D145E"/>
    <w:rsid w:val="004D16AE"/>
    <w:rsid w:val="004D1857"/>
    <w:rsid w:val="004D1897"/>
    <w:rsid w:val="004D1B19"/>
    <w:rsid w:val="004D1C51"/>
    <w:rsid w:val="004D1CF9"/>
    <w:rsid w:val="004D1D40"/>
    <w:rsid w:val="004D2213"/>
    <w:rsid w:val="004D2216"/>
    <w:rsid w:val="004D26F5"/>
    <w:rsid w:val="004D2717"/>
    <w:rsid w:val="004D27FE"/>
    <w:rsid w:val="004D2A0E"/>
    <w:rsid w:val="004D2C79"/>
    <w:rsid w:val="004D2DA6"/>
    <w:rsid w:val="004D2E15"/>
    <w:rsid w:val="004D2EA1"/>
    <w:rsid w:val="004D2FCE"/>
    <w:rsid w:val="004D3498"/>
    <w:rsid w:val="004D35EF"/>
    <w:rsid w:val="004D36C5"/>
    <w:rsid w:val="004D3814"/>
    <w:rsid w:val="004D385C"/>
    <w:rsid w:val="004D3866"/>
    <w:rsid w:val="004D3BAE"/>
    <w:rsid w:val="004D3D02"/>
    <w:rsid w:val="004D3E0B"/>
    <w:rsid w:val="004D40B4"/>
    <w:rsid w:val="004D40F1"/>
    <w:rsid w:val="004D425A"/>
    <w:rsid w:val="004D4293"/>
    <w:rsid w:val="004D4330"/>
    <w:rsid w:val="004D4464"/>
    <w:rsid w:val="004D457F"/>
    <w:rsid w:val="004D47DD"/>
    <w:rsid w:val="004D4979"/>
    <w:rsid w:val="004D49EB"/>
    <w:rsid w:val="004D4A47"/>
    <w:rsid w:val="004D4B89"/>
    <w:rsid w:val="004D4BE2"/>
    <w:rsid w:val="004D4EB3"/>
    <w:rsid w:val="004D5000"/>
    <w:rsid w:val="004D5022"/>
    <w:rsid w:val="004D54DE"/>
    <w:rsid w:val="004D556A"/>
    <w:rsid w:val="004D5594"/>
    <w:rsid w:val="004D55C3"/>
    <w:rsid w:val="004D572D"/>
    <w:rsid w:val="004D5813"/>
    <w:rsid w:val="004D581A"/>
    <w:rsid w:val="004D591C"/>
    <w:rsid w:val="004D5936"/>
    <w:rsid w:val="004D5979"/>
    <w:rsid w:val="004D5A6D"/>
    <w:rsid w:val="004D5BE2"/>
    <w:rsid w:val="004D5F94"/>
    <w:rsid w:val="004D6016"/>
    <w:rsid w:val="004D6067"/>
    <w:rsid w:val="004D626F"/>
    <w:rsid w:val="004D62AB"/>
    <w:rsid w:val="004D62ED"/>
    <w:rsid w:val="004D63A7"/>
    <w:rsid w:val="004D6690"/>
    <w:rsid w:val="004D6838"/>
    <w:rsid w:val="004D687E"/>
    <w:rsid w:val="004D6908"/>
    <w:rsid w:val="004D6A49"/>
    <w:rsid w:val="004D6B29"/>
    <w:rsid w:val="004D6C3B"/>
    <w:rsid w:val="004D6E7C"/>
    <w:rsid w:val="004D6EAD"/>
    <w:rsid w:val="004D7006"/>
    <w:rsid w:val="004D7086"/>
    <w:rsid w:val="004D71E2"/>
    <w:rsid w:val="004D7437"/>
    <w:rsid w:val="004D74E0"/>
    <w:rsid w:val="004D75D4"/>
    <w:rsid w:val="004D767E"/>
    <w:rsid w:val="004D76D6"/>
    <w:rsid w:val="004D7777"/>
    <w:rsid w:val="004D7964"/>
    <w:rsid w:val="004D799C"/>
    <w:rsid w:val="004D7A08"/>
    <w:rsid w:val="004D7BD2"/>
    <w:rsid w:val="004D7D7E"/>
    <w:rsid w:val="004D7DF1"/>
    <w:rsid w:val="004D7E10"/>
    <w:rsid w:val="004D7EB0"/>
    <w:rsid w:val="004D7F92"/>
    <w:rsid w:val="004E000F"/>
    <w:rsid w:val="004E019F"/>
    <w:rsid w:val="004E0435"/>
    <w:rsid w:val="004E04BB"/>
    <w:rsid w:val="004E0543"/>
    <w:rsid w:val="004E0603"/>
    <w:rsid w:val="004E0D02"/>
    <w:rsid w:val="004E0D94"/>
    <w:rsid w:val="004E0F60"/>
    <w:rsid w:val="004E100B"/>
    <w:rsid w:val="004E1017"/>
    <w:rsid w:val="004E11DE"/>
    <w:rsid w:val="004E1420"/>
    <w:rsid w:val="004E14AE"/>
    <w:rsid w:val="004E14EB"/>
    <w:rsid w:val="004E199C"/>
    <w:rsid w:val="004E1A08"/>
    <w:rsid w:val="004E1CCE"/>
    <w:rsid w:val="004E1D49"/>
    <w:rsid w:val="004E1D80"/>
    <w:rsid w:val="004E1E35"/>
    <w:rsid w:val="004E1F4C"/>
    <w:rsid w:val="004E1F52"/>
    <w:rsid w:val="004E1F74"/>
    <w:rsid w:val="004E1FD3"/>
    <w:rsid w:val="004E1FF7"/>
    <w:rsid w:val="004E22B6"/>
    <w:rsid w:val="004E2865"/>
    <w:rsid w:val="004E294C"/>
    <w:rsid w:val="004E2A98"/>
    <w:rsid w:val="004E2B0B"/>
    <w:rsid w:val="004E2CF7"/>
    <w:rsid w:val="004E2D2B"/>
    <w:rsid w:val="004E2D79"/>
    <w:rsid w:val="004E3131"/>
    <w:rsid w:val="004E36A8"/>
    <w:rsid w:val="004E374B"/>
    <w:rsid w:val="004E37AF"/>
    <w:rsid w:val="004E38B6"/>
    <w:rsid w:val="004E3A9B"/>
    <w:rsid w:val="004E3AE3"/>
    <w:rsid w:val="004E3BA0"/>
    <w:rsid w:val="004E3C24"/>
    <w:rsid w:val="004E3D8C"/>
    <w:rsid w:val="004E3ECA"/>
    <w:rsid w:val="004E412B"/>
    <w:rsid w:val="004E41A1"/>
    <w:rsid w:val="004E4234"/>
    <w:rsid w:val="004E432B"/>
    <w:rsid w:val="004E4580"/>
    <w:rsid w:val="004E47B3"/>
    <w:rsid w:val="004E4AEA"/>
    <w:rsid w:val="004E4B4E"/>
    <w:rsid w:val="004E4D70"/>
    <w:rsid w:val="004E4E74"/>
    <w:rsid w:val="004E5053"/>
    <w:rsid w:val="004E5107"/>
    <w:rsid w:val="004E51E7"/>
    <w:rsid w:val="004E51F6"/>
    <w:rsid w:val="004E5220"/>
    <w:rsid w:val="004E5603"/>
    <w:rsid w:val="004E5691"/>
    <w:rsid w:val="004E574E"/>
    <w:rsid w:val="004E587E"/>
    <w:rsid w:val="004E58C6"/>
    <w:rsid w:val="004E5AF5"/>
    <w:rsid w:val="004E6192"/>
    <w:rsid w:val="004E61E7"/>
    <w:rsid w:val="004E62E0"/>
    <w:rsid w:val="004E651E"/>
    <w:rsid w:val="004E65E7"/>
    <w:rsid w:val="004E6616"/>
    <w:rsid w:val="004E6694"/>
    <w:rsid w:val="004E6759"/>
    <w:rsid w:val="004E688A"/>
    <w:rsid w:val="004E69F2"/>
    <w:rsid w:val="004E6AEE"/>
    <w:rsid w:val="004E6BB8"/>
    <w:rsid w:val="004E6D95"/>
    <w:rsid w:val="004E6EE9"/>
    <w:rsid w:val="004E6F16"/>
    <w:rsid w:val="004E7042"/>
    <w:rsid w:val="004E70F7"/>
    <w:rsid w:val="004E720B"/>
    <w:rsid w:val="004E7268"/>
    <w:rsid w:val="004E73C3"/>
    <w:rsid w:val="004E73CE"/>
    <w:rsid w:val="004E7447"/>
    <w:rsid w:val="004E755C"/>
    <w:rsid w:val="004E765D"/>
    <w:rsid w:val="004E7715"/>
    <w:rsid w:val="004E77C8"/>
    <w:rsid w:val="004E793F"/>
    <w:rsid w:val="004E794E"/>
    <w:rsid w:val="004E79B9"/>
    <w:rsid w:val="004E7D26"/>
    <w:rsid w:val="004F01EE"/>
    <w:rsid w:val="004F026A"/>
    <w:rsid w:val="004F055A"/>
    <w:rsid w:val="004F0560"/>
    <w:rsid w:val="004F0563"/>
    <w:rsid w:val="004F07B6"/>
    <w:rsid w:val="004F0A84"/>
    <w:rsid w:val="004F0BD2"/>
    <w:rsid w:val="004F0D45"/>
    <w:rsid w:val="004F0E83"/>
    <w:rsid w:val="004F0FD2"/>
    <w:rsid w:val="004F1005"/>
    <w:rsid w:val="004F1034"/>
    <w:rsid w:val="004F1222"/>
    <w:rsid w:val="004F12C7"/>
    <w:rsid w:val="004F12FD"/>
    <w:rsid w:val="004F15E5"/>
    <w:rsid w:val="004F1636"/>
    <w:rsid w:val="004F167B"/>
    <w:rsid w:val="004F167F"/>
    <w:rsid w:val="004F172D"/>
    <w:rsid w:val="004F1771"/>
    <w:rsid w:val="004F17D8"/>
    <w:rsid w:val="004F1CDE"/>
    <w:rsid w:val="004F1D0F"/>
    <w:rsid w:val="004F1E07"/>
    <w:rsid w:val="004F1EEF"/>
    <w:rsid w:val="004F1FBA"/>
    <w:rsid w:val="004F1FDA"/>
    <w:rsid w:val="004F20E6"/>
    <w:rsid w:val="004F21A6"/>
    <w:rsid w:val="004F2480"/>
    <w:rsid w:val="004F24AA"/>
    <w:rsid w:val="004F256B"/>
    <w:rsid w:val="004F2578"/>
    <w:rsid w:val="004F2662"/>
    <w:rsid w:val="004F281D"/>
    <w:rsid w:val="004F28C1"/>
    <w:rsid w:val="004F28EE"/>
    <w:rsid w:val="004F2AA5"/>
    <w:rsid w:val="004F2CA1"/>
    <w:rsid w:val="004F2FA6"/>
    <w:rsid w:val="004F3066"/>
    <w:rsid w:val="004F3082"/>
    <w:rsid w:val="004F3259"/>
    <w:rsid w:val="004F33F1"/>
    <w:rsid w:val="004F347F"/>
    <w:rsid w:val="004F3510"/>
    <w:rsid w:val="004F3552"/>
    <w:rsid w:val="004F3979"/>
    <w:rsid w:val="004F39BE"/>
    <w:rsid w:val="004F3A77"/>
    <w:rsid w:val="004F3B36"/>
    <w:rsid w:val="004F3D44"/>
    <w:rsid w:val="004F413D"/>
    <w:rsid w:val="004F41E8"/>
    <w:rsid w:val="004F4362"/>
    <w:rsid w:val="004F43F8"/>
    <w:rsid w:val="004F451A"/>
    <w:rsid w:val="004F4634"/>
    <w:rsid w:val="004F469F"/>
    <w:rsid w:val="004F4730"/>
    <w:rsid w:val="004F4754"/>
    <w:rsid w:val="004F47FB"/>
    <w:rsid w:val="004F4839"/>
    <w:rsid w:val="004F4868"/>
    <w:rsid w:val="004F48E9"/>
    <w:rsid w:val="004F4927"/>
    <w:rsid w:val="004F4A20"/>
    <w:rsid w:val="004F4B0A"/>
    <w:rsid w:val="004F4CC2"/>
    <w:rsid w:val="004F4E3A"/>
    <w:rsid w:val="004F4E93"/>
    <w:rsid w:val="004F4E9D"/>
    <w:rsid w:val="004F4ECB"/>
    <w:rsid w:val="004F4FF7"/>
    <w:rsid w:val="004F50E9"/>
    <w:rsid w:val="004F51C9"/>
    <w:rsid w:val="004F53DA"/>
    <w:rsid w:val="004F57E7"/>
    <w:rsid w:val="004F57E9"/>
    <w:rsid w:val="004F58C8"/>
    <w:rsid w:val="004F5B5A"/>
    <w:rsid w:val="004F5FD2"/>
    <w:rsid w:val="004F6075"/>
    <w:rsid w:val="004F6093"/>
    <w:rsid w:val="004F62BA"/>
    <w:rsid w:val="004F63AE"/>
    <w:rsid w:val="004F64C1"/>
    <w:rsid w:val="004F655C"/>
    <w:rsid w:val="004F677C"/>
    <w:rsid w:val="004F680A"/>
    <w:rsid w:val="004F6C45"/>
    <w:rsid w:val="004F6D80"/>
    <w:rsid w:val="004F6F0E"/>
    <w:rsid w:val="004F7080"/>
    <w:rsid w:val="004F7371"/>
    <w:rsid w:val="004F7594"/>
    <w:rsid w:val="004F75BA"/>
    <w:rsid w:val="004F78A0"/>
    <w:rsid w:val="004F7908"/>
    <w:rsid w:val="004F79B0"/>
    <w:rsid w:val="004F7A68"/>
    <w:rsid w:val="004F7B4E"/>
    <w:rsid w:val="004F7EC5"/>
    <w:rsid w:val="004F7F4B"/>
    <w:rsid w:val="004F7FAF"/>
    <w:rsid w:val="00500036"/>
    <w:rsid w:val="005000CB"/>
    <w:rsid w:val="005002DD"/>
    <w:rsid w:val="00500594"/>
    <w:rsid w:val="005005E8"/>
    <w:rsid w:val="00500829"/>
    <w:rsid w:val="00500921"/>
    <w:rsid w:val="00500AAF"/>
    <w:rsid w:val="00500FBD"/>
    <w:rsid w:val="00500FF9"/>
    <w:rsid w:val="005010FE"/>
    <w:rsid w:val="00501254"/>
    <w:rsid w:val="005012A6"/>
    <w:rsid w:val="005013E8"/>
    <w:rsid w:val="0050149A"/>
    <w:rsid w:val="005014B1"/>
    <w:rsid w:val="005016D3"/>
    <w:rsid w:val="00501810"/>
    <w:rsid w:val="00501919"/>
    <w:rsid w:val="00501A60"/>
    <w:rsid w:val="00501A7F"/>
    <w:rsid w:val="00501DA1"/>
    <w:rsid w:val="00501E5B"/>
    <w:rsid w:val="00502119"/>
    <w:rsid w:val="005021B5"/>
    <w:rsid w:val="0050225A"/>
    <w:rsid w:val="00502476"/>
    <w:rsid w:val="00502588"/>
    <w:rsid w:val="00502697"/>
    <w:rsid w:val="005027CD"/>
    <w:rsid w:val="00502A03"/>
    <w:rsid w:val="00502A34"/>
    <w:rsid w:val="00502B0C"/>
    <w:rsid w:val="00502D69"/>
    <w:rsid w:val="00502DAC"/>
    <w:rsid w:val="00502DBF"/>
    <w:rsid w:val="00503091"/>
    <w:rsid w:val="00503135"/>
    <w:rsid w:val="005031C3"/>
    <w:rsid w:val="0050327B"/>
    <w:rsid w:val="0050338A"/>
    <w:rsid w:val="0050338B"/>
    <w:rsid w:val="00503565"/>
    <w:rsid w:val="0050357C"/>
    <w:rsid w:val="0050366D"/>
    <w:rsid w:val="005037B0"/>
    <w:rsid w:val="0050398F"/>
    <w:rsid w:val="00503A4F"/>
    <w:rsid w:val="00503A73"/>
    <w:rsid w:val="00503DBA"/>
    <w:rsid w:val="00503F09"/>
    <w:rsid w:val="00503F4E"/>
    <w:rsid w:val="00504056"/>
    <w:rsid w:val="0050438A"/>
    <w:rsid w:val="005047E1"/>
    <w:rsid w:val="005048BF"/>
    <w:rsid w:val="005048F7"/>
    <w:rsid w:val="005049DF"/>
    <w:rsid w:val="00504A68"/>
    <w:rsid w:val="00504AFF"/>
    <w:rsid w:val="00504B02"/>
    <w:rsid w:val="00504B81"/>
    <w:rsid w:val="00504CCF"/>
    <w:rsid w:val="00505057"/>
    <w:rsid w:val="005050D1"/>
    <w:rsid w:val="00505167"/>
    <w:rsid w:val="00505193"/>
    <w:rsid w:val="00505204"/>
    <w:rsid w:val="00505344"/>
    <w:rsid w:val="005053A2"/>
    <w:rsid w:val="005053BC"/>
    <w:rsid w:val="005053DB"/>
    <w:rsid w:val="00505588"/>
    <w:rsid w:val="0050559F"/>
    <w:rsid w:val="005056FB"/>
    <w:rsid w:val="00505B3E"/>
    <w:rsid w:val="00505C40"/>
    <w:rsid w:val="00505E45"/>
    <w:rsid w:val="00505ED7"/>
    <w:rsid w:val="00506156"/>
    <w:rsid w:val="0050671F"/>
    <w:rsid w:val="00506754"/>
    <w:rsid w:val="00506793"/>
    <w:rsid w:val="005067DA"/>
    <w:rsid w:val="00506C59"/>
    <w:rsid w:val="00506C8D"/>
    <w:rsid w:val="00506D78"/>
    <w:rsid w:val="00506EC7"/>
    <w:rsid w:val="0050716A"/>
    <w:rsid w:val="005072A2"/>
    <w:rsid w:val="005074D7"/>
    <w:rsid w:val="00507505"/>
    <w:rsid w:val="00507750"/>
    <w:rsid w:val="00507A8A"/>
    <w:rsid w:val="00507D3A"/>
    <w:rsid w:val="00510053"/>
    <w:rsid w:val="005101E9"/>
    <w:rsid w:val="005102D7"/>
    <w:rsid w:val="005104DA"/>
    <w:rsid w:val="005106FD"/>
    <w:rsid w:val="005107C1"/>
    <w:rsid w:val="00510A28"/>
    <w:rsid w:val="00510AC6"/>
    <w:rsid w:val="00510C68"/>
    <w:rsid w:val="00510CE8"/>
    <w:rsid w:val="00510FC3"/>
    <w:rsid w:val="00511129"/>
    <w:rsid w:val="0051125C"/>
    <w:rsid w:val="005112E1"/>
    <w:rsid w:val="005115D0"/>
    <w:rsid w:val="005118EB"/>
    <w:rsid w:val="00511922"/>
    <w:rsid w:val="005119A5"/>
    <w:rsid w:val="00511B08"/>
    <w:rsid w:val="00511BA3"/>
    <w:rsid w:val="00511BD8"/>
    <w:rsid w:val="00511FF2"/>
    <w:rsid w:val="005120BE"/>
    <w:rsid w:val="005122AC"/>
    <w:rsid w:val="00512426"/>
    <w:rsid w:val="00512577"/>
    <w:rsid w:val="00512761"/>
    <w:rsid w:val="00512841"/>
    <w:rsid w:val="005128FA"/>
    <w:rsid w:val="00512C4C"/>
    <w:rsid w:val="00512C6A"/>
    <w:rsid w:val="00512E18"/>
    <w:rsid w:val="00512F83"/>
    <w:rsid w:val="00513029"/>
    <w:rsid w:val="00513276"/>
    <w:rsid w:val="00513545"/>
    <w:rsid w:val="0051357A"/>
    <w:rsid w:val="005136F2"/>
    <w:rsid w:val="005137BC"/>
    <w:rsid w:val="005139FE"/>
    <w:rsid w:val="00513AEE"/>
    <w:rsid w:val="00513B28"/>
    <w:rsid w:val="00513C77"/>
    <w:rsid w:val="00513F11"/>
    <w:rsid w:val="00514047"/>
    <w:rsid w:val="00514206"/>
    <w:rsid w:val="00514504"/>
    <w:rsid w:val="0051464D"/>
    <w:rsid w:val="00514867"/>
    <w:rsid w:val="0051489C"/>
    <w:rsid w:val="005148BA"/>
    <w:rsid w:val="00514912"/>
    <w:rsid w:val="00514918"/>
    <w:rsid w:val="005149A2"/>
    <w:rsid w:val="005149F4"/>
    <w:rsid w:val="00514D73"/>
    <w:rsid w:val="00515076"/>
    <w:rsid w:val="00515148"/>
    <w:rsid w:val="0051520D"/>
    <w:rsid w:val="0051522F"/>
    <w:rsid w:val="00515285"/>
    <w:rsid w:val="005155A0"/>
    <w:rsid w:val="00515615"/>
    <w:rsid w:val="00515908"/>
    <w:rsid w:val="00515AE7"/>
    <w:rsid w:val="00515B1D"/>
    <w:rsid w:val="00515B22"/>
    <w:rsid w:val="00515C9B"/>
    <w:rsid w:val="00515CCA"/>
    <w:rsid w:val="00515D23"/>
    <w:rsid w:val="00515ED2"/>
    <w:rsid w:val="00515FC1"/>
    <w:rsid w:val="00516049"/>
    <w:rsid w:val="00516420"/>
    <w:rsid w:val="005164D6"/>
    <w:rsid w:val="00516684"/>
    <w:rsid w:val="00516849"/>
    <w:rsid w:val="00516987"/>
    <w:rsid w:val="00516A6E"/>
    <w:rsid w:val="00516C8D"/>
    <w:rsid w:val="00516DA9"/>
    <w:rsid w:val="00516E0A"/>
    <w:rsid w:val="00516F79"/>
    <w:rsid w:val="005171D1"/>
    <w:rsid w:val="00517210"/>
    <w:rsid w:val="00517443"/>
    <w:rsid w:val="0051746D"/>
    <w:rsid w:val="0051763D"/>
    <w:rsid w:val="00517755"/>
    <w:rsid w:val="0051783B"/>
    <w:rsid w:val="0051795A"/>
    <w:rsid w:val="005179B7"/>
    <w:rsid w:val="00517BE9"/>
    <w:rsid w:val="00517C26"/>
    <w:rsid w:val="00517D94"/>
    <w:rsid w:val="00517E12"/>
    <w:rsid w:val="00520042"/>
    <w:rsid w:val="00520057"/>
    <w:rsid w:val="005202D8"/>
    <w:rsid w:val="00520366"/>
    <w:rsid w:val="005203BA"/>
    <w:rsid w:val="00520622"/>
    <w:rsid w:val="00520D96"/>
    <w:rsid w:val="00520D9C"/>
    <w:rsid w:val="00520F03"/>
    <w:rsid w:val="00520F53"/>
    <w:rsid w:val="00520FAA"/>
    <w:rsid w:val="00521108"/>
    <w:rsid w:val="00521224"/>
    <w:rsid w:val="005212C1"/>
    <w:rsid w:val="00521338"/>
    <w:rsid w:val="0052140C"/>
    <w:rsid w:val="005215D4"/>
    <w:rsid w:val="0052165D"/>
    <w:rsid w:val="005216BC"/>
    <w:rsid w:val="00521B45"/>
    <w:rsid w:val="00521BA4"/>
    <w:rsid w:val="00522011"/>
    <w:rsid w:val="005220D4"/>
    <w:rsid w:val="00522135"/>
    <w:rsid w:val="0052226E"/>
    <w:rsid w:val="005224D4"/>
    <w:rsid w:val="00522742"/>
    <w:rsid w:val="00522967"/>
    <w:rsid w:val="00522C1D"/>
    <w:rsid w:val="00522CB7"/>
    <w:rsid w:val="00522CE8"/>
    <w:rsid w:val="0052349C"/>
    <w:rsid w:val="00523701"/>
    <w:rsid w:val="00523798"/>
    <w:rsid w:val="0052382D"/>
    <w:rsid w:val="0052385C"/>
    <w:rsid w:val="005238A9"/>
    <w:rsid w:val="00523A42"/>
    <w:rsid w:val="00523B2E"/>
    <w:rsid w:val="00523BD9"/>
    <w:rsid w:val="00523C00"/>
    <w:rsid w:val="00523C90"/>
    <w:rsid w:val="00523DD1"/>
    <w:rsid w:val="00523FCD"/>
    <w:rsid w:val="00524023"/>
    <w:rsid w:val="0052404D"/>
    <w:rsid w:val="005240E4"/>
    <w:rsid w:val="00524102"/>
    <w:rsid w:val="00524114"/>
    <w:rsid w:val="005243F5"/>
    <w:rsid w:val="00524526"/>
    <w:rsid w:val="00524AAF"/>
    <w:rsid w:val="00524C7D"/>
    <w:rsid w:val="00524C97"/>
    <w:rsid w:val="00524E86"/>
    <w:rsid w:val="00524F56"/>
    <w:rsid w:val="00524FF3"/>
    <w:rsid w:val="005251AC"/>
    <w:rsid w:val="00525208"/>
    <w:rsid w:val="0052539E"/>
    <w:rsid w:val="005254AD"/>
    <w:rsid w:val="00525596"/>
    <w:rsid w:val="0052562A"/>
    <w:rsid w:val="00525890"/>
    <w:rsid w:val="005258A2"/>
    <w:rsid w:val="00525957"/>
    <w:rsid w:val="005259DE"/>
    <w:rsid w:val="00525A26"/>
    <w:rsid w:val="00525B52"/>
    <w:rsid w:val="00525C06"/>
    <w:rsid w:val="00525E20"/>
    <w:rsid w:val="00525EFD"/>
    <w:rsid w:val="00525F87"/>
    <w:rsid w:val="0052612E"/>
    <w:rsid w:val="005261F6"/>
    <w:rsid w:val="00526540"/>
    <w:rsid w:val="0052658B"/>
    <w:rsid w:val="0052664E"/>
    <w:rsid w:val="00526697"/>
    <w:rsid w:val="005266B6"/>
    <w:rsid w:val="00526881"/>
    <w:rsid w:val="005268FB"/>
    <w:rsid w:val="005269D2"/>
    <w:rsid w:val="00526C15"/>
    <w:rsid w:val="00526C94"/>
    <w:rsid w:val="00526CB3"/>
    <w:rsid w:val="00526D60"/>
    <w:rsid w:val="00526E39"/>
    <w:rsid w:val="005270BE"/>
    <w:rsid w:val="005271DD"/>
    <w:rsid w:val="00527209"/>
    <w:rsid w:val="005275A8"/>
    <w:rsid w:val="005275DB"/>
    <w:rsid w:val="005277D4"/>
    <w:rsid w:val="00527BA9"/>
    <w:rsid w:val="00527CA2"/>
    <w:rsid w:val="00527D00"/>
    <w:rsid w:val="00527DE1"/>
    <w:rsid w:val="00527EAC"/>
    <w:rsid w:val="00530046"/>
    <w:rsid w:val="005300A3"/>
    <w:rsid w:val="00530339"/>
    <w:rsid w:val="00530459"/>
    <w:rsid w:val="005305F7"/>
    <w:rsid w:val="005308F5"/>
    <w:rsid w:val="0053096F"/>
    <w:rsid w:val="0053099F"/>
    <w:rsid w:val="005309A3"/>
    <w:rsid w:val="005309FD"/>
    <w:rsid w:val="00530C00"/>
    <w:rsid w:val="00530CE8"/>
    <w:rsid w:val="00531464"/>
    <w:rsid w:val="005314BE"/>
    <w:rsid w:val="00531512"/>
    <w:rsid w:val="0053152D"/>
    <w:rsid w:val="005315C8"/>
    <w:rsid w:val="00531602"/>
    <w:rsid w:val="005316F7"/>
    <w:rsid w:val="005318A5"/>
    <w:rsid w:val="00531B3E"/>
    <w:rsid w:val="00531C42"/>
    <w:rsid w:val="00531D64"/>
    <w:rsid w:val="00531E5B"/>
    <w:rsid w:val="00531FAF"/>
    <w:rsid w:val="0053232A"/>
    <w:rsid w:val="005326BD"/>
    <w:rsid w:val="00532830"/>
    <w:rsid w:val="005328F4"/>
    <w:rsid w:val="00532B82"/>
    <w:rsid w:val="00532CB9"/>
    <w:rsid w:val="00532EEA"/>
    <w:rsid w:val="0053305A"/>
    <w:rsid w:val="00533211"/>
    <w:rsid w:val="00533440"/>
    <w:rsid w:val="00533538"/>
    <w:rsid w:val="005336D3"/>
    <w:rsid w:val="00533CFB"/>
    <w:rsid w:val="00533D43"/>
    <w:rsid w:val="00533DF8"/>
    <w:rsid w:val="00533EC6"/>
    <w:rsid w:val="00533F56"/>
    <w:rsid w:val="00534070"/>
    <w:rsid w:val="005341C6"/>
    <w:rsid w:val="005341E9"/>
    <w:rsid w:val="0053436D"/>
    <w:rsid w:val="00534393"/>
    <w:rsid w:val="00534606"/>
    <w:rsid w:val="0053464F"/>
    <w:rsid w:val="0053482E"/>
    <w:rsid w:val="00534A13"/>
    <w:rsid w:val="00534B11"/>
    <w:rsid w:val="00534D02"/>
    <w:rsid w:val="00534DA3"/>
    <w:rsid w:val="0053505A"/>
    <w:rsid w:val="00535105"/>
    <w:rsid w:val="00535302"/>
    <w:rsid w:val="0053532E"/>
    <w:rsid w:val="005353CE"/>
    <w:rsid w:val="00535643"/>
    <w:rsid w:val="00535A24"/>
    <w:rsid w:val="00535B35"/>
    <w:rsid w:val="00535B99"/>
    <w:rsid w:val="00535BD5"/>
    <w:rsid w:val="0053625F"/>
    <w:rsid w:val="005363C5"/>
    <w:rsid w:val="0053643B"/>
    <w:rsid w:val="005364AE"/>
    <w:rsid w:val="00536658"/>
    <w:rsid w:val="005367B5"/>
    <w:rsid w:val="00536809"/>
    <w:rsid w:val="00536814"/>
    <w:rsid w:val="0053685E"/>
    <w:rsid w:val="0053687B"/>
    <w:rsid w:val="00536932"/>
    <w:rsid w:val="00536BCD"/>
    <w:rsid w:val="00536C69"/>
    <w:rsid w:val="005372B3"/>
    <w:rsid w:val="0053745A"/>
    <w:rsid w:val="005375D2"/>
    <w:rsid w:val="005375F9"/>
    <w:rsid w:val="0053760D"/>
    <w:rsid w:val="0053762E"/>
    <w:rsid w:val="00537685"/>
    <w:rsid w:val="005376A3"/>
    <w:rsid w:val="0053789F"/>
    <w:rsid w:val="00537A99"/>
    <w:rsid w:val="00537B8F"/>
    <w:rsid w:val="00537C88"/>
    <w:rsid w:val="00537C9B"/>
    <w:rsid w:val="005401AC"/>
    <w:rsid w:val="00540298"/>
    <w:rsid w:val="005402BC"/>
    <w:rsid w:val="00540346"/>
    <w:rsid w:val="00540379"/>
    <w:rsid w:val="005404F5"/>
    <w:rsid w:val="005405CC"/>
    <w:rsid w:val="00540725"/>
    <w:rsid w:val="0054076A"/>
    <w:rsid w:val="005409CF"/>
    <w:rsid w:val="005409D8"/>
    <w:rsid w:val="00540AEB"/>
    <w:rsid w:val="00541099"/>
    <w:rsid w:val="005410B4"/>
    <w:rsid w:val="005410DA"/>
    <w:rsid w:val="00541292"/>
    <w:rsid w:val="005412F8"/>
    <w:rsid w:val="00541386"/>
    <w:rsid w:val="0054142E"/>
    <w:rsid w:val="0054176A"/>
    <w:rsid w:val="0054194F"/>
    <w:rsid w:val="00541A22"/>
    <w:rsid w:val="00541C35"/>
    <w:rsid w:val="00541C83"/>
    <w:rsid w:val="00541E1C"/>
    <w:rsid w:val="005421F0"/>
    <w:rsid w:val="00542206"/>
    <w:rsid w:val="00542277"/>
    <w:rsid w:val="0054235A"/>
    <w:rsid w:val="0054249E"/>
    <w:rsid w:val="00542614"/>
    <w:rsid w:val="005426F3"/>
    <w:rsid w:val="00542748"/>
    <w:rsid w:val="00542778"/>
    <w:rsid w:val="00542845"/>
    <w:rsid w:val="0054286A"/>
    <w:rsid w:val="005428BB"/>
    <w:rsid w:val="00542F8A"/>
    <w:rsid w:val="0054307E"/>
    <w:rsid w:val="0054312C"/>
    <w:rsid w:val="00543352"/>
    <w:rsid w:val="005436EA"/>
    <w:rsid w:val="005439C6"/>
    <w:rsid w:val="00543A5B"/>
    <w:rsid w:val="00543B1D"/>
    <w:rsid w:val="00543C33"/>
    <w:rsid w:val="00543C97"/>
    <w:rsid w:val="00543D79"/>
    <w:rsid w:val="00543E2E"/>
    <w:rsid w:val="0054417C"/>
    <w:rsid w:val="005441F2"/>
    <w:rsid w:val="00544393"/>
    <w:rsid w:val="005445FF"/>
    <w:rsid w:val="00544666"/>
    <w:rsid w:val="00544701"/>
    <w:rsid w:val="00544B0F"/>
    <w:rsid w:val="00544B55"/>
    <w:rsid w:val="00544B56"/>
    <w:rsid w:val="00544C1A"/>
    <w:rsid w:val="00544F47"/>
    <w:rsid w:val="00545105"/>
    <w:rsid w:val="005454E3"/>
    <w:rsid w:val="0054564A"/>
    <w:rsid w:val="00545944"/>
    <w:rsid w:val="00545AAD"/>
    <w:rsid w:val="00545B85"/>
    <w:rsid w:val="00545D11"/>
    <w:rsid w:val="00545D13"/>
    <w:rsid w:val="00545D62"/>
    <w:rsid w:val="00546141"/>
    <w:rsid w:val="005461CA"/>
    <w:rsid w:val="0054623A"/>
    <w:rsid w:val="005462A9"/>
    <w:rsid w:val="005462FC"/>
    <w:rsid w:val="005467EB"/>
    <w:rsid w:val="005468C0"/>
    <w:rsid w:val="00546928"/>
    <w:rsid w:val="00546952"/>
    <w:rsid w:val="00546A0F"/>
    <w:rsid w:val="00546A88"/>
    <w:rsid w:val="00546A91"/>
    <w:rsid w:val="00546AFC"/>
    <w:rsid w:val="00546DB2"/>
    <w:rsid w:val="005471ED"/>
    <w:rsid w:val="00547306"/>
    <w:rsid w:val="005473CA"/>
    <w:rsid w:val="005474A7"/>
    <w:rsid w:val="00547500"/>
    <w:rsid w:val="005477FD"/>
    <w:rsid w:val="00547B01"/>
    <w:rsid w:val="00547D9B"/>
    <w:rsid w:val="00547DB7"/>
    <w:rsid w:val="00547FD6"/>
    <w:rsid w:val="00550398"/>
    <w:rsid w:val="005506BC"/>
    <w:rsid w:val="00550772"/>
    <w:rsid w:val="00550C04"/>
    <w:rsid w:val="005511EE"/>
    <w:rsid w:val="00551321"/>
    <w:rsid w:val="00551515"/>
    <w:rsid w:val="005516FB"/>
    <w:rsid w:val="00551797"/>
    <w:rsid w:val="005518B4"/>
    <w:rsid w:val="00551B8A"/>
    <w:rsid w:val="00551E04"/>
    <w:rsid w:val="005520F1"/>
    <w:rsid w:val="005521CC"/>
    <w:rsid w:val="005523E2"/>
    <w:rsid w:val="0055248E"/>
    <w:rsid w:val="005524D1"/>
    <w:rsid w:val="0055268C"/>
    <w:rsid w:val="005527E8"/>
    <w:rsid w:val="005529B7"/>
    <w:rsid w:val="00552AC5"/>
    <w:rsid w:val="00552B26"/>
    <w:rsid w:val="00552C6B"/>
    <w:rsid w:val="00552D08"/>
    <w:rsid w:val="005531B9"/>
    <w:rsid w:val="005532F1"/>
    <w:rsid w:val="005532F3"/>
    <w:rsid w:val="0055335E"/>
    <w:rsid w:val="0055394F"/>
    <w:rsid w:val="00553A00"/>
    <w:rsid w:val="00553D32"/>
    <w:rsid w:val="00553DDF"/>
    <w:rsid w:val="00553E85"/>
    <w:rsid w:val="00553E96"/>
    <w:rsid w:val="00554184"/>
    <w:rsid w:val="0055418C"/>
    <w:rsid w:val="0055440B"/>
    <w:rsid w:val="005544BC"/>
    <w:rsid w:val="00554570"/>
    <w:rsid w:val="00554674"/>
    <w:rsid w:val="005546AE"/>
    <w:rsid w:val="005547A2"/>
    <w:rsid w:val="005549AC"/>
    <w:rsid w:val="005549AE"/>
    <w:rsid w:val="00554A86"/>
    <w:rsid w:val="00554B30"/>
    <w:rsid w:val="00554C05"/>
    <w:rsid w:val="00554C87"/>
    <w:rsid w:val="00554D50"/>
    <w:rsid w:val="00554E80"/>
    <w:rsid w:val="005550AA"/>
    <w:rsid w:val="00555211"/>
    <w:rsid w:val="0055533E"/>
    <w:rsid w:val="00555480"/>
    <w:rsid w:val="005555B0"/>
    <w:rsid w:val="00555618"/>
    <w:rsid w:val="0055566D"/>
    <w:rsid w:val="00555973"/>
    <w:rsid w:val="005559F2"/>
    <w:rsid w:val="00555AC0"/>
    <w:rsid w:val="00555E5E"/>
    <w:rsid w:val="00555EEF"/>
    <w:rsid w:val="00556185"/>
    <w:rsid w:val="0055623C"/>
    <w:rsid w:val="0055642D"/>
    <w:rsid w:val="00556556"/>
    <w:rsid w:val="00556671"/>
    <w:rsid w:val="005566B1"/>
    <w:rsid w:val="0055672B"/>
    <w:rsid w:val="0055673F"/>
    <w:rsid w:val="00556969"/>
    <w:rsid w:val="00556AA6"/>
    <w:rsid w:val="00556CC6"/>
    <w:rsid w:val="00556D91"/>
    <w:rsid w:val="00556F41"/>
    <w:rsid w:val="00556FCB"/>
    <w:rsid w:val="00557085"/>
    <w:rsid w:val="005570F6"/>
    <w:rsid w:val="00557171"/>
    <w:rsid w:val="00557192"/>
    <w:rsid w:val="0055722B"/>
    <w:rsid w:val="00557240"/>
    <w:rsid w:val="0055741F"/>
    <w:rsid w:val="00557442"/>
    <w:rsid w:val="00557606"/>
    <w:rsid w:val="0055777D"/>
    <w:rsid w:val="00557F43"/>
    <w:rsid w:val="00557FAE"/>
    <w:rsid w:val="00560078"/>
    <w:rsid w:val="005600F3"/>
    <w:rsid w:val="00560118"/>
    <w:rsid w:val="005601BB"/>
    <w:rsid w:val="00560385"/>
    <w:rsid w:val="005603D9"/>
    <w:rsid w:val="005603E3"/>
    <w:rsid w:val="00560484"/>
    <w:rsid w:val="005606B0"/>
    <w:rsid w:val="005607AF"/>
    <w:rsid w:val="005608A0"/>
    <w:rsid w:val="00560A38"/>
    <w:rsid w:val="00560FE3"/>
    <w:rsid w:val="0056157D"/>
    <w:rsid w:val="00561620"/>
    <w:rsid w:val="005617F6"/>
    <w:rsid w:val="00561977"/>
    <w:rsid w:val="00561D5D"/>
    <w:rsid w:val="00561D71"/>
    <w:rsid w:val="00561DCC"/>
    <w:rsid w:val="005626CD"/>
    <w:rsid w:val="0056274C"/>
    <w:rsid w:val="00562780"/>
    <w:rsid w:val="00562781"/>
    <w:rsid w:val="005627E8"/>
    <w:rsid w:val="005627F5"/>
    <w:rsid w:val="0056298D"/>
    <w:rsid w:val="00562996"/>
    <w:rsid w:val="00562B5C"/>
    <w:rsid w:val="0056303C"/>
    <w:rsid w:val="00563203"/>
    <w:rsid w:val="005632D7"/>
    <w:rsid w:val="005633BF"/>
    <w:rsid w:val="00563508"/>
    <w:rsid w:val="00563510"/>
    <w:rsid w:val="0056367E"/>
    <w:rsid w:val="005636A8"/>
    <w:rsid w:val="00563930"/>
    <w:rsid w:val="005639FC"/>
    <w:rsid w:val="00563AC5"/>
    <w:rsid w:val="0056417F"/>
    <w:rsid w:val="005642B8"/>
    <w:rsid w:val="00564416"/>
    <w:rsid w:val="0056454B"/>
    <w:rsid w:val="00564557"/>
    <w:rsid w:val="00564564"/>
    <w:rsid w:val="00564577"/>
    <w:rsid w:val="005645B2"/>
    <w:rsid w:val="005646DD"/>
    <w:rsid w:val="00564AD6"/>
    <w:rsid w:val="00564AE6"/>
    <w:rsid w:val="00564B2C"/>
    <w:rsid w:val="00564BF0"/>
    <w:rsid w:val="00564C11"/>
    <w:rsid w:val="00564D56"/>
    <w:rsid w:val="00564DC0"/>
    <w:rsid w:val="00564DC6"/>
    <w:rsid w:val="00564E1F"/>
    <w:rsid w:val="005650D3"/>
    <w:rsid w:val="0056518B"/>
    <w:rsid w:val="005651DC"/>
    <w:rsid w:val="00565224"/>
    <w:rsid w:val="005653E2"/>
    <w:rsid w:val="0056541F"/>
    <w:rsid w:val="00565797"/>
    <w:rsid w:val="005658D7"/>
    <w:rsid w:val="00565998"/>
    <w:rsid w:val="005659A2"/>
    <w:rsid w:val="00565A5F"/>
    <w:rsid w:val="00565AA2"/>
    <w:rsid w:val="00565D0E"/>
    <w:rsid w:val="00565E0E"/>
    <w:rsid w:val="00565F54"/>
    <w:rsid w:val="00566031"/>
    <w:rsid w:val="00566097"/>
    <w:rsid w:val="00566133"/>
    <w:rsid w:val="005663B7"/>
    <w:rsid w:val="00566474"/>
    <w:rsid w:val="0056657A"/>
    <w:rsid w:val="00566754"/>
    <w:rsid w:val="005667FA"/>
    <w:rsid w:val="00566889"/>
    <w:rsid w:val="0056689F"/>
    <w:rsid w:val="005668E8"/>
    <w:rsid w:val="00566D31"/>
    <w:rsid w:val="00566DF7"/>
    <w:rsid w:val="00566DFD"/>
    <w:rsid w:val="00566F3D"/>
    <w:rsid w:val="00566F9D"/>
    <w:rsid w:val="0056700A"/>
    <w:rsid w:val="005670BC"/>
    <w:rsid w:val="005672DD"/>
    <w:rsid w:val="00567488"/>
    <w:rsid w:val="00567528"/>
    <w:rsid w:val="005677FA"/>
    <w:rsid w:val="0056791D"/>
    <w:rsid w:val="00567A40"/>
    <w:rsid w:val="00567A75"/>
    <w:rsid w:val="00567D9A"/>
    <w:rsid w:val="00567DB4"/>
    <w:rsid w:val="00567EC0"/>
    <w:rsid w:val="00567F6B"/>
    <w:rsid w:val="00567FDF"/>
    <w:rsid w:val="00567FFA"/>
    <w:rsid w:val="0057002B"/>
    <w:rsid w:val="00570209"/>
    <w:rsid w:val="005703A2"/>
    <w:rsid w:val="00570416"/>
    <w:rsid w:val="0057063C"/>
    <w:rsid w:val="0057087E"/>
    <w:rsid w:val="00570C18"/>
    <w:rsid w:val="00570DAD"/>
    <w:rsid w:val="00570E95"/>
    <w:rsid w:val="00570F56"/>
    <w:rsid w:val="00570F6B"/>
    <w:rsid w:val="00570FD5"/>
    <w:rsid w:val="00571108"/>
    <w:rsid w:val="00571237"/>
    <w:rsid w:val="00571589"/>
    <w:rsid w:val="005716DF"/>
    <w:rsid w:val="00571796"/>
    <w:rsid w:val="005717AD"/>
    <w:rsid w:val="00571810"/>
    <w:rsid w:val="00571811"/>
    <w:rsid w:val="005718D7"/>
    <w:rsid w:val="005718F0"/>
    <w:rsid w:val="00571A6C"/>
    <w:rsid w:val="00571ACD"/>
    <w:rsid w:val="00571C03"/>
    <w:rsid w:val="00571C22"/>
    <w:rsid w:val="00571C41"/>
    <w:rsid w:val="00571EF1"/>
    <w:rsid w:val="00571F78"/>
    <w:rsid w:val="00571F91"/>
    <w:rsid w:val="005720B0"/>
    <w:rsid w:val="005720E6"/>
    <w:rsid w:val="0057225E"/>
    <w:rsid w:val="005722C6"/>
    <w:rsid w:val="00572416"/>
    <w:rsid w:val="00572450"/>
    <w:rsid w:val="0057249A"/>
    <w:rsid w:val="0057258E"/>
    <w:rsid w:val="005725F9"/>
    <w:rsid w:val="00572609"/>
    <w:rsid w:val="0057261D"/>
    <w:rsid w:val="00572621"/>
    <w:rsid w:val="005728EC"/>
    <w:rsid w:val="00572A3B"/>
    <w:rsid w:val="00572A52"/>
    <w:rsid w:val="00572CAA"/>
    <w:rsid w:val="00572F12"/>
    <w:rsid w:val="00572FC8"/>
    <w:rsid w:val="00573327"/>
    <w:rsid w:val="005733B5"/>
    <w:rsid w:val="005734F3"/>
    <w:rsid w:val="00573D03"/>
    <w:rsid w:val="00573EE2"/>
    <w:rsid w:val="00574056"/>
    <w:rsid w:val="00574089"/>
    <w:rsid w:val="005740C6"/>
    <w:rsid w:val="0057425D"/>
    <w:rsid w:val="00574483"/>
    <w:rsid w:val="005744F1"/>
    <w:rsid w:val="00574902"/>
    <w:rsid w:val="005749D6"/>
    <w:rsid w:val="00574A6E"/>
    <w:rsid w:val="00574DA4"/>
    <w:rsid w:val="00574F5D"/>
    <w:rsid w:val="0057500B"/>
    <w:rsid w:val="00575039"/>
    <w:rsid w:val="00575069"/>
    <w:rsid w:val="00575120"/>
    <w:rsid w:val="00575379"/>
    <w:rsid w:val="0057539C"/>
    <w:rsid w:val="005753F0"/>
    <w:rsid w:val="0057562C"/>
    <w:rsid w:val="005756A5"/>
    <w:rsid w:val="00575746"/>
    <w:rsid w:val="005757AB"/>
    <w:rsid w:val="005759BB"/>
    <w:rsid w:val="00575A0E"/>
    <w:rsid w:val="00575A57"/>
    <w:rsid w:val="00575E40"/>
    <w:rsid w:val="00575F4A"/>
    <w:rsid w:val="00576019"/>
    <w:rsid w:val="005761A3"/>
    <w:rsid w:val="00576466"/>
    <w:rsid w:val="0057648E"/>
    <w:rsid w:val="005766B1"/>
    <w:rsid w:val="00576732"/>
    <w:rsid w:val="0057686C"/>
    <w:rsid w:val="00576B68"/>
    <w:rsid w:val="00576D45"/>
    <w:rsid w:val="00576DEC"/>
    <w:rsid w:val="00576E40"/>
    <w:rsid w:val="00576EC3"/>
    <w:rsid w:val="00576ED2"/>
    <w:rsid w:val="00576EFE"/>
    <w:rsid w:val="00576F10"/>
    <w:rsid w:val="00576FBD"/>
    <w:rsid w:val="0057706D"/>
    <w:rsid w:val="00577234"/>
    <w:rsid w:val="00577314"/>
    <w:rsid w:val="005778D2"/>
    <w:rsid w:val="00577A1B"/>
    <w:rsid w:val="00577A8F"/>
    <w:rsid w:val="00577BF7"/>
    <w:rsid w:val="00577C25"/>
    <w:rsid w:val="00580258"/>
    <w:rsid w:val="00580399"/>
    <w:rsid w:val="005804A7"/>
    <w:rsid w:val="005805DC"/>
    <w:rsid w:val="0058071D"/>
    <w:rsid w:val="00580A92"/>
    <w:rsid w:val="00580C52"/>
    <w:rsid w:val="00580D19"/>
    <w:rsid w:val="00580D7E"/>
    <w:rsid w:val="005810EC"/>
    <w:rsid w:val="00581282"/>
    <w:rsid w:val="00581317"/>
    <w:rsid w:val="00581363"/>
    <w:rsid w:val="0058141E"/>
    <w:rsid w:val="005814BA"/>
    <w:rsid w:val="005814F8"/>
    <w:rsid w:val="005815D3"/>
    <w:rsid w:val="0058166E"/>
    <w:rsid w:val="00581694"/>
    <w:rsid w:val="005816B1"/>
    <w:rsid w:val="005817EB"/>
    <w:rsid w:val="00581830"/>
    <w:rsid w:val="00581935"/>
    <w:rsid w:val="005819DD"/>
    <w:rsid w:val="00581A2A"/>
    <w:rsid w:val="00581E1A"/>
    <w:rsid w:val="00581E22"/>
    <w:rsid w:val="00581F68"/>
    <w:rsid w:val="0058210D"/>
    <w:rsid w:val="0058215C"/>
    <w:rsid w:val="00582458"/>
    <w:rsid w:val="00582626"/>
    <w:rsid w:val="00582BEF"/>
    <w:rsid w:val="00582EF7"/>
    <w:rsid w:val="00582FBE"/>
    <w:rsid w:val="00583545"/>
    <w:rsid w:val="00583B04"/>
    <w:rsid w:val="00583B0F"/>
    <w:rsid w:val="00583CBD"/>
    <w:rsid w:val="00583F33"/>
    <w:rsid w:val="00583F49"/>
    <w:rsid w:val="00584207"/>
    <w:rsid w:val="005842E7"/>
    <w:rsid w:val="0058449E"/>
    <w:rsid w:val="0058463E"/>
    <w:rsid w:val="0058484E"/>
    <w:rsid w:val="005848EC"/>
    <w:rsid w:val="00584BCF"/>
    <w:rsid w:val="00584D42"/>
    <w:rsid w:val="00584D62"/>
    <w:rsid w:val="00584E2E"/>
    <w:rsid w:val="00584E36"/>
    <w:rsid w:val="0058500A"/>
    <w:rsid w:val="00585056"/>
    <w:rsid w:val="0058514C"/>
    <w:rsid w:val="005852C4"/>
    <w:rsid w:val="005853CE"/>
    <w:rsid w:val="0058546C"/>
    <w:rsid w:val="005854B3"/>
    <w:rsid w:val="00585625"/>
    <w:rsid w:val="00585A8A"/>
    <w:rsid w:val="00585ADD"/>
    <w:rsid w:val="00585B53"/>
    <w:rsid w:val="00585C03"/>
    <w:rsid w:val="00586001"/>
    <w:rsid w:val="0058611E"/>
    <w:rsid w:val="00586304"/>
    <w:rsid w:val="0058639A"/>
    <w:rsid w:val="00586551"/>
    <w:rsid w:val="005865DE"/>
    <w:rsid w:val="00586B53"/>
    <w:rsid w:val="00586F98"/>
    <w:rsid w:val="00587005"/>
    <w:rsid w:val="00587317"/>
    <w:rsid w:val="005873EC"/>
    <w:rsid w:val="005875E2"/>
    <w:rsid w:val="00587667"/>
    <w:rsid w:val="005876C5"/>
    <w:rsid w:val="005879A0"/>
    <w:rsid w:val="00587B74"/>
    <w:rsid w:val="00587DE0"/>
    <w:rsid w:val="00587EB1"/>
    <w:rsid w:val="00587F10"/>
    <w:rsid w:val="0059015C"/>
    <w:rsid w:val="00590200"/>
    <w:rsid w:val="00590497"/>
    <w:rsid w:val="005905BD"/>
    <w:rsid w:val="005905D5"/>
    <w:rsid w:val="005906B3"/>
    <w:rsid w:val="005907B7"/>
    <w:rsid w:val="005907CE"/>
    <w:rsid w:val="00590B72"/>
    <w:rsid w:val="00590C4A"/>
    <w:rsid w:val="00590FA8"/>
    <w:rsid w:val="005912B2"/>
    <w:rsid w:val="005913B7"/>
    <w:rsid w:val="00591688"/>
    <w:rsid w:val="005917E7"/>
    <w:rsid w:val="00591A85"/>
    <w:rsid w:val="00591AAB"/>
    <w:rsid w:val="00591BEE"/>
    <w:rsid w:val="00591E3A"/>
    <w:rsid w:val="00592070"/>
    <w:rsid w:val="00592091"/>
    <w:rsid w:val="0059217F"/>
    <w:rsid w:val="005923B5"/>
    <w:rsid w:val="005923D9"/>
    <w:rsid w:val="0059245B"/>
    <w:rsid w:val="0059256C"/>
    <w:rsid w:val="0059279C"/>
    <w:rsid w:val="00592814"/>
    <w:rsid w:val="00592A3E"/>
    <w:rsid w:val="00592CBD"/>
    <w:rsid w:val="00592DD2"/>
    <w:rsid w:val="00593010"/>
    <w:rsid w:val="005931A4"/>
    <w:rsid w:val="005933A2"/>
    <w:rsid w:val="00593420"/>
    <w:rsid w:val="0059343E"/>
    <w:rsid w:val="0059357F"/>
    <w:rsid w:val="005935B0"/>
    <w:rsid w:val="005936F2"/>
    <w:rsid w:val="005937FA"/>
    <w:rsid w:val="00593A41"/>
    <w:rsid w:val="00593A5F"/>
    <w:rsid w:val="00593A90"/>
    <w:rsid w:val="005940FD"/>
    <w:rsid w:val="00594162"/>
    <w:rsid w:val="00594399"/>
    <w:rsid w:val="00594478"/>
    <w:rsid w:val="005944D2"/>
    <w:rsid w:val="0059469E"/>
    <w:rsid w:val="005946D2"/>
    <w:rsid w:val="00594888"/>
    <w:rsid w:val="005948F2"/>
    <w:rsid w:val="005949F9"/>
    <w:rsid w:val="00594A2C"/>
    <w:rsid w:val="00594A9C"/>
    <w:rsid w:val="00594B0A"/>
    <w:rsid w:val="00594C17"/>
    <w:rsid w:val="00594CAE"/>
    <w:rsid w:val="00594DDA"/>
    <w:rsid w:val="00594FEB"/>
    <w:rsid w:val="005950FE"/>
    <w:rsid w:val="005951D8"/>
    <w:rsid w:val="00595288"/>
    <w:rsid w:val="00595344"/>
    <w:rsid w:val="005954D3"/>
    <w:rsid w:val="00595559"/>
    <w:rsid w:val="0059591A"/>
    <w:rsid w:val="00595C3A"/>
    <w:rsid w:val="00595C7A"/>
    <w:rsid w:val="00595DA0"/>
    <w:rsid w:val="00595EF2"/>
    <w:rsid w:val="00595FD5"/>
    <w:rsid w:val="00595FE4"/>
    <w:rsid w:val="00596173"/>
    <w:rsid w:val="00596195"/>
    <w:rsid w:val="0059626A"/>
    <w:rsid w:val="00596281"/>
    <w:rsid w:val="0059631C"/>
    <w:rsid w:val="00596333"/>
    <w:rsid w:val="005963CC"/>
    <w:rsid w:val="005966A4"/>
    <w:rsid w:val="00596732"/>
    <w:rsid w:val="0059696C"/>
    <w:rsid w:val="005969D8"/>
    <w:rsid w:val="00596A7A"/>
    <w:rsid w:val="00596B73"/>
    <w:rsid w:val="00596C17"/>
    <w:rsid w:val="00596CEE"/>
    <w:rsid w:val="00596E8E"/>
    <w:rsid w:val="00596ED8"/>
    <w:rsid w:val="00596F39"/>
    <w:rsid w:val="005970CE"/>
    <w:rsid w:val="005970E4"/>
    <w:rsid w:val="005971C2"/>
    <w:rsid w:val="005971CE"/>
    <w:rsid w:val="00597727"/>
    <w:rsid w:val="00597A9F"/>
    <w:rsid w:val="00597B70"/>
    <w:rsid w:val="00597CF9"/>
    <w:rsid w:val="00597DC3"/>
    <w:rsid w:val="00597F03"/>
    <w:rsid w:val="00597F74"/>
    <w:rsid w:val="00597F7C"/>
    <w:rsid w:val="005A0219"/>
    <w:rsid w:val="005A045D"/>
    <w:rsid w:val="005A0483"/>
    <w:rsid w:val="005A04A7"/>
    <w:rsid w:val="005A05B9"/>
    <w:rsid w:val="005A069D"/>
    <w:rsid w:val="005A07B9"/>
    <w:rsid w:val="005A0808"/>
    <w:rsid w:val="005A09E6"/>
    <w:rsid w:val="005A0D3C"/>
    <w:rsid w:val="005A0F36"/>
    <w:rsid w:val="005A0F41"/>
    <w:rsid w:val="005A1250"/>
    <w:rsid w:val="005A1275"/>
    <w:rsid w:val="005A1277"/>
    <w:rsid w:val="005A12F5"/>
    <w:rsid w:val="005A1306"/>
    <w:rsid w:val="005A1357"/>
    <w:rsid w:val="005A14A3"/>
    <w:rsid w:val="005A15EF"/>
    <w:rsid w:val="005A1792"/>
    <w:rsid w:val="005A1A57"/>
    <w:rsid w:val="005A1B0B"/>
    <w:rsid w:val="005A1CB5"/>
    <w:rsid w:val="005A1FF9"/>
    <w:rsid w:val="005A1FFB"/>
    <w:rsid w:val="005A216B"/>
    <w:rsid w:val="005A2265"/>
    <w:rsid w:val="005A22EC"/>
    <w:rsid w:val="005A2379"/>
    <w:rsid w:val="005A256D"/>
    <w:rsid w:val="005A26E2"/>
    <w:rsid w:val="005A27DB"/>
    <w:rsid w:val="005A2ADE"/>
    <w:rsid w:val="005A2CFF"/>
    <w:rsid w:val="005A311B"/>
    <w:rsid w:val="005A32D1"/>
    <w:rsid w:val="005A35AB"/>
    <w:rsid w:val="005A3839"/>
    <w:rsid w:val="005A3959"/>
    <w:rsid w:val="005A3B45"/>
    <w:rsid w:val="005A3BE6"/>
    <w:rsid w:val="005A3BF0"/>
    <w:rsid w:val="005A3CD9"/>
    <w:rsid w:val="005A3D25"/>
    <w:rsid w:val="005A3DD1"/>
    <w:rsid w:val="005A3DF2"/>
    <w:rsid w:val="005A3E83"/>
    <w:rsid w:val="005A3F5C"/>
    <w:rsid w:val="005A3FF6"/>
    <w:rsid w:val="005A40D0"/>
    <w:rsid w:val="005A4166"/>
    <w:rsid w:val="005A41CC"/>
    <w:rsid w:val="005A43E5"/>
    <w:rsid w:val="005A4509"/>
    <w:rsid w:val="005A4538"/>
    <w:rsid w:val="005A46AF"/>
    <w:rsid w:val="005A4709"/>
    <w:rsid w:val="005A474D"/>
    <w:rsid w:val="005A4804"/>
    <w:rsid w:val="005A48B7"/>
    <w:rsid w:val="005A49D5"/>
    <w:rsid w:val="005A4A17"/>
    <w:rsid w:val="005A4B1D"/>
    <w:rsid w:val="005A4B6D"/>
    <w:rsid w:val="005A4C2F"/>
    <w:rsid w:val="005A4E70"/>
    <w:rsid w:val="005A50B4"/>
    <w:rsid w:val="005A514F"/>
    <w:rsid w:val="005A5185"/>
    <w:rsid w:val="005A5214"/>
    <w:rsid w:val="005A550D"/>
    <w:rsid w:val="005A5643"/>
    <w:rsid w:val="005A56C8"/>
    <w:rsid w:val="005A56CA"/>
    <w:rsid w:val="005A5794"/>
    <w:rsid w:val="005A5913"/>
    <w:rsid w:val="005A5F3D"/>
    <w:rsid w:val="005A609B"/>
    <w:rsid w:val="005A61CF"/>
    <w:rsid w:val="005A6270"/>
    <w:rsid w:val="005A657E"/>
    <w:rsid w:val="005A680D"/>
    <w:rsid w:val="005A68B5"/>
    <w:rsid w:val="005A6AA6"/>
    <w:rsid w:val="005A6D2E"/>
    <w:rsid w:val="005A6E2F"/>
    <w:rsid w:val="005A6FC9"/>
    <w:rsid w:val="005A7085"/>
    <w:rsid w:val="005A73A3"/>
    <w:rsid w:val="005A7435"/>
    <w:rsid w:val="005A7482"/>
    <w:rsid w:val="005A762B"/>
    <w:rsid w:val="005A7670"/>
    <w:rsid w:val="005A797E"/>
    <w:rsid w:val="005A7B1E"/>
    <w:rsid w:val="005A7CD1"/>
    <w:rsid w:val="005A7DAD"/>
    <w:rsid w:val="005A7DD4"/>
    <w:rsid w:val="005A7F57"/>
    <w:rsid w:val="005A7FD3"/>
    <w:rsid w:val="005B0017"/>
    <w:rsid w:val="005B01F5"/>
    <w:rsid w:val="005B0421"/>
    <w:rsid w:val="005B054C"/>
    <w:rsid w:val="005B05C3"/>
    <w:rsid w:val="005B082F"/>
    <w:rsid w:val="005B085D"/>
    <w:rsid w:val="005B095E"/>
    <w:rsid w:val="005B09D8"/>
    <w:rsid w:val="005B0BA6"/>
    <w:rsid w:val="005B0DA6"/>
    <w:rsid w:val="005B0DD9"/>
    <w:rsid w:val="005B0E1D"/>
    <w:rsid w:val="005B0E43"/>
    <w:rsid w:val="005B1037"/>
    <w:rsid w:val="005B112D"/>
    <w:rsid w:val="005B12A7"/>
    <w:rsid w:val="005B1474"/>
    <w:rsid w:val="005B1600"/>
    <w:rsid w:val="005B164A"/>
    <w:rsid w:val="005B17C8"/>
    <w:rsid w:val="005B1801"/>
    <w:rsid w:val="005B1804"/>
    <w:rsid w:val="005B19A2"/>
    <w:rsid w:val="005B1B03"/>
    <w:rsid w:val="005B1B5D"/>
    <w:rsid w:val="005B1C43"/>
    <w:rsid w:val="005B1E54"/>
    <w:rsid w:val="005B1F42"/>
    <w:rsid w:val="005B2036"/>
    <w:rsid w:val="005B210D"/>
    <w:rsid w:val="005B2328"/>
    <w:rsid w:val="005B23BD"/>
    <w:rsid w:val="005B2415"/>
    <w:rsid w:val="005B2947"/>
    <w:rsid w:val="005B29B9"/>
    <w:rsid w:val="005B29EB"/>
    <w:rsid w:val="005B2BED"/>
    <w:rsid w:val="005B2C3D"/>
    <w:rsid w:val="005B2D38"/>
    <w:rsid w:val="005B2D66"/>
    <w:rsid w:val="005B2D8E"/>
    <w:rsid w:val="005B2DDF"/>
    <w:rsid w:val="005B2E54"/>
    <w:rsid w:val="005B2F9B"/>
    <w:rsid w:val="005B2FBC"/>
    <w:rsid w:val="005B323C"/>
    <w:rsid w:val="005B32F8"/>
    <w:rsid w:val="005B339E"/>
    <w:rsid w:val="005B3414"/>
    <w:rsid w:val="005B3459"/>
    <w:rsid w:val="005B349E"/>
    <w:rsid w:val="005B351A"/>
    <w:rsid w:val="005B3611"/>
    <w:rsid w:val="005B3726"/>
    <w:rsid w:val="005B38EB"/>
    <w:rsid w:val="005B3927"/>
    <w:rsid w:val="005B3954"/>
    <w:rsid w:val="005B39ED"/>
    <w:rsid w:val="005B3B7A"/>
    <w:rsid w:val="005B3BC0"/>
    <w:rsid w:val="005B3C19"/>
    <w:rsid w:val="005B3CE0"/>
    <w:rsid w:val="005B4067"/>
    <w:rsid w:val="005B4072"/>
    <w:rsid w:val="005B4175"/>
    <w:rsid w:val="005B425F"/>
    <w:rsid w:val="005B4324"/>
    <w:rsid w:val="005B43AB"/>
    <w:rsid w:val="005B43F3"/>
    <w:rsid w:val="005B458C"/>
    <w:rsid w:val="005B46D4"/>
    <w:rsid w:val="005B4A10"/>
    <w:rsid w:val="005B4AF6"/>
    <w:rsid w:val="005B4BC2"/>
    <w:rsid w:val="005B4D26"/>
    <w:rsid w:val="005B4D9C"/>
    <w:rsid w:val="005B4E3B"/>
    <w:rsid w:val="005B5232"/>
    <w:rsid w:val="005B5261"/>
    <w:rsid w:val="005B52F0"/>
    <w:rsid w:val="005B545B"/>
    <w:rsid w:val="005B5478"/>
    <w:rsid w:val="005B5925"/>
    <w:rsid w:val="005B5A9A"/>
    <w:rsid w:val="005B5B6C"/>
    <w:rsid w:val="005B5C57"/>
    <w:rsid w:val="005B5EA3"/>
    <w:rsid w:val="005B6239"/>
    <w:rsid w:val="005B643E"/>
    <w:rsid w:val="005B650D"/>
    <w:rsid w:val="005B6628"/>
    <w:rsid w:val="005B6724"/>
    <w:rsid w:val="005B674A"/>
    <w:rsid w:val="005B6775"/>
    <w:rsid w:val="005B6874"/>
    <w:rsid w:val="005B6A62"/>
    <w:rsid w:val="005B6B56"/>
    <w:rsid w:val="005B6BE6"/>
    <w:rsid w:val="005B6FCF"/>
    <w:rsid w:val="005B70F9"/>
    <w:rsid w:val="005B713E"/>
    <w:rsid w:val="005B72CF"/>
    <w:rsid w:val="005B75E5"/>
    <w:rsid w:val="005B7737"/>
    <w:rsid w:val="005B7C0D"/>
    <w:rsid w:val="005B7EFC"/>
    <w:rsid w:val="005B7FCC"/>
    <w:rsid w:val="005B7FF2"/>
    <w:rsid w:val="005C0056"/>
    <w:rsid w:val="005C0076"/>
    <w:rsid w:val="005C0114"/>
    <w:rsid w:val="005C017C"/>
    <w:rsid w:val="005C017F"/>
    <w:rsid w:val="005C05CF"/>
    <w:rsid w:val="005C08EA"/>
    <w:rsid w:val="005C0A14"/>
    <w:rsid w:val="005C0B2A"/>
    <w:rsid w:val="005C0B8E"/>
    <w:rsid w:val="005C0CF8"/>
    <w:rsid w:val="005C0D0F"/>
    <w:rsid w:val="005C0F1F"/>
    <w:rsid w:val="005C0FFD"/>
    <w:rsid w:val="005C11A2"/>
    <w:rsid w:val="005C15B6"/>
    <w:rsid w:val="005C16AF"/>
    <w:rsid w:val="005C1836"/>
    <w:rsid w:val="005C197F"/>
    <w:rsid w:val="005C19AA"/>
    <w:rsid w:val="005C19F1"/>
    <w:rsid w:val="005C1AA6"/>
    <w:rsid w:val="005C1DE8"/>
    <w:rsid w:val="005C1DF8"/>
    <w:rsid w:val="005C1F88"/>
    <w:rsid w:val="005C1FBA"/>
    <w:rsid w:val="005C21E5"/>
    <w:rsid w:val="005C2265"/>
    <w:rsid w:val="005C24B2"/>
    <w:rsid w:val="005C264D"/>
    <w:rsid w:val="005C2654"/>
    <w:rsid w:val="005C26C3"/>
    <w:rsid w:val="005C2A1E"/>
    <w:rsid w:val="005C2A4B"/>
    <w:rsid w:val="005C2CE8"/>
    <w:rsid w:val="005C2E9D"/>
    <w:rsid w:val="005C2EE9"/>
    <w:rsid w:val="005C31CA"/>
    <w:rsid w:val="005C32A5"/>
    <w:rsid w:val="005C3455"/>
    <w:rsid w:val="005C3561"/>
    <w:rsid w:val="005C36A9"/>
    <w:rsid w:val="005C38A7"/>
    <w:rsid w:val="005C3A5E"/>
    <w:rsid w:val="005C3CB4"/>
    <w:rsid w:val="005C3FD5"/>
    <w:rsid w:val="005C413E"/>
    <w:rsid w:val="005C4249"/>
    <w:rsid w:val="005C44DA"/>
    <w:rsid w:val="005C44EC"/>
    <w:rsid w:val="005C45AF"/>
    <w:rsid w:val="005C4612"/>
    <w:rsid w:val="005C4670"/>
    <w:rsid w:val="005C4687"/>
    <w:rsid w:val="005C46B8"/>
    <w:rsid w:val="005C471F"/>
    <w:rsid w:val="005C474B"/>
    <w:rsid w:val="005C476C"/>
    <w:rsid w:val="005C4784"/>
    <w:rsid w:val="005C4805"/>
    <w:rsid w:val="005C487E"/>
    <w:rsid w:val="005C4901"/>
    <w:rsid w:val="005C49E0"/>
    <w:rsid w:val="005C4D17"/>
    <w:rsid w:val="005C4D24"/>
    <w:rsid w:val="005C4DAB"/>
    <w:rsid w:val="005C4E8F"/>
    <w:rsid w:val="005C5110"/>
    <w:rsid w:val="005C5327"/>
    <w:rsid w:val="005C54C3"/>
    <w:rsid w:val="005C54DE"/>
    <w:rsid w:val="005C57FF"/>
    <w:rsid w:val="005C5BCE"/>
    <w:rsid w:val="005C61EF"/>
    <w:rsid w:val="005C62B9"/>
    <w:rsid w:val="005C639F"/>
    <w:rsid w:val="005C63B7"/>
    <w:rsid w:val="005C6406"/>
    <w:rsid w:val="005C6652"/>
    <w:rsid w:val="005C6660"/>
    <w:rsid w:val="005C6871"/>
    <w:rsid w:val="005C69FD"/>
    <w:rsid w:val="005C6A03"/>
    <w:rsid w:val="005C6B33"/>
    <w:rsid w:val="005C6C33"/>
    <w:rsid w:val="005C6E8F"/>
    <w:rsid w:val="005C7076"/>
    <w:rsid w:val="005C716F"/>
    <w:rsid w:val="005C720B"/>
    <w:rsid w:val="005C7265"/>
    <w:rsid w:val="005C726A"/>
    <w:rsid w:val="005C739C"/>
    <w:rsid w:val="005C752F"/>
    <w:rsid w:val="005C769D"/>
    <w:rsid w:val="005C7848"/>
    <w:rsid w:val="005C7897"/>
    <w:rsid w:val="005C7B9F"/>
    <w:rsid w:val="005C7C21"/>
    <w:rsid w:val="005C7C4E"/>
    <w:rsid w:val="005C7DE3"/>
    <w:rsid w:val="005C7E1B"/>
    <w:rsid w:val="005D022F"/>
    <w:rsid w:val="005D024B"/>
    <w:rsid w:val="005D0284"/>
    <w:rsid w:val="005D034A"/>
    <w:rsid w:val="005D03A7"/>
    <w:rsid w:val="005D04C6"/>
    <w:rsid w:val="005D05B8"/>
    <w:rsid w:val="005D06C7"/>
    <w:rsid w:val="005D06DB"/>
    <w:rsid w:val="005D0897"/>
    <w:rsid w:val="005D0B76"/>
    <w:rsid w:val="005D0CCB"/>
    <w:rsid w:val="005D0EDA"/>
    <w:rsid w:val="005D10E9"/>
    <w:rsid w:val="005D1434"/>
    <w:rsid w:val="005D1745"/>
    <w:rsid w:val="005D1A31"/>
    <w:rsid w:val="005D1BF0"/>
    <w:rsid w:val="005D1C21"/>
    <w:rsid w:val="005D1F3D"/>
    <w:rsid w:val="005D206A"/>
    <w:rsid w:val="005D214D"/>
    <w:rsid w:val="005D218E"/>
    <w:rsid w:val="005D21A5"/>
    <w:rsid w:val="005D21EA"/>
    <w:rsid w:val="005D22F5"/>
    <w:rsid w:val="005D23E7"/>
    <w:rsid w:val="005D252A"/>
    <w:rsid w:val="005D2805"/>
    <w:rsid w:val="005D28BF"/>
    <w:rsid w:val="005D2990"/>
    <w:rsid w:val="005D2A8D"/>
    <w:rsid w:val="005D2B3A"/>
    <w:rsid w:val="005D2C88"/>
    <w:rsid w:val="005D2CC1"/>
    <w:rsid w:val="005D2E44"/>
    <w:rsid w:val="005D2FC0"/>
    <w:rsid w:val="005D2FD7"/>
    <w:rsid w:val="005D307A"/>
    <w:rsid w:val="005D3203"/>
    <w:rsid w:val="005D32D9"/>
    <w:rsid w:val="005D33B1"/>
    <w:rsid w:val="005D354E"/>
    <w:rsid w:val="005D3654"/>
    <w:rsid w:val="005D38B4"/>
    <w:rsid w:val="005D3E0D"/>
    <w:rsid w:val="005D3F01"/>
    <w:rsid w:val="005D423D"/>
    <w:rsid w:val="005D42A3"/>
    <w:rsid w:val="005D42E2"/>
    <w:rsid w:val="005D43AF"/>
    <w:rsid w:val="005D43F6"/>
    <w:rsid w:val="005D449E"/>
    <w:rsid w:val="005D46CB"/>
    <w:rsid w:val="005D4989"/>
    <w:rsid w:val="005D4F15"/>
    <w:rsid w:val="005D51A2"/>
    <w:rsid w:val="005D52E8"/>
    <w:rsid w:val="005D53C6"/>
    <w:rsid w:val="005D5791"/>
    <w:rsid w:val="005D5A55"/>
    <w:rsid w:val="005D5BF1"/>
    <w:rsid w:val="005D5ED1"/>
    <w:rsid w:val="005D5EDF"/>
    <w:rsid w:val="005D5F7A"/>
    <w:rsid w:val="005D5FD0"/>
    <w:rsid w:val="005D5FD5"/>
    <w:rsid w:val="005D60D9"/>
    <w:rsid w:val="005D629A"/>
    <w:rsid w:val="005D63BF"/>
    <w:rsid w:val="005D6914"/>
    <w:rsid w:val="005D6A82"/>
    <w:rsid w:val="005D6B09"/>
    <w:rsid w:val="005D6BAE"/>
    <w:rsid w:val="005D6C0D"/>
    <w:rsid w:val="005D6D61"/>
    <w:rsid w:val="005D71C8"/>
    <w:rsid w:val="005D72B2"/>
    <w:rsid w:val="005D72CA"/>
    <w:rsid w:val="005D73A8"/>
    <w:rsid w:val="005D760B"/>
    <w:rsid w:val="005D768F"/>
    <w:rsid w:val="005D7764"/>
    <w:rsid w:val="005D77FE"/>
    <w:rsid w:val="005D7FD6"/>
    <w:rsid w:val="005E0066"/>
    <w:rsid w:val="005E00AE"/>
    <w:rsid w:val="005E0150"/>
    <w:rsid w:val="005E0219"/>
    <w:rsid w:val="005E0261"/>
    <w:rsid w:val="005E041A"/>
    <w:rsid w:val="005E056C"/>
    <w:rsid w:val="005E0830"/>
    <w:rsid w:val="005E0862"/>
    <w:rsid w:val="005E09A2"/>
    <w:rsid w:val="005E0AB5"/>
    <w:rsid w:val="005E0AB9"/>
    <w:rsid w:val="005E0AE5"/>
    <w:rsid w:val="005E0C67"/>
    <w:rsid w:val="005E0D06"/>
    <w:rsid w:val="005E0E1B"/>
    <w:rsid w:val="005E14D3"/>
    <w:rsid w:val="005E15A6"/>
    <w:rsid w:val="005E15B6"/>
    <w:rsid w:val="005E16DA"/>
    <w:rsid w:val="005E1884"/>
    <w:rsid w:val="005E191C"/>
    <w:rsid w:val="005E19FC"/>
    <w:rsid w:val="005E1B58"/>
    <w:rsid w:val="005E1B7B"/>
    <w:rsid w:val="005E1BB2"/>
    <w:rsid w:val="005E1EF9"/>
    <w:rsid w:val="005E1FA0"/>
    <w:rsid w:val="005E2271"/>
    <w:rsid w:val="005E22BE"/>
    <w:rsid w:val="005E22E3"/>
    <w:rsid w:val="005E23EA"/>
    <w:rsid w:val="005E2450"/>
    <w:rsid w:val="005E269D"/>
    <w:rsid w:val="005E2788"/>
    <w:rsid w:val="005E2AE7"/>
    <w:rsid w:val="005E2B81"/>
    <w:rsid w:val="005E2C5A"/>
    <w:rsid w:val="005E2CE7"/>
    <w:rsid w:val="005E2E3F"/>
    <w:rsid w:val="005E2F33"/>
    <w:rsid w:val="005E2FA2"/>
    <w:rsid w:val="005E3103"/>
    <w:rsid w:val="005E310D"/>
    <w:rsid w:val="005E3126"/>
    <w:rsid w:val="005E314A"/>
    <w:rsid w:val="005E3270"/>
    <w:rsid w:val="005E344D"/>
    <w:rsid w:val="005E34A1"/>
    <w:rsid w:val="005E34B6"/>
    <w:rsid w:val="005E3507"/>
    <w:rsid w:val="005E369D"/>
    <w:rsid w:val="005E37DC"/>
    <w:rsid w:val="005E380D"/>
    <w:rsid w:val="005E3902"/>
    <w:rsid w:val="005E39C1"/>
    <w:rsid w:val="005E3B4C"/>
    <w:rsid w:val="005E3B5A"/>
    <w:rsid w:val="005E3E4E"/>
    <w:rsid w:val="005E4065"/>
    <w:rsid w:val="005E4413"/>
    <w:rsid w:val="005E44AC"/>
    <w:rsid w:val="005E44B6"/>
    <w:rsid w:val="005E465D"/>
    <w:rsid w:val="005E480C"/>
    <w:rsid w:val="005E4A49"/>
    <w:rsid w:val="005E4C59"/>
    <w:rsid w:val="005E4F4A"/>
    <w:rsid w:val="005E5417"/>
    <w:rsid w:val="005E573D"/>
    <w:rsid w:val="005E5779"/>
    <w:rsid w:val="005E57C1"/>
    <w:rsid w:val="005E587F"/>
    <w:rsid w:val="005E5A60"/>
    <w:rsid w:val="005E5D2B"/>
    <w:rsid w:val="005E5E7E"/>
    <w:rsid w:val="005E6074"/>
    <w:rsid w:val="005E60FC"/>
    <w:rsid w:val="005E6107"/>
    <w:rsid w:val="005E61E5"/>
    <w:rsid w:val="005E63B6"/>
    <w:rsid w:val="005E643F"/>
    <w:rsid w:val="005E6476"/>
    <w:rsid w:val="005E64B8"/>
    <w:rsid w:val="005E64E9"/>
    <w:rsid w:val="005E65C5"/>
    <w:rsid w:val="005E66F1"/>
    <w:rsid w:val="005E67F3"/>
    <w:rsid w:val="005E6CA7"/>
    <w:rsid w:val="005E6E17"/>
    <w:rsid w:val="005E7156"/>
    <w:rsid w:val="005E7209"/>
    <w:rsid w:val="005E7315"/>
    <w:rsid w:val="005E73D1"/>
    <w:rsid w:val="005E75F6"/>
    <w:rsid w:val="005E76AF"/>
    <w:rsid w:val="005E7791"/>
    <w:rsid w:val="005E7A53"/>
    <w:rsid w:val="005E7C68"/>
    <w:rsid w:val="005E7C81"/>
    <w:rsid w:val="005E7CD6"/>
    <w:rsid w:val="005E7D2A"/>
    <w:rsid w:val="005E7F0D"/>
    <w:rsid w:val="005E7F28"/>
    <w:rsid w:val="005F00D8"/>
    <w:rsid w:val="005F01ED"/>
    <w:rsid w:val="005F0201"/>
    <w:rsid w:val="005F0206"/>
    <w:rsid w:val="005F02D0"/>
    <w:rsid w:val="005F02E8"/>
    <w:rsid w:val="005F054C"/>
    <w:rsid w:val="005F056B"/>
    <w:rsid w:val="005F05E2"/>
    <w:rsid w:val="005F083F"/>
    <w:rsid w:val="005F097D"/>
    <w:rsid w:val="005F0A99"/>
    <w:rsid w:val="005F0AE9"/>
    <w:rsid w:val="005F0D3F"/>
    <w:rsid w:val="005F0F0A"/>
    <w:rsid w:val="005F115A"/>
    <w:rsid w:val="005F11DE"/>
    <w:rsid w:val="005F1285"/>
    <w:rsid w:val="005F1622"/>
    <w:rsid w:val="005F1C9A"/>
    <w:rsid w:val="005F1CC9"/>
    <w:rsid w:val="005F1D7B"/>
    <w:rsid w:val="005F1D87"/>
    <w:rsid w:val="005F1D91"/>
    <w:rsid w:val="005F1DEB"/>
    <w:rsid w:val="005F21F0"/>
    <w:rsid w:val="005F2432"/>
    <w:rsid w:val="005F24DD"/>
    <w:rsid w:val="005F260B"/>
    <w:rsid w:val="005F26B1"/>
    <w:rsid w:val="005F2773"/>
    <w:rsid w:val="005F2842"/>
    <w:rsid w:val="005F2A4E"/>
    <w:rsid w:val="005F2AAB"/>
    <w:rsid w:val="005F2AD6"/>
    <w:rsid w:val="005F2DFD"/>
    <w:rsid w:val="005F2E7A"/>
    <w:rsid w:val="005F2EBB"/>
    <w:rsid w:val="005F3252"/>
    <w:rsid w:val="005F35EC"/>
    <w:rsid w:val="005F3729"/>
    <w:rsid w:val="005F37FD"/>
    <w:rsid w:val="005F396C"/>
    <w:rsid w:val="005F3B40"/>
    <w:rsid w:val="005F3B88"/>
    <w:rsid w:val="005F3C86"/>
    <w:rsid w:val="005F3D11"/>
    <w:rsid w:val="005F3DF8"/>
    <w:rsid w:val="005F3ED6"/>
    <w:rsid w:val="005F467B"/>
    <w:rsid w:val="005F4684"/>
    <w:rsid w:val="005F4745"/>
    <w:rsid w:val="005F47C2"/>
    <w:rsid w:val="005F48B8"/>
    <w:rsid w:val="005F48DB"/>
    <w:rsid w:val="005F4BEC"/>
    <w:rsid w:val="005F4F75"/>
    <w:rsid w:val="005F4FFA"/>
    <w:rsid w:val="005F51F6"/>
    <w:rsid w:val="005F54C2"/>
    <w:rsid w:val="005F54C3"/>
    <w:rsid w:val="005F566E"/>
    <w:rsid w:val="005F595A"/>
    <w:rsid w:val="005F5AC6"/>
    <w:rsid w:val="005F5CB3"/>
    <w:rsid w:val="005F5D38"/>
    <w:rsid w:val="005F5D85"/>
    <w:rsid w:val="005F5FDB"/>
    <w:rsid w:val="005F6056"/>
    <w:rsid w:val="005F61C6"/>
    <w:rsid w:val="005F63BB"/>
    <w:rsid w:val="005F6A1D"/>
    <w:rsid w:val="005F6A75"/>
    <w:rsid w:val="005F6C51"/>
    <w:rsid w:val="005F6CAA"/>
    <w:rsid w:val="005F6CF3"/>
    <w:rsid w:val="005F6DFF"/>
    <w:rsid w:val="005F6EC1"/>
    <w:rsid w:val="005F70D0"/>
    <w:rsid w:val="005F7105"/>
    <w:rsid w:val="005F71FB"/>
    <w:rsid w:val="005F7409"/>
    <w:rsid w:val="005F7487"/>
    <w:rsid w:val="005F7679"/>
    <w:rsid w:val="005F76A4"/>
    <w:rsid w:val="005F7781"/>
    <w:rsid w:val="005F7882"/>
    <w:rsid w:val="005F7955"/>
    <w:rsid w:val="005F7D92"/>
    <w:rsid w:val="005F7DDE"/>
    <w:rsid w:val="005F7ECB"/>
    <w:rsid w:val="005F7F16"/>
    <w:rsid w:val="0060006B"/>
    <w:rsid w:val="0060008F"/>
    <w:rsid w:val="0060021E"/>
    <w:rsid w:val="006009A2"/>
    <w:rsid w:val="00600A8C"/>
    <w:rsid w:val="00600B00"/>
    <w:rsid w:val="00600C7E"/>
    <w:rsid w:val="00600D3F"/>
    <w:rsid w:val="006010DC"/>
    <w:rsid w:val="006012A5"/>
    <w:rsid w:val="006012AA"/>
    <w:rsid w:val="00601748"/>
    <w:rsid w:val="00601848"/>
    <w:rsid w:val="006018A0"/>
    <w:rsid w:val="00601D55"/>
    <w:rsid w:val="00601EEE"/>
    <w:rsid w:val="00601F26"/>
    <w:rsid w:val="00602142"/>
    <w:rsid w:val="006028C1"/>
    <w:rsid w:val="0060299B"/>
    <w:rsid w:val="00602AD5"/>
    <w:rsid w:val="00602AE6"/>
    <w:rsid w:val="00602B0E"/>
    <w:rsid w:val="00602C92"/>
    <w:rsid w:val="00603206"/>
    <w:rsid w:val="00603249"/>
    <w:rsid w:val="006032E6"/>
    <w:rsid w:val="00603503"/>
    <w:rsid w:val="0060356B"/>
    <w:rsid w:val="00603781"/>
    <w:rsid w:val="00603904"/>
    <w:rsid w:val="00603967"/>
    <w:rsid w:val="006039BC"/>
    <w:rsid w:val="00603A61"/>
    <w:rsid w:val="00603D86"/>
    <w:rsid w:val="00603E8E"/>
    <w:rsid w:val="006040C9"/>
    <w:rsid w:val="006042AD"/>
    <w:rsid w:val="006042C6"/>
    <w:rsid w:val="00604493"/>
    <w:rsid w:val="006047D9"/>
    <w:rsid w:val="00604A3F"/>
    <w:rsid w:val="00604B31"/>
    <w:rsid w:val="00604C04"/>
    <w:rsid w:val="00604D0B"/>
    <w:rsid w:val="00604E8F"/>
    <w:rsid w:val="0060511A"/>
    <w:rsid w:val="006051B3"/>
    <w:rsid w:val="00605294"/>
    <w:rsid w:val="00605376"/>
    <w:rsid w:val="00605428"/>
    <w:rsid w:val="00605445"/>
    <w:rsid w:val="006058E9"/>
    <w:rsid w:val="00605937"/>
    <w:rsid w:val="00605A28"/>
    <w:rsid w:val="00605BC0"/>
    <w:rsid w:val="00605C00"/>
    <w:rsid w:val="00605C3C"/>
    <w:rsid w:val="00605CB7"/>
    <w:rsid w:val="00605CFF"/>
    <w:rsid w:val="00605D0F"/>
    <w:rsid w:val="00605D90"/>
    <w:rsid w:val="00606210"/>
    <w:rsid w:val="0060641A"/>
    <w:rsid w:val="00606491"/>
    <w:rsid w:val="00606660"/>
    <w:rsid w:val="00606740"/>
    <w:rsid w:val="00606751"/>
    <w:rsid w:val="00606BDE"/>
    <w:rsid w:val="00606F52"/>
    <w:rsid w:val="0060715B"/>
    <w:rsid w:val="006071E3"/>
    <w:rsid w:val="00607217"/>
    <w:rsid w:val="0060761D"/>
    <w:rsid w:val="0060774D"/>
    <w:rsid w:val="0060779D"/>
    <w:rsid w:val="00607AA9"/>
    <w:rsid w:val="00607B82"/>
    <w:rsid w:val="00607E42"/>
    <w:rsid w:val="00607E93"/>
    <w:rsid w:val="00607ED6"/>
    <w:rsid w:val="00607F86"/>
    <w:rsid w:val="0061009D"/>
    <w:rsid w:val="00610232"/>
    <w:rsid w:val="0061035D"/>
    <w:rsid w:val="0061041D"/>
    <w:rsid w:val="00610591"/>
    <w:rsid w:val="006105A1"/>
    <w:rsid w:val="006108A8"/>
    <w:rsid w:val="00610D5C"/>
    <w:rsid w:val="00610D7E"/>
    <w:rsid w:val="00611049"/>
    <w:rsid w:val="006111ED"/>
    <w:rsid w:val="006114A9"/>
    <w:rsid w:val="006114BD"/>
    <w:rsid w:val="006114D3"/>
    <w:rsid w:val="00611521"/>
    <w:rsid w:val="00611605"/>
    <w:rsid w:val="006116C9"/>
    <w:rsid w:val="0061183E"/>
    <w:rsid w:val="00611854"/>
    <w:rsid w:val="00611903"/>
    <w:rsid w:val="00611913"/>
    <w:rsid w:val="00611976"/>
    <w:rsid w:val="00611A58"/>
    <w:rsid w:val="00611AD7"/>
    <w:rsid w:val="00611AED"/>
    <w:rsid w:val="00611AF0"/>
    <w:rsid w:val="00611D9D"/>
    <w:rsid w:val="00611DAE"/>
    <w:rsid w:val="00611FF1"/>
    <w:rsid w:val="00612223"/>
    <w:rsid w:val="00612348"/>
    <w:rsid w:val="00612393"/>
    <w:rsid w:val="00612574"/>
    <w:rsid w:val="0061267E"/>
    <w:rsid w:val="0061283D"/>
    <w:rsid w:val="00612A20"/>
    <w:rsid w:val="00612B81"/>
    <w:rsid w:val="00612BD0"/>
    <w:rsid w:val="00612CDB"/>
    <w:rsid w:val="00612D0B"/>
    <w:rsid w:val="00612DC5"/>
    <w:rsid w:val="00612E4C"/>
    <w:rsid w:val="0061319B"/>
    <w:rsid w:val="006131E4"/>
    <w:rsid w:val="006133F9"/>
    <w:rsid w:val="00613467"/>
    <w:rsid w:val="00613484"/>
    <w:rsid w:val="00613555"/>
    <w:rsid w:val="006135F4"/>
    <w:rsid w:val="00613944"/>
    <w:rsid w:val="00613A07"/>
    <w:rsid w:val="00613A54"/>
    <w:rsid w:val="00613AEB"/>
    <w:rsid w:val="00613B77"/>
    <w:rsid w:val="00613CD9"/>
    <w:rsid w:val="00613D47"/>
    <w:rsid w:val="006141B0"/>
    <w:rsid w:val="0061423D"/>
    <w:rsid w:val="006142AB"/>
    <w:rsid w:val="006142CC"/>
    <w:rsid w:val="0061441F"/>
    <w:rsid w:val="0061445D"/>
    <w:rsid w:val="006145D4"/>
    <w:rsid w:val="00614847"/>
    <w:rsid w:val="0061485D"/>
    <w:rsid w:val="00614A46"/>
    <w:rsid w:val="00614B1C"/>
    <w:rsid w:val="00614F57"/>
    <w:rsid w:val="00614FFE"/>
    <w:rsid w:val="00615131"/>
    <w:rsid w:val="006151E9"/>
    <w:rsid w:val="00615267"/>
    <w:rsid w:val="0061533B"/>
    <w:rsid w:val="00615506"/>
    <w:rsid w:val="006155A1"/>
    <w:rsid w:val="00615607"/>
    <w:rsid w:val="00615B54"/>
    <w:rsid w:val="00615B61"/>
    <w:rsid w:val="00615BB4"/>
    <w:rsid w:val="00615EE6"/>
    <w:rsid w:val="006160C8"/>
    <w:rsid w:val="00616120"/>
    <w:rsid w:val="00616173"/>
    <w:rsid w:val="0061629E"/>
    <w:rsid w:val="006162AA"/>
    <w:rsid w:val="006164CA"/>
    <w:rsid w:val="0061660D"/>
    <w:rsid w:val="006167ED"/>
    <w:rsid w:val="0061683B"/>
    <w:rsid w:val="00616871"/>
    <w:rsid w:val="00616958"/>
    <w:rsid w:val="00616A34"/>
    <w:rsid w:val="00616BA9"/>
    <w:rsid w:val="00616BAB"/>
    <w:rsid w:val="00616D3C"/>
    <w:rsid w:val="00616F27"/>
    <w:rsid w:val="00616F34"/>
    <w:rsid w:val="006170A1"/>
    <w:rsid w:val="006171B7"/>
    <w:rsid w:val="006171F7"/>
    <w:rsid w:val="0061724A"/>
    <w:rsid w:val="0061728C"/>
    <w:rsid w:val="006175F5"/>
    <w:rsid w:val="00617904"/>
    <w:rsid w:val="00617996"/>
    <w:rsid w:val="00617A5E"/>
    <w:rsid w:val="00617BB6"/>
    <w:rsid w:val="00617C79"/>
    <w:rsid w:val="00617F92"/>
    <w:rsid w:val="006204CA"/>
    <w:rsid w:val="00620525"/>
    <w:rsid w:val="006206DD"/>
    <w:rsid w:val="00620775"/>
    <w:rsid w:val="00620930"/>
    <w:rsid w:val="00620B10"/>
    <w:rsid w:val="00620BDD"/>
    <w:rsid w:val="00620CF3"/>
    <w:rsid w:val="00620FB6"/>
    <w:rsid w:val="0062113B"/>
    <w:rsid w:val="006211EC"/>
    <w:rsid w:val="00621325"/>
    <w:rsid w:val="00621363"/>
    <w:rsid w:val="006215D1"/>
    <w:rsid w:val="00621628"/>
    <w:rsid w:val="0062162B"/>
    <w:rsid w:val="00621756"/>
    <w:rsid w:val="00621AB5"/>
    <w:rsid w:val="00621AF7"/>
    <w:rsid w:val="00621D4D"/>
    <w:rsid w:val="00621DE1"/>
    <w:rsid w:val="00621DE9"/>
    <w:rsid w:val="006220D3"/>
    <w:rsid w:val="006222A7"/>
    <w:rsid w:val="00622525"/>
    <w:rsid w:val="00622683"/>
    <w:rsid w:val="006227C7"/>
    <w:rsid w:val="0062298F"/>
    <w:rsid w:val="006229C9"/>
    <w:rsid w:val="00622C03"/>
    <w:rsid w:val="00622F26"/>
    <w:rsid w:val="00623040"/>
    <w:rsid w:val="00623171"/>
    <w:rsid w:val="006231FE"/>
    <w:rsid w:val="00623514"/>
    <w:rsid w:val="00623526"/>
    <w:rsid w:val="006235D3"/>
    <w:rsid w:val="006238EA"/>
    <w:rsid w:val="00623A94"/>
    <w:rsid w:val="00623AAE"/>
    <w:rsid w:val="00623B0F"/>
    <w:rsid w:val="00623E1B"/>
    <w:rsid w:val="00623F85"/>
    <w:rsid w:val="00623F9E"/>
    <w:rsid w:val="00624246"/>
    <w:rsid w:val="006242D9"/>
    <w:rsid w:val="00624314"/>
    <w:rsid w:val="006243C2"/>
    <w:rsid w:val="00624503"/>
    <w:rsid w:val="006245F6"/>
    <w:rsid w:val="006248F2"/>
    <w:rsid w:val="00624A01"/>
    <w:rsid w:val="00624BCB"/>
    <w:rsid w:val="00624D6C"/>
    <w:rsid w:val="00624EC4"/>
    <w:rsid w:val="00625047"/>
    <w:rsid w:val="00625308"/>
    <w:rsid w:val="00625333"/>
    <w:rsid w:val="0062533B"/>
    <w:rsid w:val="006253D7"/>
    <w:rsid w:val="0062543C"/>
    <w:rsid w:val="00625506"/>
    <w:rsid w:val="0062564B"/>
    <w:rsid w:val="00625726"/>
    <w:rsid w:val="00625831"/>
    <w:rsid w:val="0062591A"/>
    <w:rsid w:val="00625942"/>
    <w:rsid w:val="00625B0C"/>
    <w:rsid w:val="00625B7B"/>
    <w:rsid w:val="00625C41"/>
    <w:rsid w:val="00625C7A"/>
    <w:rsid w:val="00625DD9"/>
    <w:rsid w:val="00625F17"/>
    <w:rsid w:val="00625F54"/>
    <w:rsid w:val="00625F6E"/>
    <w:rsid w:val="00626233"/>
    <w:rsid w:val="006262A4"/>
    <w:rsid w:val="0062637D"/>
    <w:rsid w:val="006264BD"/>
    <w:rsid w:val="006266B5"/>
    <w:rsid w:val="00626995"/>
    <w:rsid w:val="00626A17"/>
    <w:rsid w:val="00626A19"/>
    <w:rsid w:val="00626B3B"/>
    <w:rsid w:val="00626C3C"/>
    <w:rsid w:val="00626C70"/>
    <w:rsid w:val="00626CDD"/>
    <w:rsid w:val="00626DAD"/>
    <w:rsid w:val="00626E66"/>
    <w:rsid w:val="0062716C"/>
    <w:rsid w:val="0062735D"/>
    <w:rsid w:val="006273CF"/>
    <w:rsid w:val="00627651"/>
    <w:rsid w:val="00627680"/>
    <w:rsid w:val="006276C5"/>
    <w:rsid w:val="0062772C"/>
    <w:rsid w:val="006279BE"/>
    <w:rsid w:val="00627A5B"/>
    <w:rsid w:val="00627B70"/>
    <w:rsid w:val="00627C52"/>
    <w:rsid w:val="00627E7C"/>
    <w:rsid w:val="00627F77"/>
    <w:rsid w:val="00627F89"/>
    <w:rsid w:val="00627FB8"/>
    <w:rsid w:val="0063026F"/>
    <w:rsid w:val="00630400"/>
    <w:rsid w:val="0063047C"/>
    <w:rsid w:val="006306C8"/>
    <w:rsid w:val="00630A8A"/>
    <w:rsid w:val="00630B61"/>
    <w:rsid w:val="00630C0A"/>
    <w:rsid w:val="00630C7E"/>
    <w:rsid w:val="00630D37"/>
    <w:rsid w:val="00630E95"/>
    <w:rsid w:val="00631004"/>
    <w:rsid w:val="00631121"/>
    <w:rsid w:val="00631453"/>
    <w:rsid w:val="00631931"/>
    <w:rsid w:val="00631A3A"/>
    <w:rsid w:val="00631A9B"/>
    <w:rsid w:val="00631D9A"/>
    <w:rsid w:val="00631DD4"/>
    <w:rsid w:val="00631F23"/>
    <w:rsid w:val="00632013"/>
    <w:rsid w:val="006324D5"/>
    <w:rsid w:val="00632BAE"/>
    <w:rsid w:val="00632BBD"/>
    <w:rsid w:val="00632CBE"/>
    <w:rsid w:val="00632F1A"/>
    <w:rsid w:val="00632F8B"/>
    <w:rsid w:val="00633014"/>
    <w:rsid w:val="00633076"/>
    <w:rsid w:val="00633148"/>
    <w:rsid w:val="0063324D"/>
    <w:rsid w:val="0063335E"/>
    <w:rsid w:val="006335BB"/>
    <w:rsid w:val="00633704"/>
    <w:rsid w:val="00633A6D"/>
    <w:rsid w:val="00633EA1"/>
    <w:rsid w:val="0063403B"/>
    <w:rsid w:val="0063419B"/>
    <w:rsid w:val="0063437F"/>
    <w:rsid w:val="0063441D"/>
    <w:rsid w:val="00634878"/>
    <w:rsid w:val="00634925"/>
    <w:rsid w:val="00634C53"/>
    <w:rsid w:val="00634E7C"/>
    <w:rsid w:val="00634EF5"/>
    <w:rsid w:val="00634FA5"/>
    <w:rsid w:val="00634FE6"/>
    <w:rsid w:val="00635085"/>
    <w:rsid w:val="00635203"/>
    <w:rsid w:val="0063521E"/>
    <w:rsid w:val="00635257"/>
    <w:rsid w:val="00635328"/>
    <w:rsid w:val="0063539B"/>
    <w:rsid w:val="00635486"/>
    <w:rsid w:val="006354EB"/>
    <w:rsid w:val="00635562"/>
    <w:rsid w:val="006356A2"/>
    <w:rsid w:val="006356A6"/>
    <w:rsid w:val="0063581C"/>
    <w:rsid w:val="0063589D"/>
    <w:rsid w:val="006359A7"/>
    <w:rsid w:val="00635A69"/>
    <w:rsid w:val="00635B59"/>
    <w:rsid w:val="00635BCD"/>
    <w:rsid w:val="00635C58"/>
    <w:rsid w:val="00635C8F"/>
    <w:rsid w:val="00635CA6"/>
    <w:rsid w:val="00635DF3"/>
    <w:rsid w:val="00635E37"/>
    <w:rsid w:val="0063609C"/>
    <w:rsid w:val="00636127"/>
    <w:rsid w:val="0063633A"/>
    <w:rsid w:val="00636384"/>
    <w:rsid w:val="00636759"/>
    <w:rsid w:val="0063690C"/>
    <w:rsid w:val="00636981"/>
    <w:rsid w:val="00636BBE"/>
    <w:rsid w:val="00636E75"/>
    <w:rsid w:val="00636F4A"/>
    <w:rsid w:val="00637363"/>
    <w:rsid w:val="006373CB"/>
    <w:rsid w:val="00637453"/>
    <w:rsid w:val="00637618"/>
    <w:rsid w:val="00637660"/>
    <w:rsid w:val="00637B39"/>
    <w:rsid w:val="00637C17"/>
    <w:rsid w:val="00637C56"/>
    <w:rsid w:val="00637CE2"/>
    <w:rsid w:val="00637FBA"/>
    <w:rsid w:val="00640073"/>
    <w:rsid w:val="0064027E"/>
    <w:rsid w:val="00640556"/>
    <w:rsid w:val="00640673"/>
    <w:rsid w:val="006406C1"/>
    <w:rsid w:val="006408A0"/>
    <w:rsid w:val="006409E1"/>
    <w:rsid w:val="00640EF5"/>
    <w:rsid w:val="00640F3B"/>
    <w:rsid w:val="00641166"/>
    <w:rsid w:val="00641279"/>
    <w:rsid w:val="00641406"/>
    <w:rsid w:val="006417BB"/>
    <w:rsid w:val="00641811"/>
    <w:rsid w:val="00641AC3"/>
    <w:rsid w:val="00641AD6"/>
    <w:rsid w:val="00641CCD"/>
    <w:rsid w:val="00641D6B"/>
    <w:rsid w:val="00642032"/>
    <w:rsid w:val="00642192"/>
    <w:rsid w:val="00642255"/>
    <w:rsid w:val="0064229E"/>
    <w:rsid w:val="0064257B"/>
    <w:rsid w:val="006426BC"/>
    <w:rsid w:val="00642700"/>
    <w:rsid w:val="00642706"/>
    <w:rsid w:val="0064276C"/>
    <w:rsid w:val="00642AFD"/>
    <w:rsid w:val="00642C38"/>
    <w:rsid w:val="00642C78"/>
    <w:rsid w:val="00642EC5"/>
    <w:rsid w:val="00642EC7"/>
    <w:rsid w:val="00642EDB"/>
    <w:rsid w:val="00642F1E"/>
    <w:rsid w:val="00643037"/>
    <w:rsid w:val="006430FE"/>
    <w:rsid w:val="006431EE"/>
    <w:rsid w:val="00643261"/>
    <w:rsid w:val="00643583"/>
    <w:rsid w:val="0064370E"/>
    <w:rsid w:val="00643813"/>
    <w:rsid w:val="006438A6"/>
    <w:rsid w:val="006438FE"/>
    <w:rsid w:val="00643AB1"/>
    <w:rsid w:val="00643C3D"/>
    <w:rsid w:val="00643CD3"/>
    <w:rsid w:val="00643FC4"/>
    <w:rsid w:val="00644022"/>
    <w:rsid w:val="006441D8"/>
    <w:rsid w:val="00644243"/>
    <w:rsid w:val="00644561"/>
    <w:rsid w:val="006445E6"/>
    <w:rsid w:val="006448DD"/>
    <w:rsid w:val="006448F6"/>
    <w:rsid w:val="00644A67"/>
    <w:rsid w:val="00644CD3"/>
    <w:rsid w:val="00644E2C"/>
    <w:rsid w:val="00644E76"/>
    <w:rsid w:val="00644F19"/>
    <w:rsid w:val="0064503C"/>
    <w:rsid w:val="006450AD"/>
    <w:rsid w:val="00645480"/>
    <w:rsid w:val="00645490"/>
    <w:rsid w:val="006455B0"/>
    <w:rsid w:val="0064576A"/>
    <w:rsid w:val="006457EB"/>
    <w:rsid w:val="00645E3C"/>
    <w:rsid w:val="00645F4C"/>
    <w:rsid w:val="0064601D"/>
    <w:rsid w:val="00646024"/>
    <w:rsid w:val="00646049"/>
    <w:rsid w:val="006461C8"/>
    <w:rsid w:val="0064631D"/>
    <w:rsid w:val="006467D9"/>
    <w:rsid w:val="00646963"/>
    <w:rsid w:val="00646980"/>
    <w:rsid w:val="00646B5A"/>
    <w:rsid w:val="006472EC"/>
    <w:rsid w:val="006473EB"/>
    <w:rsid w:val="00647424"/>
    <w:rsid w:val="0064752B"/>
    <w:rsid w:val="006475AC"/>
    <w:rsid w:val="006477CD"/>
    <w:rsid w:val="0064784B"/>
    <w:rsid w:val="006478DF"/>
    <w:rsid w:val="00647935"/>
    <w:rsid w:val="00647A59"/>
    <w:rsid w:val="00647A5D"/>
    <w:rsid w:val="00647AD9"/>
    <w:rsid w:val="00647B8D"/>
    <w:rsid w:val="00647CD9"/>
    <w:rsid w:val="00647D5D"/>
    <w:rsid w:val="00647D74"/>
    <w:rsid w:val="00647E53"/>
    <w:rsid w:val="00647EE2"/>
    <w:rsid w:val="00650040"/>
    <w:rsid w:val="006500C2"/>
    <w:rsid w:val="00650114"/>
    <w:rsid w:val="006502AD"/>
    <w:rsid w:val="00650348"/>
    <w:rsid w:val="006506B5"/>
    <w:rsid w:val="00650701"/>
    <w:rsid w:val="006507A8"/>
    <w:rsid w:val="0065085C"/>
    <w:rsid w:val="00650C5E"/>
    <w:rsid w:val="00650FC4"/>
    <w:rsid w:val="006510A5"/>
    <w:rsid w:val="006510C0"/>
    <w:rsid w:val="00651374"/>
    <w:rsid w:val="00651661"/>
    <w:rsid w:val="00651728"/>
    <w:rsid w:val="00651789"/>
    <w:rsid w:val="0065181D"/>
    <w:rsid w:val="00651952"/>
    <w:rsid w:val="00651996"/>
    <w:rsid w:val="00651AB0"/>
    <w:rsid w:val="00651CE5"/>
    <w:rsid w:val="00651ED3"/>
    <w:rsid w:val="00651FEE"/>
    <w:rsid w:val="006522F3"/>
    <w:rsid w:val="00652525"/>
    <w:rsid w:val="006526DC"/>
    <w:rsid w:val="00652C42"/>
    <w:rsid w:val="00652C43"/>
    <w:rsid w:val="00652E59"/>
    <w:rsid w:val="00652EFA"/>
    <w:rsid w:val="00652F07"/>
    <w:rsid w:val="00653042"/>
    <w:rsid w:val="006533E8"/>
    <w:rsid w:val="006534FE"/>
    <w:rsid w:val="00653527"/>
    <w:rsid w:val="0065360C"/>
    <w:rsid w:val="0065377A"/>
    <w:rsid w:val="0065381D"/>
    <w:rsid w:val="006538B1"/>
    <w:rsid w:val="006538CA"/>
    <w:rsid w:val="00653951"/>
    <w:rsid w:val="00653A29"/>
    <w:rsid w:val="00653BBA"/>
    <w:rsid w:val="00653BEA"/>
    <w:rsid w:val="00653CBD"/>
    <w:rsid w:val="00653DF6"/>
    <w:rsid w:val="00653EC6"/>
    <w:rsid w:val="00653F44"/>
    <w:rsid w:val="00653FD0"/>
    <w:rsid w:val="0065404D"/>
    <w:rsid w:val="00654127"/>
    <w:rsid w:val="00654156"/>
    <w:rsid w:val="00654248"/>
    <w:rsid w:val="00654265"/>
    <w:rsid w:val="00654556"/>
    <w:rsid w:val="0065455C"/>
    <w:rsid w:val="00654769"/>
    <w:rsid w:val="00654839"/>
    <w:rsid w:val="0065490B"/>
    <w:rsid w:val="00654D28"/>
    <w:rsid w:val="00654E0C"/>
    <w:rsid w:val="00654E23"/>
    <w:rsid w:val="00654FFA"/>
    <w:rsid w:val="006550C1"/>
    <w:rsid w:val="006551B1"/>
    <w:rsid w:val="006551DB"/>
    <w:rsid w:val="0065524B"/>
    <w:rsid w:val="00655336"/>
    <w:rsid w:val="00655359"/>
    <w:rsid w:val="00655362"/>
    <w:rsid w:val="00655386"/>
    <w:rsid w:val="006553AE"/>
    <w:rsid w:val="006554D4"/>
    <w:rsid w:val="006554F4"/>
    <w:rsid w:val="0065559C"/>
    <w:rsid w:val="00655830"/>
    <w:rsid w:val="00655895"/>
    <w:rsid w:val="006558A8"/>
    <w:rsid w:val="00655DC4"/>
    <w:rsid w:val="00655E01"/>
    <w:rsid w:val="0065617F"/>
    <w:rsid w:val="0065629A"/>
    <w:rsid w:val="006562CA"/>
    <w:rsid w:val="00656308"/>
    <w:rsid w:val="0065657D"/>
    <w:rsid w:val="00656873"/>
    <w:rsid w:val="00656C12"/>
    <w:rsid w:val="00656C5C"/>
    <w:rsid w:val="00656CC0"/>
    <w:rsid w:val="00656E12"/>
    <w:rsid w:val="00656E44"/>
    <w:rsid w:val="00656F89"/>
    <w:rsid w:val="00656FDF"/>
    <w:rsid w:val="0065744F"/>
    <w:rsid w:val="00657556"/>
    <w:rsid w:val="00657897"/>
    <w:rsid w:val="00657A6B"/>
    <w:rsid w:val="00657AC3"/>
    <w:rsid w:val="00657B75"/>
    <w:rsid w:val="00657BD2"/>
    <w:rsid w:val="00657DB4"/>
    <w:rsid w:val="006600B5"/>
    <w:rsid w:val="0066026D"/>
    <w:rsid w:val="0066072F"/>
    <w:rsid w:val="006607E0"/>
    <w:rsid w:val="006608A4"/>
    <w:rsid w:val="006609B0"/>
    <w:rsid w:val="00660A2B"/>
    <w:rsid w:val="00660B18"/>
    <w:rsid w:val="00660BC9"/>
    <w:rsid w:val="00660C81"/>
    <w:rsid w:val="00660FD6"/>
    <w:rsid w:val="00661079"/>
    <w:rsid w:val="006610AF"/>
    <w:rsid w:val="006611C4"/>
    <w:rsid w:val="00661301"/>
    <w:rsid w:val="00661741"/>
    <w:rsid w:val="006618C8"/>
    <w:rsid w:val="00661B49"/>
    <w:rsid w:val="00661B7A"/>
    <w:rsid w:val="0066203A"/>
    <w:rsid w:val="00662074"/>
    <w:rsid w:val="0066209D"/>
    <w:rsid w:val="006620A5"/>
    <w:rsid w:val="006621D3"/>
    <w:rsid w:val="00662246"/>
    <w:rsid w:val="00662451"/>
    <w:rsid w:val="00662566"/>
    <w:rsid w:val="006625C9"/>
    <w:rsid w:val="006625F7"/>
    <w:rsid w:val="006627CC"/>
    <w:rsid w:val="00662AE8"/>
    <w:rsid w:val="00662C72"/>
    <w:rsid w:val="00662CC4"/>
    <w:rsid w:val="00662CD3"/>
    <w:rsid w:val="00662D49"/>
    <w:rsid w:val="00662FB6"/>
    <w:rsid w:val="00662FD6"/>
    <w:rsid w:val="0066312F"/>
    <w:rsid w:val="006633A5"/>
    <w:rsid w:val="00663478"/>
    <w:rsid w:val="006634CC"/>
    <w:rsid w:val="006637E0"/>
    <w:rsid w:val="00663ABC"/>
    <w:rsid w:val="00663B66"/>
    <w:rsid w:val="00663DE6"/>
    <w:rsid w:val="00663FDA"/>
    <w:rsid w:val="0066407D"/>
    <w:rsid w:val="00664192"/>
    <w:rsid w:val="0066437A"/>
    <w:rsid w:val="0066445F"/>
    <w:rsid w:val="00664506"/>
    <w:rsid w:val="00664AC7"/>
    <w:rsid w:val="00664BED"/>
    <w:rsid w:val="00664CE7"/>
    <w:rsid w:val="00664D97"/>
    <w:rsid w:val="00664ECE"/>
    <w:rsid w:val="00665082"/>
    <w:rsid w:val="0066518F"/>
    <w:rsid w:val="00665331"/>
    <w:rsid w:val="006653BA"/>
    <w:rsid w:val="0066541B"/>
    <w:rsid w:val="00665823"/>
    <w:rsid w:val="006658C3"/>
    <w:rsid w:val="006658DA"/>
    <w:rsid w:val="00665965"/>
    <w:rsid w:val="00665A58"/>
    <w:rsid w:val="00665C76"/>
    <w:rsid w:val="00665DEA"/>
    <w:rsid w:val="00665E9F"/>
    <w:rsid w:val="00666044"/>
    <w:rsid w:val="00666076"/>
    <w:rsid w:val="00666090"/>
    <w:rsid w:val="006661E8"/>
    <w:rsid w:val="00666209"/>
    <w:rsid w:val="006662E5"/>
    <w:rsid w:val="006664C6"/>
    <w:rsid w:val="006664F2"/>
    <w:rsid w:val="0066661F"/>
    <w:rsid w:val="006669AC"/>
    <w:rsid w:val="00666A8A"/>
    <w:rsid w:val="00666B3A"/>
    <w:rsid w:val="00666E4D"/>
    <w:rsid w:val="00666F42"/>
    <w:rsid w:val="00667034"/>
    <w:rsid w:val="006670CB"/>
    <w:rsid w:val="0066724E"/>
    <w:rsid w:val="00667291"/>
    <w:rsid w:val="006672F2"/>
    <w:rsid w:val="0066735F"/>
    <w:rsid w:val="006674CD"/>
    <w:rsid w:val="006676B1"/>
    <w:rsid w:val="00667BF3"/>
    <w:rsid w:val="00667C30"/>
    <w:rsid w:val="00667D9F"/>
    <w:rsid w:val="00667EC8"/>
    <w:rsid w:val="00667F5F"/>
    <w:rsid w:val="00670421"/>
    <w:rsid w:val="006704C2"/>
    <w:rsid w:val="00670508"/>
    <w:rsid w:val="00670565"/>
    <w:rsid w:val="0067064E"/>
    <w:rsid w:val="006706BD"/>
    <w:rsid w:val="006706EA"/>
    <w:rsid w:val="0067093F"/>
    <w:rsid w:val="00670B63"/>
    <w:rsid w:val="00670BF1"/>
    <w:rsid w:val="00670CF8"/>
    <w:rsid w:val="00670D4B"/>
    <w:rsid w:val="00670D9B"/>
    <w:rsid w:val="00671170"/>
    <w:rsid w:val="00671193"/>
    <w:rsid w:val="006711DE"/>
    <w:rsid w:val="00671455"/>
    <w:rsid w:val="00671581"/>
    <w:rsid w:val="006717CF"/>
    <w:rsid w:val="006718A3"/>
    <w:rsid w:val="0067197A"/>
    <w:rsid w:val="00671ADC"/>
    <w:rsid w:val="00671B56"/>
    <w:rsid w:val="00671B5B"/>
    <w:rsid w:val="00671F15"/>
    <w:rsid w:val="00671F4C"/>
    <w:rsid w:val="00671F75"/>
    <w:rsid w:val="0067226A"/>
    <w:rsid w:val="0067258B"/>
    <w:rsid w:val="00672625"/>
    <w:rsid w:val="00672C32"/>
    <w:rsid w:val="00672C39"/>
    <w:rsid w:val="00672CA7"/>
    <w:rsid w:val="00672CBF"/>
    <w:rsid w:val="00672D59"/>
    <w:rsid w:val="00672DDE"/>
    <w:rsid w:val="00672FCD"/>
    <w:rsid w:val="00673009"/>
    <w:rsid w:val="0067307A"/>
    <w:rsid w:val="00673125"/>
    <w:rsid w:val="00673346"/>
    <w:rsid w:val="00673371"/>
    <w:rsid w:val="006734CF"/>
    <w:rsid w:val="006735D0"/>
    <w:rsid w:val="00673639"/>
    <w:rsid w:val="006736F0"/>
    <w:rsid w:val="0067376B"/>
    <w:rsid w:val="006738E9"/>
    <w:rsid w:val="00673A02"/>
    <w:rsid w:val="00673B0C"/>
    <w:rsid w:val="00673B12"/>
    <w:rsid w:val="00673BD4"/>
    <w:rsid w:val="00673CB3"/>
    <w:rsid w:val="00673E51"/>
    <w:rsid w:val="0067404E"/>
    <w:rsid w:val="006741FD"/>
    <w:rsid w:val="00674469"/>
    <w:rsid w:val="00674840"/>
    <w:rsid w:val="00674872"/>
    <w:rsid w:val="00674963"/>
    <w:rsid w:val="0067499E"/>
    <w:rsid w:val="00674AE6"/>
    <w:rsid w:val="00674C42"/>
    <w:rsid w:val="00674C5C"/>
    <w:rsid w:val="00674DE5"/>
    <w:rsid w:val="00674F94"/>
    <w:rsid w:val="00675015"/>
    <w:rsid w:val="00675065"/>
    <w:rsid w:val="006753BE"/>
    <w:rsid w:val="006753DA"/>
    <w:rsid w:val="0067549D"/>
    <w:rsid w:val="0067562F"/>
    <w:rsid w:val="006757EA"/>
    <w:rsid w:val="006757EE"/>
    <w:rsid w:val="006759C7"/>
    <w:rsid w:val="00675AD4"/>
    <w:rsid w:val="0067626F"/>
    <w:rsid w:val="006763CD"/>
    <w:rsid w:val="00676763"/>
    <w:rsid w:val="00676A3C"/>
    <w:rsid w:val="00676BB2"/>
    <w:rsid w:val="00676E51"/>
    <w:rsid w:val="00676EC2"/>
    <w:rsid w:val="00676FCF"/>
    <w:rsid w:val="00676FED"/>
    <w:rsid w:val="006770B1"/>
    <w:rsid w:val="006770DE"/>
    <w:rsid w:val="006770E1"/>
    <w:rsid w:val="006775E5"/>
    <w:rsid w:val="0067778C"/>
    <w:rsid w:val="006777A7"/>
    <w:rsid w:val="00677997"/>
    <w:rsid w:val="00677B14"/>
    <w:rsid w:val="00677B3F"/>
    <w:rsid w:val="00677C93"/>
    <w:rsid w:val="00677D1A"/>
    <w:rsid w:val="00677D43"/>
    <w:rsid w:val="00680039"/>
    <w:rsid w:val="006800B3"/>
    <w:rsid w:val="006800E6"/>
    <w:rsid w:val="006800FC"/>
    <w:rsid w:val="0068025C"/>
    <w:rsid w:val="00680309"/>
    <w:rsid w:val="00680392"/>
    <w:rsid w:val="006803A0"/>
    <w:rsid w:val="006804C7"/>
    <w:rsid w:val="00680526"/>
    <w:rsid w:val="00680728"/>
    <w:rsid w:val="00680795"/>
    <w:rsid w:val="006807B1"/>
    <w:rsid w:val="006807B2"/>
    <w:rsid w:val="0068085F"/>
    <w:rsid w:val="006808A9"/>
    <w:rsid w:val="00680912"/>
    <w:rsid w:val="00680A13"/>
    <w:rsid w:val="00680B9A"/>
    <w:rsid w:val="00680BF3"/>
    <w:rsid w:val="00680C9D"/>
    <w:rsid w:val="00680CF0"/>
    <w:rsid w:val="00680D8E"/>
    <w:rsid w:val="00680F1C"/>
    <w:rsid w:val="00681139"/>
    <w:rsid w:val="00681155"/>
    <w:rsid w:val="00681331"/>
    <w:rsid w:val="0068147F"/>
    <w:rsid w:val="006814D8"/>
    <w:rsid w:val="00681513"/>
    <w:rsid w:val="00681985"/>
    <w:rsid w:val="00681ABC"/>
    <w:rsid w:val="00681B47"/>
    <w:rsid w:val="00681B53"/>
    <w:rsid w:val="00681DFB"/>
    <w:rsid w:val="006824F4"/>
    <w:rsid w:val="00682550"/>
    <w:rsid w:val="00682576"/>
    <w:rsid w:val="0068284D"/>
    <w:rsid w:val="00682995"/>
    <w:rsid w:val="00682BC3"/>
    <w:rsid w:val="00682C5C"/>
    <w:rsid w:val="00682D8C"/>
    <w:rsid w:val="00682F05"/>
    <w:rsid w:val="00682F97"/>
    <w:rsid w:val="0068330A"/>
    <w:rsid w:val="0068334B"/>
    <w:rsid w:val="006833ED"/>
    <w:rsid w:val="0068354D"/>
    <w:rsid w:val="0068377A"/>
    <w:rsid w:val="00683782"/>
    <w:rsid w:val="006839D1"/>
    <w:rsid w:val="00683AC7"/>
    <w:rsid w:val="00683C74"/>
    <w:rsid w:val="00683D24"/>
    <w:rsid w:val="00683D2D"/>
    <w:rsid w:val="00683F57"/>
    <w:rsid w:val="006840A5"/>
    <w:rsid w:val="0068419C"/>
    <w:rsid w:val="006841D3"/>
    <w:rsid w:val="006841DE"/>
    <w:rsid w:val="00684490"/>
    <w:rsid w:val="0068477E"/>
    <w:rsid w:val="006849B8"/>
    <w:rsid w:val="00684A03"/>
    <w:rsid w:val="00684BC4"/>
    <w:rsid w:val="00684CBD"/>
    <w:rsid w:val="00684CE0"/>
    <w:rsid w:val="00684D19"/>
    <w:rsid w:val="00684E5B"/>
    <w:rsid w:val="00684E60"/>
    <w:rsid w:val="0068506D"/>
    <w:rsid w:val="0068519A"/>
    <w:rsid w:val="006851C8"/>
    <w:rsid w:val="0068529A"/>
    <w:rsid w:val="0068530D"/>
    <w:rsid w:val="0068559D"/>
    <w:rsid w:val="006856B6"/>
    <w:rsid w:val="006856EA"/>
    <w:rsid w:val="00685797"/>
    <w:rsid w:val="00685AB8"/>
    <w:rsid w:val="00685D82"/>
    <w:rsid w:val="00685DFD"/>
    <w:rsid w:val="00685F07"/>
    <w:rsid w:val="00685F87"/>
    <w:rsid w:val="006864DF"/>
    <w:rsid w:val="00686805"/>
    <w:rsid w:val="0068687C"/>
    <w:rsid w:val="00686915"/>
    <w:rsid w:val="00686B40"/>
    <w:rsid w:val="00686B53"/>
    <w:rsid w:val="00686B99"/>
    <w:rsid w:val="00686CD6"/>
    <w:rsid w:val="00687000"/>
    <w:rsid w:val="00687197"/>
    <w:rsid w:val="006871A4"/>
    <w:rsid w:val="00687209"/>
    <w:rsid w:val="00687233"/>
    <w:rsid w:val="00687381"/>
    <w:rsid w:val="0068740D"/>
    <w:rsid w:val="006875D3"/>
    <w:rsid w:val="0068760F"/>
    <w:rsid w:val="006876CE"/>
    <w:rsid w:val="00687720"/>
    <w:rsid w:val="00687810"/>
    <w:rsid w:val="00687B41"/>
    <w:rsid w:val="00687D5A"/>
    <w:rsid w:val="00687E8A"/>
    <w:rsid w:val="006901A3"/>
    <w:rsid w:val="006901AE"/>
    <w:rsid w:val="006902BF"/>
    <w:rsid w:val="006902DE"/>
    <w:rsid w:val="00690642"/>
    <w:rsid w:val="006906EF"/>
    <w:rsid w:val="0069074E"/>
    <w:rsid w:val="00690860"/>
    <w:rsid w:val="006909D2"/>
    <w:rsid w:val="00690A66"/>
    <w:rsid w:val="00690AE8"/>
    <w:rsid w:val="00690AF7"/>
    <w:rsid w:val="00690B47"/>
    <w:rsid w:val="00690F0C"/>
    <w:rsid w:val="00690F19"/>
    <w:rsid w:val="006910ED"/>
    <w:rsid w:val="00691234"/>
    <w:rsid w:val="00691239"/>
    <w:rsid w:val="00691415"/>
    <w:rsid w:val="00691419"/>
    <w:rsid w:val="006914E1"/>
    <w:rsid w:val="00691574"/>
    <w:rsid w:val="006915DB"/>
    <w:rsid w:val="00691946"/>
    <w:rsid w:val="00691C8E"/>
    <w:rsid w:val="00691DA9"/>
    <w:rsid w:val="00691E47"/>
    <w:rsid w:val="00691EA4"/>
    <w:rsid w:val="00692075"/>
    <w:rsid w:val="0069213F"/>
    <w:rsid w:val="0069218B"/>
    <w:rsid w:val="006924F9"/>
    <w:rsid w:val="006925C7"/>
    <w:rsid w:val="006925C9"/>
    <w:rsid w:val="00692CC2"/>
    <w:rsid w:val="00692ED1"/>
    <w:rsid w:val="00692F6E"/>
    <w:rsid w:val="00692F7C"/>
    <w:rsid w:val="006930DB"/>
    <w:rsid w:val="006930F4"/>
    <w:rsid w:val="00693173"/>
    <w:rsid w:val="006931DD"/>
    <w:rsid w:val="006933C7"/>
    <w:rsid w:val="0069343B"/>
    <w:rsid w:val="0069346A"/>
    <w:rsid w:val="0069348D"/>
    <w:rsid w:val="0069377B"/>
    <w:rsid w:val="0069381A"/>
    <w:rsid w:val="00693AC1"/>
    <w:rsid w:val="00693B44"/>
    <w:rsid w:val="00693B4B"/>
    <w:rsid w:val="00693C05"/>
    <w:rsid w:val="00693C23"/>
    <w:rsid w:val="0069406E"/>
    <w:rsid w:val="006941E4"/>
    <w:rsid w:val="0069422A"/>
    <w:rsid w:val="006942E9"/>
    <w:rsid w:val="00694420"/>
    <w:rsid w:val="006944DF"/>
    <w:rsid w:val="00694568"/>
    <w:rsid w:val="00694790"/>
    <w:rsid w:val="00694B7C"/>
    <w:rsid w:val="00694BB6"/>
    <w:rsid w:val="00694D47"/>
    <w:rsid w:val="00695120"/>
    <w:rsid w:val="006951B7"/>
    <w:rsid w:val="0069555F"/>
    <w:rsid w:val="0069558C"/>
    <w:rsid w:val="006958C9"/>
    <w:rsid w:val="00695B33"/>
    <w:rsid w:val="00696141"/>
    <w:rsid w:val="006962DE"/>
    <w:rsid w:val="0069645E"/>
    <w:rsid w:val="00696680"/>
    <w:rsid w:val="006967CC"/>
    <w:rsid w:val="006968C7"/>
    <w:rsid w:val="00696B09"/>
    <w:rsid w:val="00696C65"/>
    <w:rsid w:val="00696CD9"/>
    <w:rsid w:val="00696F1E"/>
    <w:rsid w:val="00696FD5"/>
    <w:rsid w:val="00697053"/>
    <w:rsid w:val="00697068"/>
    <w:rsid w:val="00697093"/>
    <w:rsid w:val="006971B4"/>
    <w:rsid w:val="00697206"/>
    <w:rsid w:val="00697360"/>
    <w:rsid w:val="006973AB"/>
    <w:rsid w:val="006973E0"/>
    <w:rsid w:val="00697538"/>
    <w:rsid w:val="00697551"/>
    <w:rsid w:val="00697582"/>
    <w:rsid w:val="0069760B"/>
    <w:rsid w:val="0069765D"/>
    <w:rsid w:val="00697725"/>
    <w:rsid w:val="00697795"/>
    <w:rsid w:val="0069781D"/>
    <w:rsid w:val="00697958"/>
    <w:rsid w:val="006979BD"/>
    <w:rsid w:val="006A0088"/>
    <w:rsid w:val="006A008C"/>
    <w:rsid w:val="006A00B1"/>
    <w:rsid w:val="006A0126"/>
    <w:rsid w:val="006A019E"/>
    <w:rsid w:val="006A029A"/>
    <w:rsid w:val="006A02EA"/>
    <w:rsid w:val="006A0600"/>
    <w:rsid w:val="006A0727"/>
    <w:rsid w:val="006A09CB"/>
    <w:rsid w:val="006A0A44"/>
    <w:rsid w:val="006A0A97"/>
    <w:rsid w:val="006A0B53"/>
    <w:rsid w:val="006A10D5"/>
    <w:rsid w:val="006A12C1"/>
    <w:rsid w:val="006A1401"/>
    <w:rsid w:val="006A157F"/>
    <w:rsid w:val="006A160A"/>
    <w:rsid w:val="006A171B"/>
    <w:rsid w:val="006A177A"/>
    <w:rsid w:val="006A198E"/>
    <w:rsid w:val="006A1A3F"/>
    <w:rsid w:val="006A1A51"/>
    <w:rsid w:val="006A1BF4"/>
    <w:rsid w:val="006A1CE3"/>
    <w:rsid w:val="006A1DC9"/>
    <w:rsid w:val="006A1E96"/>
    <w:rsid w:val="006A203F"/>
    <w:rsid w:val="006A226C"/>
    <w:rsid w:val="006A2286"/>
    <w:rsid w:val="006A2323"/>
    <w:rsid w:val="006A2492"/>
    <w:rsid w:val="006A2514"/>
    <w:rsid w:val="006A2547"/>
    <w:rsid w:val="006A25C9"/>
    <w:rsid w:val="006A265E"/>
    <w:rsid w:val="006A2732"/>
    <w:rsid w:val="006A2794"/>
    <w:rsid w:val="006A2861"/>
    <w:rsid w:val="006A28FD"/>
    <w:rsid w:val="006A2A72"/>
    <w:rsid w:val="006A2AF2"/>
    <w:rsid w:val="006A2B36"/>
    <w:rsid w:val="006A2D04"/>
    <w:rsid w:val="006A3042"/>
    <w:rsid w:val="006A30CD"/>
    <w:rsid w:val="006A3137"/>
    <w:rsid w:val="006A3177"/>
    <w:rsid w:val="006A32D9"/>
    <w:rsid w:val="006A34D5"/>
    <w:rsid w:val="006A3676"/>
    <w:rsid w:val="006A3789"/>
    <w:rsid w:val="006A37D2"/>
    <w:rsid w:val="006A383E"/>
    <w:rsid w:val="006A39A3"/>
    <w:rsid w:val="006A3AE3"/>
    <w:rsid w:val="006A3D0B"/>
    <w:rsid w:val="006A3EFD"/>
    <w:rsid w:val="006A4082"/>
    <w:rsid w:val="006A4133"/>
    <w:rsid w:val="006A4163"/>
    <w:rsid w:val="006A426F"/>
    <w:rsid w:val="006A4423"/>
    <w:rsid w:val="006A471D"/>
    <w:rsid w:val="006A4916"/>
    <w:rsid w:val="006A493E"/>
    <w:rsid w:val="006A4D02"/>
    <w:rsid w:val="006A4D1A"/>
    <w:rsid w:val="006A4DAD"/>
    <w:rsid w:val="006A4F3B"/>
    <w:rsid w:val="006A50B0"/>
    <w:rsid w:val="006A5431"/>
    <w:rsid w:val="006A556B"/>
    <w:rsid w:val="006A558C"/>
    <w:rsid w:val="006A560F"/>
    <w:rsid w:val="006A58F4"/>
    <w:rsid w:val="006A5C22"/>
    <w:rsid w:val="006A5D1A"/>
    <w:rsid w:val="006A5DCD"/>
    <w:rsid w:val="006A5E52"/>
    <w:rsid w:val="006A5E75"/>
    <w:rsid w:val="006A60BD"/>
    <w:rsid w:val="006A618D"/>
    <w:rsid w:val="006A625F"/>
    <w:rsid w:val="006A63C6"/>
    <w:rsid w:val="006A6524"/>
    <w:rsid w:val="006A669A"/>
    <w:rsid w:val="006A68B7"/>
    <w:rsid w:val="006A6E35"/>
    <w:rsid w:val="006A6FF1"/>
    <w:rsid w:val="006A7150"/>
    <w:rsid w:val="006A7169"/>
    <w:rsid w:val="006A7194"/>
    <w:rsid w:val="006A75EB"/>
    <w:rsid w:val="006A7632"/>
    <w:rsid w:val="006A7749"/>
    <w:rsid w:val="006A777E"/>
    <w:rsid w:val="006B00D2"/>
    <w:rsid w:val="006B00DB"/>
    <w:rsid w:val="006B0135"/>
    <w:rsid w:val="006B027F"/>
    <w:rsid w:val="006B04D8"/>
    <w:rsid w:val="006B062A"/>
    <w:rsid w:val="006B06BB"/>
    <w:rsid w:val="006B084F"/>
    <w:rsid w:val="006B0C58"/>
    <w:rsid w:val="006B0F88"/>
    <w:rsid w:val="006B1021"/>
    <w:rsid w:val="006B114C"/>
    <w:rsid w:val="006B1286"/>
    <w:rsid w:val="006B135D"/>
    <w:rsid w:val="006B1453"/>
    <w:rsid w:val="006B1744"/>
    <w:rsid w:val="006B180C"/>
    <w:rsid w:val="006B19C6"/>
    <w:rsid w:val="006B1AF3"/>
    <w:rsid w:val="006B1CE3"/>
    <w:rsid w:val="006B1CF1"/>
    <w:rsid w:val="006B1F95"/>
    <w:rsid w:val="006B1FB7"/>
    <w:rsid w:val="006B215B"/>
    <w:rsid w:val="006B21A9"/>
    <w:rsid w:val="006B24F5"/>
    <w:rsid w:val="006B26CD"/>
    <w:rsid w:val="006B2CFB"/>
    <w:rsid w:val="006B2D04"/>
    <w:rsid w:val="006B2DE9"/>
    <w:rsid w:val="006B2FAE"/>
    <w:rsid w:val="006B3577"/>
    <w:rsid w:val="006B3685"/>
    <w:rsid w:val="006B37C3"/>
    <w:rsid w:val="006B38D5"/>
    <w:rsid w:val="006B3AE2"/>
    <w:rsid w:val="006B3BCB"/>
    <w:rsid w:val="006B3C30"/>
    <w:rsid w:val="006B3C65"/>
    <w:rsid w:val="006B3DE0"/>
    <w:rsid w:val="006B4360"/>
    <w:rsid w:val="006B437D"/>
    <w:rsid w:val="006B43EC"/>
    <w:rsid w:val="006B440E"/>
    <w:rsid w:val="006B445B"/>
    <w:rsid w:val="006B4659"/>
    <w:rsid w:val="006B47CF"/>
    <w:rsid w:val="006B48F3"/>
    <w:rsid w:val="006B49F2"/>
    <w:rsid w:val="006B4B81"/>
    <w:rsid w:val="006B4BA7"/>
    <w:rsid w:val="006B4BCB"/>
    <w:rsid w:val="006B4CB2"/>
    <w:rsid w:val="006B50BF"/>
    <w:rsid w:val="006B5168"/>
    <w:rsid w:val="006B5260"/>
    <w:rsid w:val="006B52A7"/>
    <w:rsid w:val="006B53E9"/>
    <w:rsid w:val="006B5447"/>
    <w:rsid w:val="006B548B"/>
    <w:rsid w:val="006B54B7"/>
    <w:rsid w:val="006B5512"/>
    <w:rsid w:val="006B5804"/>
    <w:rsid w:val="006B59F9"/>
    <w:rsid w:val="006B5B19"/>
    <w:rsid w:val="006B5D62"/>
    <w:rsid w:val="006B5D83"/>
    <w:rsid w:val="006B5F49"/>
    <w:rsid w:val="006B60B4"/>
    <w:rsid w:val="006B643F"/>
    <w:rsid w:val="006B6663"/>
    <w:rsid w:val="006B6673"/>
    <w:rsid w:val="006B674A"/>
    <w:rsid w:val="006B6956"/>
    <w:rsid w:val="006B6B07"/>
    <w:rsid w:val="006B6B0F"/>
    <w:rsid w:val="006B6B41"/>
    <w:rsid w:val="006B715D"/>
    <w:rsid w:val="006B732F"/>
    <w:rsid w:val="006B747E"/>
    <w:rsid w:val="006B7482"/>
    <w:rsid w:val="006B767E"/>
    <w:rsid w:val="006B770D"/>
    <w:rsid w:val="006B7744"/>
    <w:rsid w:val="006B7A58"/>
    <w:rsid w:val="006B7B12"/>
    <w:rsid w:val="006B7BDD"/>
    <w:rsid w:val="006B7D46"/>
    <w:rsid w:val="006B7DBB"/>
    <w:rsid w:val="006B7E80"/>
    <w:rsid w:val="006B7F6F"/>
    <w:rsid w:val="006B7F8B"/>
    <w:rsid w:val="006C007D"/>
    <w:rsid w:val="006C01B4"/>
    <w:rsid w:val="006C043A"/>
    <w:rsid w:val="006C04D1"/>
    <w:rsid w:val="006C05B7"/>
    <w:rsid w:val="006C064B"/>
    <w:rsid w:val="006C0740"/>
    <w:rsid w:val="006C09EC"/>
    <w:rsid w:val="006C0A5E"/>
    <w:rsid w:val="006C0B24"/>
    <w:rsid w:val="006C0B65"/>
    <w:rsid w:val="006C0CA9"/>
    <w:rsid w:val="006C0E12"/>
    <w:rsid w:val="006C0E70"/>
    <w:rsid w:val="006C0E71"/>
    <w:rsid w:val="006C10DF"/>
    <w:rsid w:val="006C120F"/>
    <w:rsid w:val="006C1266"/>
    <w:rsid w:val="006C1282"/>
    <w:rsid w:val="006C12F9"/>
    <w:rsid w:val="006C13EB"/>
    <w:rsid w:val="006C145E"/>
    <w:rsid w:val="006C149B"/>
    <w:rsid w:val="006C1534"/>
    <w:rsid w:val="006C1748"/>
    <w:rsid w:val="006C1828"/>
    <w:rsid w:val="006C182A"/>
    <w:rsid w:val="006C182C"/>
    <w:rsid w:val="006C1868"/>
    <w:rsid w:val="006C1AF7"/>
    <w:rsid w:val="006C1B75"/>
    <w:rsid w:val="006C1ECF"/>
    <w:rsid w:val="006C1FCF"/>
    <w:rsid w:val="006C2089"/>
    <w:rsid w:val="006C20D5"/>
    <w:rsid w:val="006C20D7"/>
    <w:rsid w:val="006C2171"/>
    <w:rsid w:val="006C2233"/>
    <w:rsid w:val="006C2239"/>
    <w:rsid w:val="006C2271"/>
    <w:rsid w:val="006C242D"/>
    <w:rsid w:val="006C24E7"/>
    <w:rsid w:val="006C256C"/>
    <w:rsid w:val="006C26DF"/>
    <w:rsid w:val="006C2820"/>
    <w:rsid w:val="006C29DC"/>
    <w:rsid w:val="006C29EC"/>
    <w:rsid w:val="006C2CB2"/>
    <w:rsid w:val="006C2DA2"/>
    <w:rsid w:val="006C2E1C"/>
    <w:rsid w:val="006C2F7F"/>
    <w:rsid w:val="006C2FEB"/>
    <w:rsid w:val="006C3021"/>
    <w:rsid w:val="006C302A"/>
    <w:rsid w:val="006C3170"/>
    <w:rsid w:val="006C32F0"/>
    <w:rsid w:val="006C334C"/>
    <w:rsid w:val="006C3695"/>
    <w:rsid w:val="006C3702"/>
    <w:rsid w:val="006C3705"/>
    <w:rsid w:val="006C3AB1"/>
    <w:rsid w:val="006C3C7D"/>
    <w:rsid w:val="006C3E07"/>
    <w:rsid w:val="006C3E86"/>
    <w:rsid w:val="006C40D6"/>
    <w:rsid w:val="006C415A"/>
    <w:rsid w:val="006C4164"/>
    <w:rsid w:val="006C41A3"/>
    <w:rsid w:val="006C41CC"/>
    <w:rsid w:val="006C4258"/>
    <w:rsid w:val="006C43E8"/>
    <w:rsid w:val="006C4573"/>
    <w:rsid w:val="006C4588"/>
    <w:rsid w:val="006C481B"/>
    <w:rsid w:val="006C4999"/>
    <w:rsid w:val="006C4AC7"/>
    <w:rsid w:val="006C4B5E"/>
    <w:rsid w:val="006C4C32"/>
    <w:rsid w:val="006C4DFB"/>
    <w:rsid w:val="006C4EA8"/>
    <w:rsid w:val="006C4F38"/>
    <w:rsid w:val="006C5026"/>
    <w:rsid w:val="006C5042"/>
    <w:rsid w:val="006C50AA"/>
    <w:rsid w:val="006C5175"/>
    <w:rsid w:val="006C53C1"/>
    <w:rsid w:val="006C5547"/>
    <w:rsid w:val="006C5578"/>
    <w:rsid w:val="006C55B8"/>
    <w:rsid w:val="006C5948"/>
    <w:rsid w:val="006C59C0"/>
    <w:rsid w:val="006C5B26"/>
    <w:rsid w:val="006C5CC2"/>
    <w:rsid w:val="006C5E67"/>
    <w:rsid w:val="006C5ED0"/>
    <w:rsid w:val="006C5EE7"/>
    <w:rsid w:val="006C600D"/>
    <w:rsid w:val="006C6213"/>
    <w:rsid w:val="006C626D"/>
    <w:rsid w:val="006C6590"/>
    <w:rsid w:val="006C65B7"/>
    <w:rsid w:val="006C66F5"/>
    <w:rsid w:val="006C69FD"/>
    <w:rsid w:val="006C6AB0"/>
    <w:rsid w:val="006C6AFA"/>
    <w:rsid w:val="006C6FF4"/>
    <w:rsid w:val="006C7090"/>
    <w:rsid w:val="006C7252"/>
    <w:rsid w:val="006C7260"/>
    <w:rsid w:val="006C74F4"/>
    <w:rsid w:val="006C758C"/>
    <w:rsid w:val="006C7949"/>
    <w:rsid w:val="006C7982"/>
    <w:rsid w:val="006C7B8F"/>
    <w:rsid w:val="006C7C31"/>
    <w:rsid w:val="006C7F45"/>
    <w:rsid w:val="006D0055"/>
    <w:rsid w:val="006D0101"/>
    <w:rsid w:val="006D018C"/>
    <w:rsid w:val="006D024F"/>
    <w:rsid w:val="006D02A4"/>
    <w:rsid w:val="006D0438"/>
    <w:rsid w:val="006D0458"/>
    <w:rsid w:val="006D04BD"/>
    <w:rsid w:val="006D069A"/>
    <w:rsid w:val="006D087E"/>
    <w:rsid w:val="006D08AB"/>
    <w:rsid w:val="006D08DE"/>
    <w:rsid w:val="006D08E0"/>
    <w:rsid w:val="006D0A7B"/>
    <w:rsid w:val="006D0ADE"/>
    <w:rsid w:val="006D0C56"/>
    <w:rsid w:val="006D0D10"/>
    <w:rsid w:val="006D0D45"/>
    <w:rsid w:val="006D0DBD"/>
    <w:rsid w:val="006D0E35"/>
    <w:rsid w:val="006D0F32"/>
    <w:rsid w:val="006D0F81"/>
    <w:rsid w:val="006D11F3"/>
    <w:rsid w:val="006D148D"/>
    <w:rsid w:val="006D150C"/>
    <w:rsid w:val="006D15E7"/>
    <w:rsid w:val="006D16D7"/>
    <w:rsid w:val="006D1957"/>
    <w:rsid w:val="006D19C8"/>
    <w:rsid w:val="006D1A7E"/>
    <w:rsid w:val="006D1B9D"/>
    <w:rsid w:val="006D214A"/>
    <w:rsid w:val="006D21FB"/>
    <w:rsid w:val="006D2293"/>
    <w:rsid w:val="006D250A"/>
    <w:rsid w:val="006D25BB"/>
    <w:rsid w:val="006D25D8"/>
    <w:rsid w:val="006D263E"/>
    <w:rsid w:val="006D288A"/>
    <w:rsid w:val="006D2A23"/>
    <w:rsid w:val="006D2AAA"/>
    <w:rsid w:val="006D2CA2"/>
    <w:rsid w:val="006D2CBE"/>
    <w:rsid w:val="006D2F9A"/>
    <w:rsid w:val="006D30FC"/>
    <w:rsid w:val="006D3352"/>
    <w:rsid w:val="006D33BE"/>
    <w:rsid w:val="006D34F6"/>
    <w:rsid w:val="006D362C"/>
    <w:rsid w:val="006D3702"/>
    <w:rsid w:val="006D381E"/>
    <w:rsid w:val="006D3A84"/>
    <w:rsid w:val="006D3BDE"/>
    <w:rsid w:val="006D3F4E"/>
    <w:rsid w:val="006D413D"/>
    <w:rsid w:val="006D44BF"/>
    <w:rsid w:val="006D4641"/>
    <w:rsid w:val="006D4757"/>
    <w:rsid w:val="006D485B"/>
    <w:rsid w:val="006D48F1"/>
    <w:rsid w:val="006D4AAE"/>
    <w:rsid w:val="006D4B49"/>
    <w:rsid w:val="006D4E93"/>
    <w:rsid w:val="006D5068"/>
    <w:rsid w:val="006D50B9"/>
    <w:rsid w:val="006D50F1"/>
    <w:rsid w:val="006D51AE"/>
    <w:rsid w:val="006D523F"/>
    <w:rsid w:val="006D5247"/>
    <w:rsid w:val="006D5589"/>
    <w:rsid w:val="006D5901"/>
    <w:rsid w:val="006D5933"/>
    <w:rsid w:val="006D599F"/>
    <w:rsid w:val="006D59F0"/>
    <w:rsid w:val="006D5B0D"/>
    <w:rsid w:val="006D5D09"/>
    <w:rsid w:val="006D5DA5"/>
    <w:rsid w:val="006D5F8C"/>
    <w:rsid w:val="006D61E9"/>
    <w:rsid w:val="006D6483"/>
    <w:rsid w:val="006D6494"/>
    <w:rsid w:val="006D6529"/>
    <w:rsid w:val="006D66A3"/>
    <w:rsid w:val="006D66CB"/>
    <w:rsid w:val="006D66D0"/>
    <w:rsid w:val="006D66D8"/>
    <w:rsid w:val="006D6752"/>
    <w:rsid w:val="006D6924"/>
    <w:rsid w:val="006D696C"/>
    <w:rsid w:val="006D6B13"/>
    <w:rsid w:val="006D6B3C"/>
    <w:rsid w:val="006D6C04"/>
    <w:rsid w:val="006D6D42"/>
    <w:rsid w:val="006D6ECD"/>
    <w:rsid w:val="006D6FC8"/>
    <w:rsid w:val="006D700E"/>
    <w:rsid w:val="006D701B"/>
    <w:rsid w:val="006D739F"/>
    <w:rsid w:val="006D742A"/>
    <w:rsid w:val="006D7453"/>
    <w:rsid w:val="006D747C"/>
    <w:rsid w:val="006D74D1"/>
    <w:rsid w:val="006D7F49"/>
    <w:rsid w:val="006E0056"/>
    <w:rsid w:val="006E02D3"/>
    <w:rsid w:val="006E0409"/>
    <w:rsid w:val="006E054E"/>
    <w:rsid w:val="006E05A4"/>
    <w:rsid w:val="006E05F0"/>
    <w:rsid w:val="006E0607"/>
    <w:rsid w:val="006E061A"/>
    <w:rsid w:val="006E06CA"/>
    <w:rsid w:val="006E06E1"/>
    <w:rsid w:val="006E0794"/>
    <w:rsid w:val="006E07E8"/>
    <w:rsid w:val="006E0989"/>
    <w:rsid w:val="006E0A16"/>
    <w:rsid w:val="006E0B6A"/>
    <w:rsid w:val="006E0BFF"/>
    <w:rsid w:val="006E0DE7"/>
    <w:rsid w:val="006E0E53"/>
    <w:rsid w:val="006E124E"/>
    <w:rsid w:val="006E1664"/>
    <w:rsid w:val="006E176A"/>
    <w:rsid w:val="006E18E2"/>
    <w:rsid w:val="006E19F6"/>
    <w:rsid w:val="006E19F7"/>
    <w:rsid w:val="006E1C12"/>
    <w:rsid w:val="006E1C25"/>
    <w:rsid w:val="006E246E"/>
    <w:rsid w:val="006E261A"/>
    <w:rsid w:val="006E27C0"/>
    <w:rsid w:val="006E2842"/>
    <w:rsid w:val="006E2905"/>
    <w:rsid w:val="006E292B"/>
    <w:rsid w:val="006E2AF8"/>
    <w:rsid w:val="006E2C88"/>
    <w:rsid w:val="006E2D1E"/>
    <w:rsid w:val="006E3006"/>
    <w:rsid w:val="006E30C3"/>
    <w:rsid w:val="006E3371"/>
    <w:rsid w:val="006E3390"/>
    <w:rsid w:val="006E3403"/>
    <w:rsid w:val="006E3533"/>
    <w:rsid w:val="006E37F3"/>
    <w:rsid w:val="006E3878"/>
    <w:rsid w:val="006E3C5D"/>
    <w:rsid w:val="006E4048"/>
    <w:rsid w:val="006E405C"/>
    <w:rsid w:val="006E40BD"/>
    <w:rsid w:val="006E40E6"/>
    <w:rsid w:val="006E4386"/>
    <w:rsid w:val="006E43AE"/>
    <w:rsid w:val="006E43EE"/>
    <w:rsid w:val="006E488A"/>
    <w:rsid w:val="006E48D3"/>
    <w:rsid w:val="006E48F5"/>
    <w:rsid w:val="006E4A23"/>
    <w:rsid w:val="006E4BF3"/>
    <w:rsid w:val="006E4DAC"/>
    <w:rsid w:val="006E5056"/>
    <w:rsid w:val="006E5260"/>
    <w:rsid w:val="006E5280"/>
    <w:rsid w:val="006E543B"/>
    <w:rsid w:val="006E5574"/>
    <w:rsid w:val="006E55CB"/>
    <w:rsid w:val="006E567F"/>
    <w:rsid w:val="006E56B2"/>
    <w:rsid w:val="006E5951"/>
    <w:rsid w:val="006E5971"/>
    <w:rsid w:val="006E5E8A"/>
    <w:rsid w:val="006E5EBE"/>
    <w:rsid w:val="006E5ED0"/>
    <w:rsid w:val="006E5F6D"/>
    <w:rsid w:val="006E606E"/>
    <w:rsid w:val="006E60B9"/>
    <w:rsid w:val="006E6197"/>
    <w:rsid w:val="006E6311"/>
    <w:rsid w:val="006E63CD"/>
    <w:rsid w:val="006E65C5"/>
    <w:rsid w:val="006E667A"/>
    <w:rsid w:val="006E692B"/>
    <w:rsid w:val="006E6A0E"/>
    <w:rsid w:val="006E6AB4"/>
    <w:rsid w:val="006E6B47"/>
    <w:rsid w:val="006E6C4E"/>
    <w:rsid w:val="006E6CF9"/>
    <w:rsid w:val="006E6D55"/>
    <w:rsid w:val="006E7207"/>
    <w:rsid w:val="006E7237"/>
    <w:rsid w:val="006E7470"/>
    <w:rsid w:val="006E7542"/>
    <w:rsid w:val="006E75E6"/>
    <w:rsid w:val="006E7855"/>
    <w:rsid w:val="006E7919"/>
    <w:rsid w:val="006E7969"/>
    <w:rsid w:val="006E7BBB"/>
    <w:rsid w:val="006E7C94"/>
    <w:rsid w:val="006E7FE0"/>
    <w:rsid w:val="006F0017"/>
    <w:rsid w:val="006F037F"/>
    <w:rsid w:val="006F05B1"/>
    <w:rsid w:val="006F08BC"/>
    <w:rsid w:val="006F0915"/>
    <w:rsid w:val="006F0E2F"/>
    <w:rsid w:val="006F0EEE"/>
    <w:rsid w:val="006F0FA8"/>
    <w:rsid w:val="006F1239"/>
    <w:rsid w:val="006F12BD"/>
    <w:rsid w:val="006F13EE"/>
    <w:rsid w:val="006F16DF"/>
    <w:rsid w:val="006F1827"/>
    <w:rsid w:val="006F1982"/>
    <w:rsid w:val="006F1A93"/>
    <w:rsid w:val="006F1B2F"/>
    <w:rsid w:val="006F1B4B"/>
    <w:rsid w:val="006F1B77"/>
    <w:rsid w:val="006F1F02"/>
    <w:rsid w:val="006F20BC"/>
    <w:rsid w:val="006F20D7"/>
    <w:rsid w:val="006F2144"/>
    <w:rsid w:val="006F21FF"/>
    <w:rsid w:val="006F2263"/>
    <w:rsid w:val="006F23C8"/>
    <w:rsid w:val="006F2490"/>
    <w:rsid w:val="006F2515"/>
    <w:rsid w:val="006F261D"/>
    <w:rsid w:val="006F2C11"/>
    <w:rsid w:val="006F2EBB"/>
    <w:rsid w:val="006F2F1E"/>
    <w:rsid w:val="006F2FD9"/>
    <w:rsid w:val="006F326A"/>
    <w:rsid w:val="006F34AC"/>
    <w:rsid w:val="006F34EE"/>
    <w:rsid w:val="006F359E"/>
    <w:rsid w:val="006F35DB"/>
    <w:rsid w:val="006F35EB"/>
    <w:rsid w:val="006F37AA"/>
    <w:rsid w:val="006F38B0"/>
    <w:rsid w:val="006F3937"/>
    <w:rsid w:val="006F3A07"/>
    <w:rsid w:val="006F3AA0"/>
    <w:rsid w:val="006F3AD7"/>
    <w:rsid w:val="006F3CCB"/>
    <w:rsid w:val="006F4040"/>
    <w:rsid w:val="006F41BC"/>
    <w:rsid w:val="006F41BF"/>
    <w:rsid w:val="006F45D9"/>
    <w:rsid w:val="006F4742"/>
    <w:rsid w:val="006F474E"/>
    <w:rsid w:val="006F48ED"/>
    <w:rsid w:val="006F4BA2"/>
    <w:rsid w:val="006F4C9F"/>
    <w:rsid w:val="006F4D1E"/>
    <w:rsid w:val="006F4DFB"/>
    <w:rsid w:val="006F501A"/>
    <w:rsid w:val="006F5051"/>
    <w:rsid w:val="006F5274"/>
    <w:rsid w:val="006F5350"/>
    <w:rsid w:val="006F5450"/>
    <w:rsid w:val="006F556C"/>
    <w:rsid w:val="006F58CE"/>
    <w:rsid w:val="006F5A17"/>
    <w:rsid w:val="006F5BF6"/>
    <w:rsid w:val="006F5D44"/>
    <w:rsid w:val="006F5E4A"/>
    <w:rsid w:val="006F60BF"/>
    <w:rsid w:val="006F61CE"/>
    <w:rsid w:val="006F626B"/>
    <w:rsid w:val="006F62DA"/>
    <w:rsid w:val="006F64BA"/>
    <w:rsid w:val="006F64F7"/>
    <w:rsid w:val="006F67E8"/>
    <w:rsid w:val="006F681E"/>
    <w:rsid w:val="006F68EC"/>
    <w:rsid w:val="006F6B40"/>
    <w:rsid w:val="006F6CE1"/>
    <w:rsid w:val="006F6D8A"/>
    <w:rsid w:val="006F6FA2"/>
    <w:rsid w:val="006F7000"/>
    <w:rsid w:val="006F70B7"/>
    <w:rsid w:val="006F71C8"/>
    <w:rsid w:val="006F729B"/>
    <w:rsid w:val="006F72DA"/>
    <w:rsid w:val="006F76D4"/>
    <w:rsid w:val="006F7897"/>
    <w:rsid w:val="006F78BF"/>
    <w:rsid w:val="006F78ED"/>
    <w:rsid w:val="006F798F"/>
    <w:rsid w:val="006F7E55"/>
    <w:rsid w:val="0070009E"/>
    <w:rsid w:val="007001CA"/>
    <w:rsid w:val="0070034A"/>
    <w:rsid w:val="007005CF"/>
    <w:rsid w:val="00700613"/>
    <w:rsid w:val="00700726"/>
    <w:rsid w:val="007007B5"/>
    <w:rsid w:val="007007D0"/>
    <w:rsid w:val="00700959"/>
    <w:rsid w:val="007009DE"/>
    <w:rsid w:val="00700CC6"/>
    <w:rsid w:val="00700D92"/>
    <w:rsid w:val="00700DFC"/>
    <w:rsid w:val="00700DFD"/>
    <w:rsid w:val="00700ED2"/>
    <w:rsid w:val="00700EF7"/>
    <w:rsid w:val="00700F40"/>
    <w:rsid w:val="00701073"/>
    <w:rsid w:val="00701221"/>
    <w:rsid w:val="0070141F"/>
    <w:rsid w:val="00701773"/>
    <w:rsid w:val="0070196D"/>
    <w:rsid w:val="00701991"/>
    <w:rsid w:val="00701C87"/>
    <w:rsid w:val="00701D0C"/>
    <w:rsid w:val="00701E28"/>
    <w:rsid w:val="00701E6E"/>
    <w:rsid w:val="00701E71"/>
    <w:rsid w:val="00701FC2"/>
    <w:rsid w:val="00702047"/>
    <w:rsid w:val="00702151"/>
    <w:rsid w:val="007021A5"/>
    <w:rsid w:val="007023E4"/>
    <w:rsid w:val="007027D4"/>
    <w:rsid w:val="00702808"/>
    <w:rsid w:val="00702A3F"/>
    <w:rsid w:val="00702AB9"/>
    <w:rsid w:val="00702B57"/>
    <w:rsid w:val="00702C37"/>
    <w:rsid w:val="00702FBD"/>
    <w:rsid w:val="00703045"/>
    <w:rsid w:val="00703120"/>
    <w:rsid w:val="0070319A"/>
    <w:rsid w:val="0070324C"/>
    <w:rsid w:val="00703596"/>
    <w:rsid w:val="007035BD"/>
    <w:rsid w:val="007035E1"/>
    <w:rsid w:val="007036A6"/>
    <w:rsid w:val="007039DA"/>
    <w:rsid w:val="00703A2A"/>
    <w:rsid w:val="00703B56"/>
    <w:rsid w:val="00703BD0"/>
    <w:rsid w:val="00703C5E"/>
    <w:rsid w:val="00703E14"/>
    <w:rsid w:val="00703F03"/>
    <w:rsid w:val="00703F07"/>
    <w:rsid w:val="0070405D"/>
    <w:rsid w:val="00704486"/>
    <w:rsid w:val="00704725"/>
    <w:rsid w:val="007047A0"/>
    <w:rsid w:val="00704B10"/>
    <w:rsid w:val="00704EA6"/>
    <w:rsid w:val="00704F1D"/>
    <w:rsid w:val="00704F2E"/>
    <w:rsid w:val="00705209"/>
    <w:rsid w:val="007052DE"/>
    <w:rsid w:val="00705622"/>
    <w:rsid w:val="00705625"/>
    <w:rsid w:val="007056C5"/>
    <w:rsid w:val="007056EE"/>
    <w:rsid w:val="00705788"/>
    <w:rsid w:val="007057B8"/>
    <w:rsid w:val="0070591E"/>
    <w:rsid w:val="00705AB9"/>
    <w:rsid w:val="00705B05"/>
    <w:rsid w:val="00705B0A"/>
    <w:rsid w:val="00705BC3"/>
    <w:rsid w:val="00705DEA"/>
    <w:rsid w:val="00705E67"/>
    <w:rsid w:val="00705E7D"/>
    <w:rsid w:val="0070633A"/>
    <w:rsid w:val="0070633E"/>
    <w:rsid w:val="0070640F"/>
    <w:rsid w:val="00706665"/>
    <w:rsid w:val="007067BB"/>
    <w:rsid w:val="00706F72"/>
    <w:rsid w:val="00706FC6"/>
    <w:rsid w:val="00707038"/>
    <w:rsid w:val="007070C5"/>
    <w:rsid w:val="00707610"/>
    <w:rsid w:val="00707730"/>
    <w:rsid w:val="0070781F"/>
    <w:rsid w:val="00707859"/>
    <w:rsid w:val="0070792C"/>
    <w:rsid w:val="007079A5"/>
    <w:rsid w:val="007079FB"/>
    <w:rsid w:val="00707B00"/>
    <w:rsid w:val="00707C0E"/>
    <w:rsid w:val="00707CB9"/>
    <w:rsid w:val="00707DFE"/>
    <w:rsid w:val="0071011A"/>
    <w:rsid w:val="0071014D"/>
    <w:rsid w:val="0071024D"/>
    <w:rsid w:val="0071026B"/>
    <w:rsid w:val="00710435"/>
    <w:rsid w:val="007106E0"/>
    <w:rsid w:val="007108B7"/>
    <w:rsid w:val="00710905"/>
    <w:rsid w:val="00710A82"/>
    <w:rsid w:val="00710B36"/>
    <w:rsid w:val="00710CA8"/>
    <w:rsid w:val="00710CD7"/>
    <w:rsid w:val="00710EAD"/>
    <w:rsid w:val="00710F74"/>
    <w:rsid w:val="00710FD9"/>
    <w:rsid w:val="00711195"/>
    <w:rsid w:val="007113A2"/>
    <w:rsid w:val="00711427"/>
    <w:rsid w:val="00711681"/>
    <w:rsid w:val="007116A2"/>
    <w:rsid w:val="007116C0"/>
    <w:rsid w:val="007118AA"/>
    <w:rsid w:val="00711961"/>
    <w:rsid w:val="00711A94"/>
    <w:rsid w:val="00711AB3"/>
    <w:rsid w:val="00711C11"/>
    <w:rsid w:val="00711D01"/>
    <w:rsid w:val="00711D06"/>
    <w:rsid w:val="00711E7B"/>
    <w:rsid w:val="00712240"/>
    <w:rsid w:val="0071254A"/>
    <w:rsid w:val="007125DA"/>
    <w:rsid w:val="007127E6"/>
    <w:rsid w:val="00712997"/>
    <w:rsid w:val="00712AE5"/>
    <w:rsid w:val="00712CDD"/>
    <w:rsid w:val="00712E96"/>
    <w:rsid w:val="00713069"/>
    <w:rsid w:val="007130E8"/>
    <w:rsid w:val="0071311E"/>
    <w:rsid w:val="007132C3"/>
    <w:rsid w:val="007132DD"/>
    <w:rsid w:val="0071330B"/>
    <w:rsid w:val="007133FB"/>
    <w:rsid w:val="0071349E"/>
    <w:rsid w:val="007134FE"/>
    <w:rsid w:val="0071382E"/>
    <w:rsid w:val="00713843"/>
    <w:rsid w:val="007139B5"/>
    <w:rsid w:val="00713B3F"/>
    <w:rsid w:val="00713D5A"/>
    <w:rsid w:val="00713D9D"/>
    <w:rsid w:val="00713E9D"/>
    <w:rsid w:val="00713EDE"/>
    <w:rsid w:val="00714149"/>
    <w:rsid w:val="00714343"/>
    <w:rsid w:val="00714486"/>
    <w:rsid w:val="007144AA"/>
    <w:rsid w:val="00714505"/>
    <w:rsid w:val="007145DD"/>
    <w:rsid w:val="0071468C"/>
    <w:rsid w:val="007146A9"/>
    <w:rsid w:val="0071479F"/>
    <w:rsid w:val="007148D3"/>
    <w:rsid w:val="00714A75"/>
    <w:rsid w:val="00714B5C"/>
    <w:rsid w:val="00714B99"/>
    <w:rsid w:val="00714D26"/>
    <w:rsid w:val="00714FB5"/>
    <w:rsid w:val="0071534E"/>
    <w:rsid w:val="00715414"/>
    <w:rsid w:val="00715440"/>
    <w:rsid w:val="007155D0"/>
    <w:rsid w:val="00715742"/>
    <w:rsid w:val="007157A5"/>
    <w:rsid w:val="007157F1"/>
    <w:rsid w:val="00715918"/>
    <w:rsid w:val="00715A10"/>
    <w:rsid w:val="00715EF7"/>
    <w:rsid w:val="00715FBC"/>
    <w:rsid w:val="00715FE8"/>
    <w:rsid w:val="007164DB"/>
    <w:rsid w:val="00716515"/>
    <w:rsid w:val="007165B2"/>
    <w:rsid w:val="007165D8"/>
    <w:rsid w:val="007165DB"/>
    <w:rsid w:val="00716607"/>
    <w:rsid w:val="0071686F"/>
    <w:rsid w:val="0071696F"/>
    <w:rsid w:val="00716A2B"/>
    <w:rsid w:val="00716ABE"/>
    <w:rsid w:val="00716C72"/>
    <w:rsid w:val="00716CAE"/>
    <w:rsid w:val="00716E95"/>
    <w:rsid w:val="00716F19"/>
    <w:rsid w:val="00716FA5"/>
    <w:rsid w:val="00717001"/>
    <w:rsid w:val="007170F0"/>
    <w:rsid w:val="00717473"/>
    <w:rsid w:val="00717505"/>
    <w:rsid w:val="00717559"/>
    <w:rsid w:val="007175EC"/>
    <w:rsid w:val="00717657"/>
    <w:rsid w:val="0071792D"/>
    <w:rsid w:val="007179F3"/>
    <w:rsid w:val="00717A22"/>
    <w:rsid w:val="00717A25"/>
    <w:rsid w:val="00717A9A"/>
    <w:rsid w:val="00717A9C"/>
    <w:rsid w:val="00717DA2"/>
    <w:rsid w:val="00717DD4"/>
    <w:rsid w:val="00717E25"/>
    <w:rsid w:val="00717E9F"/>
    <w:rsid w:val="0072014E"/>
    <w:rsid w:val="007204E9"/>
    <w:rsid w:val="00720608"/>
    <w:rsid w:val="00720633"/>
    <w:rsid w:val="00720655"/>
    <w:rsid w:val="007207A3"/>
    <w:rsid w:val="0072089F"/>
    <w:rsid w:val="00720AEE"/>
    <w:rsid w:val="00720BE3"/>
    <w:rsid w:val="00720BE5"/>
    <w:rsid w:val="00720D7A"/>
    <w:rsid w:val="00720DD6"/>
    <w:rsid w:val="00720EEC"/>
    <w:rsid w:val="0072101A"/>
    <w:rsid w:val="00721263"/>
    <w:rsid w:val="00721317"/>
    <w:rsid w:val="007217F0"/>
    <w:rsid w:val="00721812"/>
    <w:rsid w:val="00721B75"/>
    <w:rsid w:val="00721B90"/>
    <w:rsid w:val="00721D37"/>
    <w:rsid w:val="00722320"/>
    <w:rsid w:val="00722344"/>
    <w:rsid w:val="00722433"/>
    <w:rsid w:val="00722560"/>
    <w:rsid w:val="00722B1E"/>
    <w:rsid w:val="00722CBE"/>
    <w:rsid w:val="00722D6A"/>
    <w:rsid w:val="00722EE0"/>
    <w:rsid w:val="00722FFB"/>
    <w:rsid w:val="0072315A"/>
    <w:rsid w:val="007235FC"/>
    <w:rsid w:val="00723677"/>
    <w:rsid w:val="00723685"/>
    <w:rsid w:val="00723A9E"/>
    <w:rsid w:val="00723F53"/>
    <w:rsid w:val="00724092"/>
    <w:rsid w:val="00724104"/>
    <w:rsid w:val="00724150"/>
    <w:rsid w:val="007241F2"/>
    <w:rsid w:val="00724229"/>
    <w:rsid w:val="007242ED"/>
    <w:rsid w:val="007242F5"/>
    <w:rsid w:val="00724320"/>
    <w:rsid w:val="00724370"/>
    <w:rsid w:val="00724651"/>
    <w:rsid w:val="007246F6"/>
    <w:rsid w:val="00724767"/>
    <w:rsid w:val="00724BC2"/>
    <w:rsid w:val="00724C40"/>
    <w:rsid w:val="00724D02"/>
    <w:rsid w:val="00724E26"/>
    <w:rsid w:val="00725194"/>
    <w:rsid w:val="007251A3"/>
    <w:rsid w:val="007251E2"/>
    <w:rsid w:val="007254F0"/>
    <w:rsid w:val="0072555E"/>
    <w:rsid w:val="007256BB"/>
    <w:rsid w:val="00725A9D"/>
    <w:rsid w:val="00725BC9"/>
    <w:rsid w:val="0072619D"/>
    <w:rsid w:val="007261BC"/>
    <w:rsid w:val="007261ED"/>
    <w:rsid w:val="00726491"/>
    <w:rsid w:val="00726533"/>
    <w:rsid w:val="0072667A"/>
    <w:rsid w:val="00726F7E"/>
    <w:rsid w:val="007270B9"/>
    <w:rsid w:val="007270DB"/>
    <w:rsid w:val="0072731A"/>
    <w:rsid w:val="007275AB"/>
    <w:rsid w:val="00727708"/>
    <w:rsid w:val="007277A9"/>
    <w:rsid w:val="00727A50"/>
    <w:rsid w:val="00727BF6"/>
    <w:rsid w:val="00727F44"/>
    <w:rsid w:val="0073019D"/>
    <w:rsid w:val="0073019E"/>
    <w:rsid w:val="007301DB"/>
    <w:rsid w:val="00730228"/>
    <w:rsid w:val="007306D6"/>
    <w:rsid w:val="00730701"/>
    <w:rsid w:val="0073077E"/>
    <w:rsid w:val="007307FD"/>
    <w:rsid w:val="00730904"/>
    <w:rsid w:val="0073097E"/>
    <w:rsid w:val="00730B7C"/>
    <w:rsid w:val="00730F23"/>
    <w:rsid w:val="00730F52"/>
    <w:rsid w:val="00730F7A"/>
    <w:rsid w:val="007310C7"/>
    <w:rsid w:val="00731316"/>
    <w:rsid w:val="00731690"/>
    <w:rsid w:val="007317A0"/>
    <w:rsid w:val="007317C9"/>
    <w:rsid w:val="007317ED"/>
    <w:rsid w:val="007318DD"/>
    <w:rsid w:val="0073192E"/>
    <w:rsid w:val="00731B89"/>
    <w:rsid w:val="00731B94"/>
    <w:rsid w:val="00731C5A"/>
    <w:rsid w:val="00731D04"/>
    <w:rsid w:val="00731F35"/>
    <w:rsid w:val="00731F4B"/>
    <w:rsid w:val="00731F71"/>
    <w:rsid w:val="00731FB3"/>
    <w:rsid w:val="0073247A"/>
    <w:rsid w:val="0073248C"/>
    <w:rsid w:val="0073262D"/>
    <w:rsid w:val="007326C5"/>
    <w:rsid w:val="007326DC"/>
    <w:rsid w:val="007327CA"/>
    <w:rsid w:val="00732A41"/>
    <w:rsid w:val="00732CDC"/>
    <w:rsid w:val="00732E24"/>
    <w:rsid w:val="00732F1E"/>
    <w:rsid w:val="00732F57"/>
    <w:rsid w:val="00732FA5"/>
    <w:rsid w:val="00733299"/>
    <w:rsid w:val="00733300"/>
    <w:rsid w:val="00733398"/>
    <w:rsid w:val="007335D8"/>
    <w:rsid w:val="007337C2"/>
    <w:rsid w:val="00733865"/>
    <w:rsid w:val="007339C5"/>
    <w:rsid w:val="00733A1C"/>
    <w:rsid w:val="00733A99"/>
    <w:rsid w:val="00733B29"/>
    <w:rsid w:val="00733C81"/>
    <w:rsid w:val="00733F8C"/>
    <w:rsid w:val="00734015"/>
    <w:rsid w:val="007341E7"/>
    <w:rsid w:val="007342D3"/>
    <w:rsid w:val="0073441E"/>
    <w:rsid w:val="007345AD"/>
    <w:rsid w:val="007346EF"/>
    <w:rsid w:val="0073472D"/>
    <w:rsid w:val="007347F1"/>
    <w:rsid w:val="00734803"/>
    <w:rsid w:val="00734813"/>
    <w:rsid w:val="00734A3C"/>
    <w:rsid w:val="00734C9B"/>
    <w:rsid w:val="00734DBB"/>
    <w:rsid w:val="00734DCF"/>
    <w:rsid w:val="00734EF3"/>
    <w:rsid w:val="00734FC1"/>
    <w:rsid w:val="0073501A"/>
    <w:rsid w:val="0073501C"/>
    <w:rsid w:val="007350EA"/>
    <w:rsid w:val="0073517B"/>
    <w:rsid w:val="007351A3"/>
    <w:rsid w:val="00735391"/>
    <w:rsid w:val="007355CF"/>
    <w:rsid w:val="007356FC"/>
    <w:rsid w:val="007357B3"/>
    <w:rsid w:val="007359A1"/>
    <w:rsid w:val="00735B04"/>
    <w:rsid w:val="00735B23"/>
    <w:rsid w:val="00735B4B"/>
    <w:rsid w:val="00735DC9"/>
    <w:rsid w:val="00735F3E"/>
    <w:rsid w:val="00736066"/>
    <w:rsid w:val="00736095"/>
    <w:rsid w:val="00736196"/>
    <w:rsid w:val="0073619A"/>
    <w:rsid w:val="00736408"/>
    <w:rsid w:val="007365A2"/>
    <w:rsid w:val="007365BA"/>
    <w:rsid w:val="007367CC"/>
    <w:rsid w:val="00736A09"/>
    <w:rsid w:val="00736B0E"/>
    <w:rsid w:val="00736E3C"/>
    <w:rsid w:val="00736E87"/>
    <w:rsid w:val="0073723F"/>
    <w:rsid w:val="0073731D"/>
    <w:rsid w:val="00737360"/>
    <w:rsid w:val="00737595"/>
    <w:rsid w:val="00737626"/>
    <w:rsid w:val="00737818"/>
    <w:rsid w:val="00737876"/>
    <w:rsid w:val="00737A19"/>
    <w:rsid w:val="00737BA5"/>
    <w:rsid w:val="00737CE0"/>
    <w:rsid w:val="00737FD8"/>
    <w:rsid w:val="0074050D"/>
    <w:rsid w:val="007405AA"/>
    <w:rsid w:val="007406AA"/>
    <w:rsid w:val="0074075F"/>
    <w:rsid w:val="0074080A"/>
    <w:rsid w:val="00740C32"/>
    <w:rsid w:val="00740E0A"/>
    <w:rsid w:val="00740E65"/>
    <w:rsid w:val="00741006"/>
    <w:rsid w:val="007413F3"/>
    <w:rsid w:val="007413F6"/>
    <w:rsid w:val="00741406"/>
    <w:rsid w:val="00741521"/>
    <w:rsid w:val="007417CB"/>
    <w:rsid w:val="00741832"/>
    <w:rsid w:val="00741A71"/>
    <w:rsid w:val="00741BB6"/>
    <w:rsid w:val="00741BC5"/>
    <w:rsid w:val="00741BD2"/>
    <w:rsid w:val="00741BF0"/>
    <w:rsid w:val="00741CBE"/>
    <w:rsid w:val="00741EA4"/>
    <w:rsid w:val="00742076"/>
    <w:rsid w:val="007420B0"/>
    <w:rsid w:val="0074218C"/>
    <w:rsid w:val="007422FB"/>
    <w:rsid w:val="007424B1"/>
    <w:rsid w:val="007425A5"/>
    <w:rsid w:val="00742759"/>
    <w:rsid w:val="007428FB"/>
    <w:rsid w:val="007429D1"/>
    <w:rsid w:val="00742A21"/>
    <w:rsid w:val="00742A35"/>
    <w:rsid w:val="00742A9C"/>
    <w:rsid w:val="00742B86"/>
    <w:rsid w:val="00742BC6"/>
    <w:rsid w:val="00742D65"/>
    <w:rsid w:val="00742D89"/>
    <w:rsid w:val="007434A3"/>
    <w:rsid w:val="0074359C"/>
    <w:rsid w:val="007436AA"/>
    <w:rsid w:val="007438B6"/>
    <w:rsid w:val="00743B10"/>
    <w:rsid w:val="00743C0B"/>
    <w:rsid w:val="00743CC2"/>
    <w:rsid w:val="00743D21"/>
    <w:rsid w:val="00743F25"/>
    <w:rsid w:val="00743F9F"/>
    <w:rsid w:val="0074418E"/>
    <w:rsid w:val="00744242"/>
    <w:rsid w:val="007445C3"/>
    <w:rsid w:val="00744749"/>
    <w:rsid w:val="007448C0"/>
    <w:rsid w:val="00744A43"/>
    <w:rsid w:val="00744B9E"/>
    <w:rsid w:val="00744BD9"/>
    <w:rsid w:val="00744D42"/>
    <w:rsid w:val="00744FF0"/>
    <w:rsid w:val="00745020"/>
    <w:rsid w:val="0074511E"/>
    <w:rsid w:val="0074515C"/>
    <w:rsid w:val="00745277"/>
    <w:rsid w:val="00745299"/>
    <w:rsid w:val="007454DD"/>
    <w:rsid w:val="0074560F"/>
    <w:rsid w:val="00745766"/>
    <w:rsid w:val="00745A9C"/>
    <w:rsid w:val="00745AE4"/>
    <w:rsid w:val="00745C35"/>
    <w:rsid w:val="007460B0"/>
    <w:rsid w:val="0074628C"/>
    <w:rsid w:val="00746321"/>
    <w:rsid w:val="00746376"/>
    <w:rsid w:val="007466E1"/>
    <w:rsid w:val="0074684F"/>
    <w:rsid w:val="00746920"/>
    <w:rsid w:val="00746FED"/>
    <w:rsid w:val="0074709E"/>
    <w:rsid w:val="0074734D"/>
    <w:rsid w:val="0074750C"/>
    <w:rsid w:val="00747922"/>
    <w:rsid w:val="0074796E"/>
    <w:rsid w:val="00747DA6"/>
    <w:rsid w:val="00747DB5"/>
    <w:rsid w:val="00747E8A"/>
    <w:rsid w:val="00747FFD"/>
    <w:rsid w:val="00750091"/>
    <w:rsid w:val="0075020E"/>
    <w:rsid w:val="007505B0"/>
    <w:rsid w:val="00750633"/>
    <w:rsid w:val="0075071C"/>
    <w:rsid w:val="0075074E"/>
    <w:rsid w:val="00750766"/>
    <w:rsid w:val="007507E4"/>
    <w:rsid w:val="00750B09"/>
    <w:rsid w:val="00750E20"/>
    <w:rsid w:val="00751076"/>
    <w:rsid w:val="0075126A"/>
    <w:rsid w:val="00751429"/>
    <w:rsid w:val="007514F4"/>
    <w:rsid w:val="007515AE"/>
    <w:rsid w:val="00751642"/>
    <w:rsid w:val="00751664"/>
    <w:rsid w:val="007516FD"/>
    <w:rsid w:val="00751BB2"/>
    <w:rsid w:val="007520C1"/>
    <w:rsid w:val="00752262"/>
    <w:rsid w:val="0075237A"/>
    <w:rsid w:val="0075238A"/>
    <w:rsid w:val="0075253F"/>
    <w:rsid w:val="007526CD"/>
    <w:rsid w:val="00752A1E"/>
    <w:rsid w:val="00752A76"/>
    <w:rsid w:val="00752C6A"/>
    <w:rsid w:val="00752DE9"/>
    <w:rsid w:val="00752E55"/>
    <w:rsid w:val="00752F1E"/>
    <w:rsid w:val="00753043"/>
    <w:rsid w:val="007538AC"/>
    <w:rsid w:val="00753903"/>
    <w:rsid w:val="00753CBF"/>
    <w:rsid w:val="00753FCD"/>
    <w:rsid w:val="0075491B"/>
    <w:rsid w:val="00754A93"/>
    <w:rsid w:val="00754AAD"/>
    <w:rsid w:val="00754C32"/>
    <w:rsid w:val="00754CC2"/>
    <w:rsid w:val="00754E32"/>
    <w:rsid w:val="0075520C"/>
    <w:rsid w:val="00755225"/>
    <w:rsid w:val="0075547E"/>
    <w:rsid w:val="00755513"/>
    <w:rsid w:val="00755743"/>
    <w:rsid w:val="00755911"/>
    <w:rsid w:val="00755B07"/>
    <w:rsid w:val="00755DE1"/>
    <w:rsid w:val="00755F9F"/>
    <w:rsid w:val="00755FCE"/>
    <w:rsid w:val="00756110"/>
    <w:rsid w:val="00756324"/>
    <w:rsid w:val="00756472"/>
    <w:rsid w:val="00756485"/>
    <w:rsid w:val="00756487"/>
    <w:rsid w:val="007567F0"/>
    <w:rsid w:val="0075687B"/>
    <w:rsid w:val="007569A2"/>
    <w:rsid w:val="00756AA8"/>
    <w:rsid w:val="00756C05"/>
    <w:rsid w:val="00756C20"/>
    <w:rsid w:val="00756D63"/>
    <w:rsid w:val="00756E96"/>
    <w:rsid w:val="00757142"/>
    <w:rsid w:val="007571D6"/>
    <w:rsid w:val="00757373"/>
    <w:rsid w:val="0075750A"/>
    <w:rsid w:val="00757576"/>
    <w:rsid w:val="0075773F"/>
    <w:rsid w:val="00757793"/>
    <w:rsid w:val="00757900"/>
    <w:rsid w:val="00757D92"/>
    <w:rsid w:val="00757DD1"/>
    <w:rsid w:val="00757F0F"/>
    <w:rsid w:val="0076002F"/>
    <w:rsid w:val="00760053"/>
    <w:rsid w:val="00760170"/>
    <w:rsid w:val="007602B8"/>
    <w:rsid w:val="0076032B"/>
    <w:rsid w:val="00760419"/>
    <w:rsid w:val="00760600"/>
    <w:rsid w:val="00760798"/>
    <w:rsid w:val="007607E5"/>
    <w:rsid w:val="007607FC"/>
    <w:rsid w:val="00760C67"/>
    <w:rsid w:val="00760CDF"/>
    <w:rsid w:val="00760E68"/>
    <w:rsid w:val="007612F1"/>
    <w:rsid w:val="00761495"/>
    <w:rsid w:val="0076173B"/>
    <w:rsid w:val="00761767"/>
    <w:rsid w:val="007617BF"/>
    <w:rsid w:val="007617FA"/>
    <w:rsid w:val="00761B51"/>
    <w:rsid w:val="00761C2E"/>
    <w:rsid w:val="00761CF2"/>
    <w:rsid w:val="00761F5D"/>
    <w:rsid w:val="007621F5"/>
    <w:rsid w:val="00762227"/>
    <w:rsid w:val="007622C0"/>
    <w:rsid w:val="0076250E"/>
    <w:rsid w:val="007625A5"/>
    <w:rsid w:val="00762A4F"/>
    <w:rsid w:val="00762A7E"/>
    <w:rsid w:val="00762CC4"/>
    <w:rsid w:val="00762D6B"/>
    <w:rsid w:val="00762E3B"/>
    <w:rsid w:val="007630CE"/>
    <w:rsid w:val="0076324D"/>
    <w:rsid w:val="007632F2"/>
    <w:rsid w:val="007633F7"/>
    <w:rsid w:val="00763476"/>
    <w:rsid w:val="007634DC"/>
    <w:rsid w:val="00763795"/>
    <w:rsid w:val="00763832"/>
    <w:rsid w:val="00763B7B"/>
    <w:rsid w:val="00764097"/>
    <w:rsid w:val="00764279"/>
    <w:rsid w:val="0076428D"/>
    <w:rsid w:val="007643BB"/>
    <w:rsid w:val="00764406"/>
    <w:rsid w:val="007644D0"/>
    <w:rsid w:val="007645ED"/>
    <w:rsid w:val="0076475F"/>
    <w:rsid w:val="00764977"/>
    <w:rsid w:val="00764A12"/>
    <w:rsid w:val="00764B49"/>
    <w:rsid w:val="00764BE0"/>
    <w:rsid w:val="00764C40"/>
    <w:rsid w:val="00764D3D"/>
    <w:rsid w:val="00764D62"/>
    <w:rsid w:val="00764D88"/>
    <w:rsid w:val="00764E37"/>
    <w:rsid w:val="00764E76"/>
    <w:rsid w:val="00764FF8"/>
    <w:rsid w:val="007651C1"/>
    <w:rsid w:val="007651E0"/>
    <w:rsid w:val="007653FF"/>
    <w:rsid w:val="00765448"/>
    <w:rsid w:val="0076557F"/>
    <w:rsid w:val="0076566E"/>
    <w:rsid w:val="007657AE"/>
    <w:rsid w:val="007657CE"/>
    <w:rsid w:val="0076598E"/>
    <w:rsid w:val="00765AA1"/>
    <w:rsid w:val="00765B2C"/>
    <w:rsid w:val="00765B5A"/>
    <w:rsid w:val="00765D5D"/>
    <w:rsid w:val="00765F53"/>
    <w:rsid w:val="0076623C"/>
    <w:rsid w:val="007662AF"/>
    <w:rsid w:val="00766373"/>
    <w:rsid w:val="00766604"/>
    <w:rsid w:val="007666EF"/>
    <w:rsid w:val="00766780"/>
    <w:rsid w:val="00766803"/>
    <w:rsid w:val="00766947"/>
    <w:rsid w:val="00766A70"/>
    <w:rsid w:val="00766AC9"/>
    <w:rsid w:val="00766B5C"/>
    <w:rsid w:val="00766E8C"/>
    <w:rsid w:val="00767231"/>
    <w:rsid w:val="007672F7"/>
    <w:rsid w:val="007675AA"/>
    <w:rsid w:val="007675D7"/>
    <w:rsid w:val="0076766C"/>
    <w:rsid w:val="007678C5"/>
    <w:rsid w:val="00767A0C"/>
    <w:rsid w:val="00767A1A"/>
    <w:rsid w:val="00767B73"/>
    <w:rsid w:val="00767B85"/>
    <w:rsid w:val="00767BC7"/>
    <w:rsid w:val="00770204"/>
    <w:rsid w:val="007703D9"/>
    <w:rsid w:val="007703F7"/>
    <w:rsid w:val="00770595"/>
    <w:rsid w:val="00770607"/>
    <w:rsid w:val="007709CC"/>
    <w:rsid w:val="007709CE"/>
    <w:rsid w:val="00770AF3"/>
    <w:rsid w:val="00770F74"/>
    <w:rsid w:val="007710D1"/>
    <w:rsid w:val="00771141"/>
    <w:rsid w:val="0077120B"/>
    <w:rsid w:val="0077126E"/>
    <w:rsid w:val="00771337"/>
    <w:rsid w:val="0077158E"/>
    <w:rsid w:val="0077176B"/>
    <w:rsid w:val="0077187D"/>
    <w:rsid w:val="00771972"/>
    <w:rsid w:val="007719BE"/>
    <w:rsid w:val="00771AB5"/>
    <w:rsid w:val="00771B27"/>
    <w:rsid w:val="00771D27"/>
    <w:rsid w:val="00772078"/>
    <w:rsid w:val="0077209D"/>
    <w:rsid w:val="007720E0"/>
    <w:rsid w:val="007723AF"/>
    <w:rsid w:val="0077247B"/>
    <w:rsid w:val="007725F5"/>
    <w:rsid w:val="007726E9"/>
    <w:rsid w:val="00772A8A"/>
    <w:rsid w:val="00772A94"/>
    <w:rsid w:val="00772B33"/>
    <w:rsid w:val="00772B53"/>
    <w:rsid w:val="00772C15"/>
    <w:rsid w:val="00772E2B"/>
    <w:rsid w:val="00772E63"/>
    <w:rsid w:val="00772F92"/>
    <w:rsid w:val="007731DB"/>
    <w:rsid w:val="0077332E"/>
    <w:rsid w:val="007734BF"/>
    <w:rsid w:val="007736F4"/>
    <w:rsid w:val="00773844"/>
    <w:rsid w:val="007738E2"/>
    <w:rsid w:val="0077399B"/>
    <w:rsid w:val="00773BEE"/>
    <w:rsid w:val="00773C99"/>
    <w:rsid w:val="00773D67"/>
    <w:rsid w:val="00773DF6"/>
    <w:rsid w:val="00773EFC"/>
    <w:rsid w:val="00773F3D"/>
    <w:rsid w:val="00774085"/>
    <w:rsid w:val="007740EB"/>
    <w:rsid w:val="00774107"/>
    <w:rsid w:val="00774145"/>
    <w:rsid w:val="007741E8"/>
    <w:rsid w:val="007742A9"/>
    <w:rsid w:val="00774579"/>
    <w:rsid w:val="00774806"/>
    <w:rsid w:val="007748D1"/>
    <w:rsid w:val="00774901"/>
    <w:rsid w:val="0077490D"/>
    <w:rsid w:val="007749D9"/>
    <w:rsid w:val="00774AC5"/>
    <w:rsid w:val="00774B05"/>
    <w:rsid w:val="00774ECF"/>
    <w:rsid w:val="00775057"/>
    <w:rsid w:val="0077505A"/>
    <w:rsid w:val="007752FE"/>
    <w:rsid w:val="007753DF"/>
    <w:rsid w:val="007753EF"/>
    <w:rsid w:val="00775589"/>
    <w:rsid w:val="00775610"/>
    <w:rsid w:val="0077567D"/>
    <w:rsid w:val="007756A2"/>
    <w:rsid w:val="007756D4"/>
    <w:rsid w:val="0077586C"/>
    <w:rsid w:val="007759A2"/>
    <w:rsid w:val="00775AE9"/>
    <w:rsid w:val="00775BBE"/>
    <w:rsid w:val="00775C68"/>
    <w:rsid w:val="0077637D"/>
    <w:rsid w:val="007763F8"/>
    <w:rsid w:val="00776600"/>
    <w:rsid w:val="007766E0"/>
    <w:rsid w:val="007767D7"/>
    <w:rsid w:val="007769A4"/>
    <w:rsid w:val="00776B75"/>
    <w:rsid w:val="00776E1B"/>
    <w:rsid w:val="00776EA8"/>
    <w:rsid w:val="00776F11"/>
    <w:rsid w:val="00777024"/>
    <w:rsid w:val="00777193"/>
    <w:rsid w:val="007773D3"/>
    <w:rsid w:val="00777534"/>
    <w:rsid w:val="007777AD"/>
    <w:rsid w:val="00777981"/>
    <w:rsid w:val="00777A93"/>
    <w:rsid w:val="00777C66"/>
    <w:rsid w:val="00777CD9"/>
    <w:rsid w:val="00777EB7"/>
    <w:rsid w:val="00777F31"/>
    <w:rsid w:val="00777FCA"/>
    <w:rsid w:val="00777FDF"/>
    <w:rsid w:val="00777FE9"/>
    <w:rsid w:val="007801E4"/>
    <w:rsid w:val="0078021B"/>
    <w:rsid w:val="0078021F"/>
    <w:rsid w:val="007805F0"/>
    <w:rsid w:val="00780703"/>
    <w:rsid w:val="007809B7"/>
    <w:rsid w:val="00780CE8"/>
    <w:rsid w:val="00780DF9"/>
    <w:rsid w:val="00780E9D"/>
    <w:rsid w:val="007812DA"/>
    <w:rsid w:val="00781395"/>
    <w:rsid w:val="00781521"/>
    <w:rsid w:val="00781526"/>
    <w:rsid w:val="007815FA"/>
    <w:rsid w:val="00781619"/>
    <w:rsid w:val="0078171E"/>
    <w:rsid w:val="0078177B"/>
    <w:rsid w:val="00781A84"/>
    <w:rsid w:val="00781B2A"/>
    <w:rsid w:val="00781BE9"/>
    <w:rsid w:val="00781CB6"/>
    <w:rsid w:val="00781FE0"/>
    <w:rsid w:val="00782009"/>
    <w:rsid w:val="00782072"/>
    <w:rsid w:val="0078233E"/>
    <w:rsid w:val="00782384"/>
    <w:rsid w:val="00782422"/>
    <w:rsid w:val="0078264B"/>
    <w:rsid w:val="00782736"/>
    <w:rsid w:val="00782876"/>
    <w:rsid w:val="00782968"/>
    <w:rsid w:val="00782A41"/>
    <w:rsid w:val="00782C15"/>
    <w:rsid w:val="00782CD4"/>
    <w:rsid w:val="00782ED3"/>
    <w:rsid w:val="0078308B"/>
    <w:rsid w:val="00783243"/>
    <w:rsid w:val="0078331F"/>
    <w:rsid w:val="00783369"/>
    <w:rsid w:val="007834FF"/>
    <w:rsid w:val="00783511"/>
    <w:rsid w:val="007836A1"/>
    <w:rsid w:val="00783752"/>
    <w:rsid w:val="007838E7"/>
    <w:rsid w:val="007839C0"/>
    <w:rsid w:val="00783C8A"/>
    <w:rsid w:val="00783CC6"/>
    <w:rsid w:val="00783D22"/>
    <w:rsid w:val="00783D58"/>
    <w:rsid w:val="00783DF5"/>
    <w:rsid w:val="00783E4F"/>
    <w:rsid w:val="00783FF8"/>
    <w:rsid w:val="00784023"/>
    <w:rsid w:val="007841A8"/>
    <w:rsid w:val="007842A2"/>
    <w:rsid w:val="007843B1"/>
    <w:rsid w:val="007843FF"/>
    <w:rsid w:val="00784490"/>
    <w:rsid w:val="007844F3"/>
    <w:rsid w:val="0078454C"/>
    <w:rsid w:val="00784652"/>
    <w:rsid w:val="00784748"/>
    <w:rsid w:val="007849C7"/>
    <w:rsid w:val="00784ABA"/>
    <w:rsid w:val="00784B6F"/>
    <w:rsid w:val="00784D82"/>
    <w:rsid w:val="00784E06"/>
    <w:rsid w:val="00784E97"/>
    <w:rsid w:val="00784F5B"/>
    <w:rsid w:val="00784FAC"/>
    <w:rsid w:val="0078501F"/>
    <w:rsid w:val="00785145"/>
    <w:rsid w:val="00785204"/>
    <w:rsid w:val="00785206"/>
    <w:rsid w:val="007853EC"/>
    <w:rsid w:val="00785472"/>
    <w:rsid w:val="00785703"/>
    <w:rsid w:val="007857C7"/>
    <w:rsid w:val="0078584A"/>
    <w:rsid w:val="007858FA"/>
    <w:rsid w:val="007859D9"/>
    <w:rsid w:val="00785C6C"/>
    <w:rsid w:val="00785C6F"/>
    <w:rsid w:val="00785E41"/>
    <w:rsid w:val="0078620E"/>
    <w:rsid w:val="00786227"/>
    <w:rsid w:val="00786234"/>
    <w:rsid w:val="0078626A"/>
    <w:rsid w:val="0078647C"/>
    <w:rsid w:val="007864A2"/>
    <w:rsid w:val="00786575"/>
    <w:rsid w:val="007865F6"/>
    <w:rsid w:val="007868CD"/>
    <w:rsid w:val="007868F5"/>
    <w:rsid w:val="007869AD"/>
    <w:rsid w:val="00786BB5"/>
    <w:rsid w:val="00786C55"/>
    <w:rsid w:val="00786D8F"/>
    <w:rsid w:val="00786E0C"/>
    <w:rsid w:val="00786E1F"/>
    <w:rsid w:val="00786EA5"/>
    <w:rsid w:val="00786F8C"/>
    <w:rsid w:val="00787167"/>
    <w:rsid w:val="00787232"/>
    <w:rsid w:val="00787305"/>
    <w:rsid w:val="0078735B"/>
    <w:rsid w:val="00787440"/>
    <w:rsid w:val="00787618"/>
    <w:rsid w:val="0078762D"/>
    <w:rsid w:val="00787930"/>
    <w:rsid w:val="00787A43"/>
    <w:rsid w:val="00787BD1"/>
    <w:rsid w:val="00787C6E"/>
    <w:rsid w:val="00787E05"/>
    <w:rsid w:val="00787FF3"/>
    <w:rsid w:val="007903E5"/>
    <w:rsid w:val="007904CA"/>
    <w:rsid w:val="007907D4"/>
    <w:rsid w:val="00790829"/>
    <w:rsid w:val="007908BB"/>
    <w:rsid w:val="007909F5"/>
    <w:rsid w:val="00790BD5"/>
    <w:rsid w:val="00790D18"/>
    <w:rsid w:val="00790D2C"/>
    <w:rsid w:val="00790D3B"/>
    <w:rsid w:val="00790D97"/>
    <w:rsid w:val="00790E00"/>
    <w:rsid w:val="00790F5E"/>
    <w:rsid w:val="00791013"/>
    <w:rsid w:val="00791049"/>
    <w:rsid w:val="00791456"/>
    <w:rsid w:val="007914AA"/>
    <w:rsid w:val="007915A6"/>
    <w:rsid w:val="00791714"/>
    <w:rsid w:val="0079178F"/>
    <w:rsid w:val="00791895"/>
    <w:rsid w:val="00791B0A"/>
    <w:rsid w:val="00791C98"/>
    <w:rsid w:val="00791CBF"/>
    <w:rsid w:val="00791D01"/>
    <w:rsid w:val="007921EA"/>
    <w:rsid w:val="00792356"/>
    <w:rsid w:val="007925EB"/>
    <w:rsid w:val="007926B1"/>
    <w:rsid w:val="007927B6"/>
    <w:rsid w:val="00792C2B"/>
    <w:rsid w:val="00792CF6"/>
    <w:rsid w:val="00792D2D"/>
    <w:rsid w:val="00792F0A"/>
    <w:rsid w:val="00792F4D"/>
    <w:rsid w:val="00792FA0"/>
    <w:rsid w:val="00793129"/>
    <w:rsid w:val="007932A6"/>
    <w:rsid w:val="007933D7"/>
    <w:rsid w:val="00793624"/>
    <w:rsid w:val="007939FD"/>
    <w:rsid w:val="00793A73"/>
    <w:rsid w:val="00793AE4"/>
    <w:rsid w:val="00793B9D"/>
    <w:rsid w:val="00793BF8"/>
    <w:rsid w:val="00793C59"/>
    <w:rsid w:val="00793F5F"/>
    <w:rsid w:val="00793F82"/>
    <w:rsid w:val="00793F91"/>
    <w:rsid w:val="007940FD"/>
    <w:rsid w:val="007941C5"/>
    <w:rsid w:val="007943CA"/>
    <w:rsid w:val="0079444A"/>
    <w:rsid w:val="00794877"/>
    <w:rsid w:val="007948C3"/>
    <w:rsid w:val="007948CF"/>
    <w:rsid w:val="00794963"/>
    <w:rsid w:val="00794A19"/>
    <w:rsid w:val="00794B87"/>
    <w:rsid w:val="00794C1A"/>
    <w:rsid w:val="00794D35"/>
    <w:rsid w:val="00794D6E"/>
    <w:rsid w:val="00795229"/>
    <w:rsid w:val="00795598"/>
    <w:rsid w:val="0079563B"/>
    <w:rsid w:val="00795740"/>
    <w:rsid w:val="007957DE"/>
    <w:rsid w:val="00795978"/>
    <w:rsid w:val="00795BAD"/>
    <w:rsid w:val="00795C66"/>
    <w:rsid w:val="00795DFB"/>
    <w:rsid w:val="00795E2E"/>
    <w:rsid w:val="00795E77"/>
    <w:rsid w:val="00795F6C"/>
    <w:rsid w:val="00795FE2"/>
    <w:rsid w:val="00796341"/>
    <w:rsid w:val="00796539"/>
    <w:rsid w:val="0079659A"/>
    <w:rsid w:val="007966CA"/>
    <w:rsid w:val="00796786"/>
    <w:rsid w:val="0079679C"/>
    <w:rsid w:val="00796B21"/>
    <w:rsid w:val="00796B32"/>
    <w:rsid w:val="00796D24"/>
    <w:rsid w:val="00796F9D"/>
    <w:rsid w:val="00796FCF"/>
    <w:rsid w:val="0079720A"/>
    <w:rsid w:val="00797240"/>
    <w:rsid w:val="0079728E"/>
    <w:rsid w:val="007973BD"/>
    <w:rsid w:val="007973E7"/>
    <w:rsid w:val="0079747C"/>
    <w:rsid w:val="007975C7"/>
    <w:rsid w:val="007975CE"/>
    <w:rsid w:val="00797629"/>
    <w:rsid w:val="00797963"/>
    <w:rsid w:val="00797ABB"/>
    <w:rsid w:val="00797AF3"/>
    <w:rsid w:val="00797CA7"/>
    <w:rsid w:val="00797CB4"/>
    <w:rsid w:val="00797F90"/>
    <w:rsid w:val="007A03EC"/>
    <w:rsid w:val="007A0456"/>
    <w:rsid w:val="007A073A"/>
    <w:rsid w:val="007A08C5"/>
    <w:rsid w:val="007A09D7"/>
    <w:rsid w:val="007A0B2B"/>
    <w:rsid w:val="007A0EF4"/>
    <w:rsid w:val="007A0FFE"/>
    <w:rsid w:val="007A1019"/>
    <w:rsid w:val="007A129A"/>
    <w:rsid w:val="007A129F"/>
    <w:rsid w:val="007A174F"/>
    <w:rsid w:val="007A191D"/>
    <w:rsid w:val="007A1971"/>
    <w:rsid w:val="007A1D45"/>
    <w:rsid w:val="007A1FDF"/>
    <w:rsid w:val="007A205C"/>
    <w:rsid w:val="007A207E"/>
    <w:rsid w:val="007A21A6"/>
    <w:rsid w:val="007A222C"/>
    <w:rsid w:val="007A23B6"/>
    <w:rsid w:val="007A23F8"/>
    <w:rsid w:val="007A2470"/>
    <w:rsid w:val="007A24FB"/>
    <w:rsid w:val="007A254B"/>
    <w:rsid w:val="007A259F"/>
    <w:rsid w:val="007A26FE"/>
    <w:rsid w:val="007A2814"/>
    <w:rsid w:val="007A2A02"/>
    <w:rsid w:val="007A2A4A"/>
    <w:rsid w:val="007A2AA6"/>
    <w:rsid w:val="007A2BE9"/>
    <w:rsid w:val="007A2D70"/>
    <w:rsid w:val="007A2F54"/>
    <w:rsid w:val="007A2FDF"/>
    <w:rsid w:val="007A30A9"/>
    <w:rsid w:val="007A33E4"/>
    <w:rsid w:val="007A3541"/>
    <w:rsid w:val="007A3552"/>
    <w:rsid w:val="007A363D"/>
    <w:rsid w:val="007A3687"/>
    <w:rsid w:val="007A3944"/>
    <w:rsid w:val="007A3A07"/>
    <w:rsid w:val="007A3D70"/>
    <w:rsid w:val="007A4081"/>
    <w:rsid w:val="007A4085"/>
    <w:rsid w:val="007A42E3"/>
    <w:rsid w:val="007A43DF"/>
    <w:rsid w:val="007A4AFC"/>
    <w:rsid w:val="007A4E8C"/>
    <w:rsid w:val="007A4F38"/>
    <w:rsid w:val="007A50D7"/>
    <w:rsid w:val="007A5216"/>
    <w:rsid w:val="007A5241"/>
    <w:rsid w:val="007A5360"/>
    <w:rsid w:val="007A544F"/>
    <w:rsid w:val="007A5507"/>
    <w:rsid w:val="007A56D4"/>
    <w:rsid w:val="007A5712"/>
    <w:rsid w:val="007A5813"/>
    <w:rsid w:val="007A5D6E"/>
    <w:rsid w:val="007A5D86"/>
    <w:rsid w:val="007A6011"/>
    <w:rsid w:val="007A612B"/>
    <w:rsid w:val="007A612F"/>
    <w:rsid w:val="007A63D4"/>
    <w:rsid w:val="007A64CF"/>
    <w:rsid w:val="007A64E8"/>
    <w:rsid w:val="007A659C"/>
    <w:rsid w:val="007A668D"/>
    <w:rsid w:val="007A67D8"/>
    <w:rsid w:val="007A69D9"/>
    <w:rsid w:val="007A6B3C"/>
    <w:rsid w:val="007A6C42"/>
    <w:rsid w:val="007A6D82"/>
    <w:rsid w:val="007A6EA9"/>
    <w:rsid w:val="007A732C"/>
    <w:rsid w:val="007A7365"/>
    <w:rsid w:val="007A73C2"/>
    <w:rsid w:val="007A748D"/>
    <w:rsid w:val="007A750D"/>
    <w:rsid w:val="007A75D9"/>
    <w:rsid w:val="007A7710"/>
    <w:rsid w:val="007A7723"/>
    <w:rsid w:val="007A78A5"/>
    <w:rsid w:val="007A7914"/>
    <w:rsid w:val="007A7983"/>
    <w:rsid w:val="007A7DBD"/>
    <w:rsid w:val="007A7F74"/>
    <w:rsid w:val="007B010B"/>
    <w:rsid w:val="007B025B"/>
    <w:rsid w:val="007B0494"/>
    <w:rsid w:val="007B0501"/>
    <w:rsid w:val="007B0593"/>
    <w:rsid w:val="007B066D"/>
    <w:rsid w:val="007B0711"/>
    <w:rsid w:val="007B08ED"/>
    <w:rsid w:val="007B0915"/>
    <w:rsid w:val="007B0B5D"/>
    <w:rsid w:val="007B0DF2"/>
    <w:rsid w:val="007B0E84"/>
    <w:rsid w:val="007B1040"/>
    <w:rsid w:val="007B10CC"/>
    <w:rsid w:val="007B1150"/>
    <w:rsid w:val="007B12EE"/>
    <w:rsid w:val="007B13F1"/>
    <w:rsid w:val="007B1448"/>
    <w:rsid w:val="007B14D5"/>
    <w:rsid w:val="007B14FC"/>
    <w:rsid w:val="007B1553"/>
    <w:rsid w:val="007B15AE"/>
    <w:rsid w:val="007B1631"/>
    <w:rsid w:val="007B169C"/>
    <w:rsid w:val="007B16F2"/>
    <w:rsid w:val="007B19CC"/>
    <w:rsid w:val="007B1B61"/>
    <w:rsid w:val="007B1D51"/>
    <w:rsid w:val="007B1EE6"/>
    <w:rsid w:val="007B1FF7"/>
    <w:rsid w:val="007B2038"/>
    <w:rsid w:val="007B216D"/>
    <w:rsid w:val="007B2179"/>
    <w:rsid w:val="007B2260"/>
    <w:rsid w:val="007B24D9"/>
    <w:rsid w:val="007B2533"/>
    <w:rsid w:val="007B255F"/>
    <w:rsid w:val="007B2574"/>
    <w:rsid w:val="007B25C0"/>
    <w:rsid w:val="007B28D9"/>
    <w:rsid w:val="007B2B89"/>
    <w:rsid w:val="007B2C20"/>
    <w:rsid w:val="007B2CEC"/>
    <w:rsid w:val="007B2D46"/>
    <w:rsid w:val="007B2E18"/>
    <w:rsid w:val="007B2ED2"/>
    <w:rsid w:val="007B2F51"/>
    <w:rsid w:val="007B3177"/>
    <w:rsid w:val="007B3788"/>
    <w:rsid w:val="007B38F6"/>
    <w:rsid w:val="007B39D3"/>
    <w:rsid w:val="007B3B55"/>
    <w:rsid w:val="007B3BB9"/>
    <w:rsid w:val="007B3BCD"/>
    <w:rsid w:val="007B3D0D"/>
    <w:rsid w:val="007B3D10"/>
    <w:rsid w:val="007B43B4"/>
    <w:rsid w:val="007B468C"/>
    <w:rsid w:val="007B4960"/>
    <w:rsid w:val="007B49F6"/>
    <w:rsid w:val="007B4C66"/>
    <w:rsid w:val="007B4CD0"/>
    <w:rsid w:val="007B4CE6"/>
    <w:rsid w:val="007B505D"/>
    <w:rsid w:val="007B507A"/>
    <w:rsid w:val="007B50A3"/>
    <w:rsid w:val="007B5103"/>
    <w:rsid w:val="007B53A3"/>
    <w:rsid w:val="007B5432"/>
    <w:rsid w:val="007B56AD"/>
    <w:rsid w:val="007B579C"/>
    <w:rsid w:val="007B57EA"/>
    <w:rsid w:val="007B5A66"/>
    <w:rsid w:val="007B5B93"/>
    <w:rsid w:val="007B5BC7"/>
    <w:rsid w:val="007B5C72"/>
    <w:rsid w:val="007B5FAF"/>
    <w:rsid w:val="007B60A0"/>
    <w:rsid w:val="007B61B6"/>
    <w:rsid w:val="007B6290"/>
    <w:rsid w:val="007B62C3"/>
    <w:rsid w:val="007B6325"/>
    <w:rsid w:val="007B63E3"/>
    <w:rsid w:val="007B64A3"/>
    <w:rsid w:val="007B66E7"/>
    <w:rsid w:val="007B6712"/>
    <w:rsid w:val="007B6859"/>
    <w:rsid w:val="007B6914"/>
    <w:rsid w:val="007B691A"/>
    <w:rsid w:val="007B6938"/>
    <w:rsid w:val="007B6A1B"/>
    <w:rsid w:val="007B6A32"/>
    <w:rsid w:val="007B6A4D"/>
    <w:rsid w:val="007B6AF6"/>
    <w:rsid w:val="007B6C54"/>
    <w:rsid w:val="007B6E55"/>
    <w:rsid w:val="007B6FC1"/>
    <w:rsid w:val="007B7017"/>
    <w:rsid w:val="007B7025"/>
    <w:rsid w:val="007B723F"/>
    <w:rsid w:val="007B7312"/>
    <w:rsid w:val="007B7334"/>
    <w:rsid w:val="007B7474"/>
    <w:rsid w:val="007B7536"/>
    <w:rsid w:val="007C013C"/>
    <w:rsid w:val="007C030B"/>
    <w:rsid w:val="007C0328"/>
    <w:rsid w:val="007C03D1"/>
    <w:rsid w:val="007C05B2"/>
    <w:rsid w:val="007C0735"/>
    <w:rsid w:val="007C0A08"/>
    <w:rsid w:val="007C0A76"/>
    <w:rsid w:val="007C0D35"/>
    <w:rsid w:val="007C0EF1"/>
    <w:rsid w:val="007C12BF"/>
    <w:rsid w:val="007C1559"/>
    <w:rsid w:val="007C16EF"/>
    <w:rsid w:val="007C1AC7"/>
    <w:rsid w:val="007C1C61"/>
    <w:rsid w:val="007C1EBA"/>
    <w:rsid w:val="007C1F2D"/>
    <w:rsid w:val="007C1F64"/>
    <w:rsid w:val="007C1F65"/>
    <w:rsid w:val="007C1FDE"/>
    <w:rsid w:val="007C203F"/>
    <w:rsid w:val="007C2103"/>
    <w:rsid w:val="007C2143"/>
    <w:rsid w:val="007C2194"/>
    <w:rsid w:val="007C23F8"/>
    <w:rsid w:val="007C23FD"/>
    <w:rsid w:val="007C26F3"/>
    <w:rsid w:val="007C2919"/>
    <w:rsid w:val="007C2B49"/>
    <w:rsid w:val="007C2CAB"/>
    <w:rsid w:val="007C2D10"/>
    <w:rsid w:val="007C31F7"/>
    <w:rsid w:val="007C3285"/>
    <w:rsid w:val="007C33B9"/>
    <w:rsid w:val="007C3418"/>
    <w:rsid w:val="007C383E"/>
    <w:rsid w:val="007C3B1B"/>
    <w:rsid w:val="007C3DA5"/>
    <w:rsid w:val="007C3DF0"/>
    <w:rsid w:val="007C3FCF"/>
    <w:rsid w:val="007C423D"/>
    <w:rsid w:val="007C435A"/>
    <w:rsid w:val="007C437B"/>
    <w:rsid w:val="007C43B9"/>
    <w:rsid w:val="007C44AC"/>
    <w:rsid w:val="007C4528"/>
    <w:rsid w:val="007C4603"/>
    <w:rsid w:val="007C46D5"/>
    <w:rsid w:val="007C4787"/>
    <w:rsid w:val="007C4799"/>
    <w:rsid w:val="007C4898"/>
    <w:rsid w:val="007C48D4"/>
    <w:rsid w:val="007C4992"/>
    <w:rsid w:val="007C49E0"/>
    <w:rsid w:val="007C4BB2"/>
    <w:rsid w:val="007C4E58"/>
    <w:rsid w:val="007C4F69"/>
    <w:rsid w:val="007C5249"/>
    <w:rsid w:val="007C54C0"/>
    <w:rsid w:val="007C558D"/>
    <w:rsid w:val="007C5596"/>
    <w:rsid w:val="007C55E7"/>
    <w:rsid w:val="007C578D"/>
    <w:rsid w:val="007C57E5"/>
    <w:rsid w:val="007C5805"/>
    <w:rsid w:val="007C5A74"/>
    <w:rsid w:val="007C5E91"/>
    <w:rsid w:val="007C60B4"/>
    <w:rsid w:val="007C6196"/>
    <w:rsid w:val="007C629A"/>
    <w:rsid w:val="007C63CF"/>
    <w:rsid w:val="007C64C5"/>
    <w:rsid w:val="007C6A87"/>
    <w:rsid w:val="007C6A90"/>
    <w:rsid w:val="007C6C08"/>
    <w:rsid w:val="007C6C72"/>
    <w:rsid w:val="007C6CF7"/>
    <w:rsid w:val="007C6DD6"/>
    <w:rsid w:val="007C6E60"/>
    <w:rsid w:val="007C6E75"/>
    <w:rsid w:val="007C70D5"/>
    <w:rsid w:val="007C723A"/>
    <w:rsid w:val="007C7544"/>
    <w:rsid w:val="007C7557"/>
    <w:rsid w:val="007C7609"/>
    <w:rsid w:val="007C76C9"/>
    <w:rsid w:val="007C7D58"/>
    <w:rsid w:val="007C7E5E"/>
    <w:rsid w:val="007C7E74"/>
    <w:rsid w:val="007C7EE7"/>
    <w:rsid w:val="007C7F24"/>
    <w:rsid w:val="007D00B7"/>
    <w:rsid w:val="007D01A0"/>
    <w:rsid w:val="007D01CB"/>
    <w:rsid w:val="007D0209"/>
    <w:rsid w:val="007D029F"/>
    <w:rsid w:val="007D0386"/>
    <w:rsid w:val="007D03AE"/>
    <w:rsid w:val="007D0583"/>
    <w:rsid w:val="007D0634"/>
    <w:rsid w:val="007D0A31"/>
    <w:rsid w:val="007D0A60"/>
    <w:rsid w:val="007D0A9A"/>
    <w:rsid w:val="007D0B07"/>
    <w:rsid w:val="007D0BCB"/>
    <w:rsid w:val="007D0D29"/>
    <w:rsid w:val="007D0F82"/>
    <w:rsid w:val="007D139C"/>
    <w:rsid w:val="007D13A2"/>
    <w:rsid w:val="007D181D"/>
    <w:rsid w:val="007D1969"/>
    <w:rsid w:val="007D1EF7"/>
    <w:rsid w:val="007D1F45"/>
    <w:rsid w:val="007D1F93"/>
    <w:rsid w:val="007D210D"/>
    <w:rsid w:val="007D2116"/>
    <w:rsid w:val="007D2135"/>
    <w:rsid w:val="007D2659"/>
    <w:rsid w:val="007D271F"/>
    <w:rsid w:val="007D2930"/>
    <w:rsid w:val="007D2A0E"/>
    <w:rsid w:val="007D2A0F"/>
    <w:rsid w:val="007D2AEB"/>
    <w:rsid w:val="007D2B45"/>
    <w:rsid w:val="007D2BC0"/>
    <w:rsid w:val="007D2DC0"/>
    <w:rsid w:val="007D2E09"/>
    <w:rsid w:val="007D2E92"/>
    <w:rsid w:val="007D2F9A"/>
    <w:rsid w:val="007D2FD3"/>
    <w:rsid w:val="007D32E2"/>
    <w:rsid w:val="007D32E7"/>
    <w:rsid w:val="007D3341"/>
    <w:rsid w:val="007D382A"/>
    <w:rsid w:val="007D3B87"/>
    <w:rsid w:val="007D3E77"/>
    <w:rsid w:val="007D3ED0"/>
    <w:rsid w:val="007D43D1"/>
    <w:rsid w:val="007D447A"/>
    <w:rsid w:val="007D480F"/>
    <w:rsid w:val="007D4BDD"/>
    <w:rsid w:val="007D4E28"/>
    <w:rsid w:val="007D5258"/>
    <w:rsid w:val="007D552F"/>
    <w:rsid w:val="007D5602"/>
    <w:rsid w:val="007D56CA"/>
    <w:rsid w:val="007D582C"/>
    <w:rsid w:val="007D5933"/>
    <w:rsid w:val="007D59D7"/>
    <w:rsid w:val="007D5A6A"/>
    <w:rsid w:val="007D5BAD"/>
    <w:rsid w:val="007D5BC4"/>
    <w:rsid w:val="007D5C6B"/>
    <w:rsid w:val="007D5CE6"/>
    <w:rsid w:val="007D5D47"/>
    <w:rsid w:val="007D5E33"/>
    <w:rsid w:val="007D6023"/>
    <w:rsid w:val="007D6107"/>
    <w:rsid w:val="007D6134"/>
    <w:rsid w:val="007D631F"/>
    <w:rsid w:val="007D64C0"/>
    <w:rsid w:val="007D64EC"/>
    <w:rsid w:val="007D6515"/>
    <w:rsid w:val="007D65F7"/>
    <w:rsid w:val="007D67CB"/>
    <w:rsid w:val="007D67F8"/>
    <w:rsid w:val="007D68AE"/>
    <w:rsid w:val="007D6AD0"/>
    <w:rsid w:val="007D6E31"/>
    <w:rsid w:val="007D6ED8"/>
    <w:rsid w:val="007D6FB7"/>
    <w:rsid w:val="007D701F"/>
    <w:rsid w:val="007D702F"/>
    <w:rsid w:val="007D70B1"/>
    <w:rsid w:val="007D70FA"/>
    <w:rsid w:val="007D71B7"/>
    <w:rsid w:val="007D73C8"/>
    <w:rsid w:val="007D73CD"/>
    <w:rsid w:val="007D73D0"/>
    <w:rsid w:val="007D7507"/>
    <w:rsid w:val="007D7538"/>
    <w:rsid w:val="007D775A"/>
    <w:rsid w:val="007D789B"/>
    <w:rsid w:val="007D7A4C"/>
    <w:rsid w:val="007D7C22"/>
    <w:rsid w:val="007D7CB1"/>
    <w:rsid w:val="007D7CBB"/>
    <w:rsid w:val="007D7F1E"/>
    <w:rsid w:val="007D7F20"/>
    <w:rsid w:val="007D7F22"/>
    <w:rsid w:val="007E0029"/>
    <w:rsid w:val="007E002D"/>
    <w:rsid w:val="007E0176"/>
    <w:rsid w:val="007E01FE"/>
    <w:rsid w:val="007E0407"/>
    <w:rsid w:val="007E0714"/>
    <w:rsid w:val="007E0985"/>
    <w:rsid w:val="007E0A42"/>
    <w:rsid w:val="007E0AAC"/>
    <w:rsid w:val="007E0AB5"/>
    <w:rsid w:val="007E0BC2"/>
    <w:rsid w:val="007E0CE2"/>
    <w:rsid w:val="007E0EDA"/>
    <w:rsid w:val="007E1028"/>
    <w:rsid w:val="007E124D"/>
    <w:rsid w:val="007E12B2"/>
    <w:rsid w:val="007E152E"/>
    <w:rsid w:val="007E155F"/>
    <w:rsid w:val="007E159B"/>
    <w:rsid w:val="007E1664"/>
    <w:rsid w:val="007E166B"/>
    <w:rsid w:val="007E1682"/>
    <w:rsid w:val="007E1703"/>
    <w:rsid w:val="007E1B43"/>
    <w:rsid w:val="007E1C97"/>
    <w:rsid w:val="007E1F55"/>
    <w:rsid w:val="007E20E9"/>
    <w:rsid w:val="007E2144"/>
    <w:rsid w:val="007E23C8"/>
    <w:rsid w:val="007E23FF"/>
    <w:rsid w:val="007E250C"/>
    <w:rsid w:val="007E251C"/>
    <w:rsid w:val="007E2581"/>
    <w:rsid w:val="007E264B"/>
    <w:rsid w:val="007E27A0"/>
    <w:rsid w:val="007E2CF9"/>
    <w:rsid w:val="007E31F0"/>
    <w:rsid w:val="007E31F3"/>
    <w:rsid w:val="007E3675"/>
    <w:rsid w:val="007E3857"/>
    <w:rsid w:val="007E3990"/>
    <w:rsid w:val="007E3A34"/>
    <w:rsid w:val="007E3CC1"/>
    <w:rsid w:val="007E3D7D"/>
    <w:rsid w:val="007E3E20"/>
    <w:rsid w:val="007E3F00"/>
    <w:rsid w:val="007E3FA5"/>
    <w:rsid w:val="007E4012"/>
    <w:rsid w:val="007E4436"/>
    <w:rsid w:val="007E451C"/>
    <w:rsid w:val="007E4897"/>
    <w:rsid w:val="007E49C0"/>
    <w:rsid w:val="007E511D"/>
    <w:rsid w:val="007E5327"/>
    <w:rsid w:val="007E53B4"/>
    <w:rsid w:val="007E550C"/>
    <w:rsid w:val="007E574A"/>
    <w:rsid w:val="007E5A21"/>
    <w:rsid w:val="007E5D4E"/>
    <w:rsid w:val="007E5DF6"/>
    <w:rsid w:val="007E5E26"/>
    <w:rsid w:val="007E5ED6"/>
    <w:rsid w:val="007E5F60"/>
    <w:rsid w:val="007E60F6"/>
    <w:rsid w:val="007E6454"/>
    <w:rsid w:val="007E6564"/>
    <w:rsid w:val="007E65E4"/>
    <w:rsid w:val="007E6697"/>
    <w:rsid w:val="007E68B6"/>
    <w:rsid w:val="007E6971"/>
    <w:rsid w:val="007E6A67"/>
    <w:rsid w:val="007E6AD5"/>
    <w:rsid w:val="007E6AD6"/>
    <w:rsid w:val="007E6C86"/>
    <w:rsid w:val="007E6CC7"/>
    <w:rsid w:val="007E6E27"/>
    <w:rsid w:val="007E6EDE"/>
    <w:rsid w:val="007E705D"/>
    <w:rsid w:val="007E723F"/>
    <w:rsid w:val="007E7359"/>
    <w:rsid w:val="007E74E8"/>
    <w:rsid w:val="007E76CC"/>
    <w:rsid w:val="007E77D6"/>
    <w:rsid w:val="007E7949"/>
    <w:rsid w:val="007E7A5A"/>
    <w:rsid w:val="007E7BA2"/>
    <w:rsid w:val="007E7BBA"/>
    <w:rsid w:val="007E7BEB"/>
    <w:rsid w:val="007E7C94"/>
    <w:rsid w:val="007E7C98"/>
    <w:rsid w:val="007E7FCB"/>
    <w:rsid w:val="007F02E5"/>
    <w:rsid w:val="007F0400"/>
    <w:rsid w:val="007F05D4"/>
    <w:rsid w:val="007F0653"/>
    <w:rsid w:val="007F07AA"/>
    <w:rsid w:val="007F08EA"/>
    <w:rsid w:val="007F0E73"/>
    <w:rsid w:val="007F131F"/>
    <w:rsid w:val="007F1557"/>
    <w:rsid w:val="007F1594"/>
    <w:rsid w:val="007F170C"/>
    <w:rsid w:val="007F17D0"/>
    <w:rsid w:val="007F1D87"/>
    <w:rsid w:val="007F1E07"/>
    <w:rsid w:val="007F1FA3"/>
    <w:rsid w:val="007F2004"/>
    <w:rsid w:val="007F247A"/>
    <w:rsid w:val="007F27B8"/>
    <w:rsid w:val="007F287B"/>
    <w:rsid w:val="007F28D6"/>
    <w:rsid w:val="007F2AEE"/>
    <w:rsid w:val="007F2CD2"/>
    <w:rsid w:val="007F2D1C"/>
    <w:rsid w:val="007F30A0"/>
    <w:rsid w:val="007F3177"/>
    <w:rsid w:val="007F3314"/>
    <w:rsid w:val="007F3371"/>
    <w:rsid w:val="007F3497"/>
    <w:rsid w:val="007F34BF"/>
    <w:rsid w:val="007F35CF"/>
    <w:rsid w:val="007F3647"/>
    <w:rsid w:val="007F3673"/>
    <w:rsid w:val="007F3AD6"/>
    <w:rsid w:val="007F3AF4"/>
    <w:rsid w:val="007F3B68"/>
    <w:rsid w:val="007F3B8D"/>
    <w:rsid w:val="007F3BC4"/>
    <w:rsid w:val="007F3DE8"/>
    <w:rsid w:val="007F3F0A"/>
    <w:rsid w:val="007F3F64"/>
    <w:rsid w:val="007F3FAA"/>
    <w:rsid w:val="007F3FD2"/>
    <w:rsid w:val="007F4012"/>
    <w:rsid w:val="007F4196"/>
    <w:rsid w:val="007F41C2"/>
    <w:rsid w:val="007F44B7"/>
    <w:rsid w:val="007F4501"/>
    <w:rsid w:val="007F4692"/>
    <w:rsid w:val="007F4743"/>
    <w:rsid w:val="007F479C"/>
    <w:rsid w:val="007F4871"/>
    <w:rsid w:val="007F48E5"/>
    <w:rsid w:val="007F48F0"/>
    <w:rsid w:val="007F48F1"/>
    <w:rsid w:val="007F49D4"/>
    <w:rsid w:val="007F4B51"/>
    <w:rsid w:val="007F4BDD"/>
    <w:rsid w:val="007F4EA8"/>
    <w:rsid w:val="007F532E"/>
    <w:rsid w:val="007F5337"/>
    <w:rsid w:val="007F5580"/>
    <w:rsid w:val="007F55FF"/>
    <w:rsid w:val="007F5879"/>
    <w:rsid w:val="007F5886"/>
    <w:rsid w:val="007F592F"/>
    <w:rsid w:val="007F5999"/>
    <w:rsid w:val="007F59D6"/>
    <w:rsid w:val="007F5A77"/>
    <w:rsid w:val="007F5BB6"/>
    <w:rsid w:val="007F5EE7"/>
    <w:rsid w:val="007F5F26"/>
    <w:rsid w:val="007F60C8"/>
    <w:rsid w:val="007F6218"/>
    <w:rsid w:val="007F62A9"/>
    <w:rsid w:val="007F65D0"/>
    <w:rsid w:val="007F6614"/>
    <w:rsid w:val="007F6621"/>
    <w:rsid w:val="007F6687"/>
    <w:rsid w:val="007F67C3"/>
    <w:rsid w:val="007F6A86"/>
    <w:rsid w:val="007F6E7D"/>
    <w:rsid w:val="007F6ED2"/>
    <w:rsid w:val="007F6EF8"/>
    <w:rsid w:val="007F7002"/>
    <w:rsid w:val="007F7083"/>
    <w:rsid w:val="007F71A6"/>
    <w:rsid w:val="007F7368"/>
    <w:rsid w:val="007F7376"/>
    <w:rsid w:val="007F7387"/>
    <w:rsid w:val="007F7497"/>
    <w:rsid w:val="007F7594"/>
    <w:rsid w:val="007F7690"/>
    <w:rsid w:val="007F77A2"/>
    <w:rsid w:val="007F7823"/>
    <w:rsid w:val="007F78BB"/>
    <w:rsid w:val="007F7C2B"/>
    <w:rsid w:val="007F7C81"/>
    <w:rsid w:val="007F7F04"/>
    <w:rsid w:val="007F7FC1"/>
    <w:rsid w:val="0080051F"/>
    <w:rsid w:val="00800540"/>
    <w:rsid w:val="008005E7"/>
    <w:rsid w:val="00800714"/>
    <w:rsid w:val="008007E1"/>
    <w:rsid w:val="0080085F"/>
    <w:rsid w:val="00800A3A"/>
    <w:rsid w:val="00800B07"/>
    <w:rsid w:val="00800D01"/>
    <w:rsid w:val="00800D59"/>
    <w:rsid w:val="00800DC6"/>
    <w:rsid w:val="00800F19"/>
    <w:rsid w:val="00800F6C"/>
    <w:rsid w:val="00801084"/>
    <w:rsid w:val="00801526"/>
    <w:rsid w:val="008015CE"/>
    <w:rsid w:val="0080162E"/>
    <w:rsid w:val="00801775"/>
    <w:rsid w:val="008019DF"/>
    <w:rsid w:val="008019E7"/>
    <w:rsid w:val="00801A69"/>
    <w:rsid w:val="00801B27"/>
    <w:rsid w:val="00801B67"/>
    <w:rsid w:val="00801BDF"/>
    <w:rsid w:val="00801C3B"/>
    <w:rsid w:val="00801E6C"/>
    <w:rsid w:val="008021BC"/>
    <w:rsid w:val="0080229B"/>
    <w:rsid w:val="00802468"/>
    <w:rsid w:val="00802608"/>
    <w:rsid w:val="00802653"/>
    <w:rsid w:val="008027EA"/>
    <w:rsid w:val="008028AC"/>
    <w:rsid w:val="00802900"/>
    <w:rsid w:val="008029B0"/>
    <w:rsid w:val="00802B34"/>
    <w:rsid w:val="00802BDD"/>
    <w:rsid w:val="00802E0D"/>
    <w:rsid w:val="00802EBF"/>
    <w:rsid w:val="00803063"/>
    <w:rsid w:val="008030D4"/>
    <w:rsid w:val="008030DF"/>
    <w:rsid w:val="008033AA"/>
    <w:rsid w:val="008033B1"/>
    <w:rsid w:val="00803484"/>
    <w:rsid w:val="008036A3"/>
    <w:rsid w:val="008037BA"/>
    <w:rsid w:val="00803838"/>
    <w:rsid w:val="0080389E"/>
    <w:rsid w:val="0080397F"/>
    <w:rsid w:val="00803A6D"/>
    <w:rsid w:val="00803B00"/>
    <w:rsid w:val="00803F4B"/>
    <w:rsid w:val="00804021"/>
    <w:rsid w:val="008040B2"/>
    <w:rsid w:val="008040E6"/>
    <w:rsid w:val="0080415E"/>
    <w:rsid w:val="0080422B"/>
    <w:rsid w:val="00804237"/>
    <w:rsid w:val="00804487"/>
    <w:rsid w:val="008044A2"/>
    <w:rsid w:val="008045C1"/>
    <w:rsid w:val="0080472B"/>
    <w:rsid w:val="0080484B"/>
    <w:rsid w:val="0080488F"/>
    <w:rsid w:val="008048B9"/>
    <w:rsid w:val="008048C3"/>
    <w:rsid w:val="00804AB5"/>
    <w:rsid w:val="00804B20"/>
    <w:rsid w:val="00804BEA"/>
    <w:rsid w:val="00804C19"/>
    <w:rsid w:val="00804FF3"/>
    <w:rsid w:val="00805081"/>
    <w:rsid w:val="00805133"/>
    <w:rsid w:val="008052AA"/>
    <w:rsid w:val="00805444"/>
    <w:rsid w:val="0080560C"/>
    <w:rsid w:val="008057EB"/>
    <w:rsid w:val="00805B09"/>
    <w:rsid w:val="00805B75"/>
    <w:rsid w:val="00805B96"/>
    <w:rsid w:val="00805D29"/>
    <w:rsid w:val="00805E8B"/>
    <w:rsid w:val="00805E92"/>
    <w:rsid w:val="00805EF0"/>
    <w:rsid w:val="008061BE"/>
    <w:rsid w:val="00806427"/>
    <w:rsid w:val="008064B2"/>
    <w:rsid w:val="008064B4"/>
    <w:rsid w:val="00806A3A"/>
    <w:rsid w:val="00806CD3"/>
    <w:rsid w:val="00806DF2"/>
    <w:rsid w:val="00806E03"/>
    <w:rsid w:val="00806E41"/>
    <w:rsid w:val="00806E7C"/>
    <w:rsid w:val="00806E87"/>
    <w:rsid w:val="00806E9C"/>
    <w:rsid w:val="00806F01"/>
    <w:rsid w:val="00806F6B"/>
    <w:rsid w:val="00806F9D"/>
    <w:rsid w:val="00807058"/>
    <w:rsid w:val="00807075"/>
    <w:rsid w:val="008071CB"/>
    <w:rsid w:val="008074B2"/>
    <w:rsid w:val="0080751E"/>
    <w:rsid w:val="008075FB"/>
    <w:rsid w:val="00807747"/>
    <w:rsid w:val="0080777B"/>
    <w:rsid w:val="00807902"/>
    <w:rsid w:val="00807937"/>
    <w:rsid w:val="00807B45"/>
    <w:rsid w:val="00807E1A"/>
    <w:rsid w:val="00807E76"/>
    <w:rsid w:val="00807F17"/>
    <w:rsid w:val="00810065"/>
    <w:rsid w:val="008102EC"/>
    <w:rsid w:val="00810333"/>
    <w:rsid w:val="008103A8"/>
    <w:rsid w:val="008104B5"/>
    <w:rsid w:val="0081051B"/>
    <w:rsid w:val="0081065F"/>
    <w:rsid w:val="00810B41"/>
    <w:rsid w:val="00811045"/>
    <w:rsid w:val="008111C8"/>
    <w:rsid w:val="008111DC"/>
    <w:rsid w:val="00811205"/>
    <w:rsid w:val="008112DC"/>
    <w:rsid w:val="008113FB"/>
    <w:rsid w:val="008116C5"/>
    <w:rsid w:val="00811790"/>
    <w:rsid w:val="00811809"/>
    <w:rsid w:val="00811815"/>
    <w:rsid w:val="008119DA"/>
    <w:rsid w:val="008119E5"/>
    <w:rsid w:val="00811A7B"/>
    <w:rsid w:val="00811BDE"/>
    <w:rsid w:val="00811D47"/>
    <w:rsid w:val="008120D8"/>
    <w:rsid w:val="00812358"/>
    <w:rsid w:val="00812410"/>
    <w:rsid w:val="008126B8"/>
    <w:rsid w:val="008127D4"/>
    <w:rsid w:val="008128CC"/>
    <w:rsid w:val="00812A03"/>
    <w:rsid w:val="00812AE3"/>
    <w:rsid w:val="00812C25"/>
    <w:rsid w:val="00813032"/>
    <w:rsid w:val="0081309F"/>
    <w:rsid w:val="00813237"/>
    <w:rsid w:val="0081328C"/>
    <w:rsid w:val="00813522"/>
    <w:rsid w:val="00813861"/>
    <w:rsid w:val="00813862"/>
    <w:rsid w:val="00813C61"/>
    <w:rsid w:val="00813CD9"/>
    <w:rsid w:val="00813CFC"/>
    <w:rsid w:val="00813D10"/>
    <w:rsid w:val="008140E7"/>
    <w:rsid w:val="008142C0"/>
    <w:rsid w:val="008146C7"/>
    <w:rsid w:val="008148B2"/>
    <w:rsid w:val="008148DD"/>
    <w:rsid w:val="00814981"/>
    <w:rsid w:val="008149CC"/>
    <w:rsid w:val="00814BF4"/>
    <w:rsid w:val="00814CC8"/>
    <w:rsid w:val="00814D70"/>
    <w:rsid w:val="00814EAC"/>
    <w:rsid w:val="00814F17"/>
    <w:rsid w:val="00814F4C"/>
    <w:rsid w:val="00814FFA"/>
    <w:rsid w:val="00815075"/>
    <w:rsid w:val="008151B4"/>
    <w:rsid w:val="0081536B"/>
    <w:rsid w:val="0081539C"/>
    <w:rsid w:val="008153C0"/>
    <w:rsid w:val="00815787"/>
    <w:rsid w:val="00815790"/>
    <w:rsid w:val="008157A6"/>
    <w:rsid w:val="00815CDA"/>
    <w:rsid w:val="00815D64"/>
    <w:rsid w:val="00815E5E"/>
    <w:rsid w:val="00815F20"/>
    <w:rsid w:val="00815F2B"/>
    <w:rsid w:val="00815F7D"/>
    <w:rsid w:val="00815FFC"/>
    <w:rsid w:val="00816067"/>
    <w:rsid w:val="008160D3"/>
    <w:rsid w:val="00816142"/>
    <w:rsid w:val="0081633D"/>
    <w:rsid w:val="008163E7"/>
    <w:rsid w:val="00816656"/>
    <w:rsid w:val="008166A6"/>
    <w:rsid w:val="0081687B"/>
    <w:rsid w:val="0081688E"/>
    <w:rsid w:val="00816A7B"/>
    <w:rsid w:val="00816AEF"/>
    <w:rsid w:val="00816CCB"/>
    <w:rsid w:val="00816DA5"/>
    <w:rsid w:val="00817131"/>
    <w:rsid w:val="00817342"/>
    <w:rsid w:val="00817506"/>
    <w:rsid w:val="008175C1"/>
    <w:rsid w:val="00817666"/>
    <w:rsid w:val="0081797C"/>
    <w:rsid w:val="0081797D"/>
    <w:rsid w:val="008179A8"/>
    <w:rsid w:val="008179EB"/>
    <w:rsid w:val="00817B25"/>
    <w:rsid w:val="00817CAF"/>
    <w:rsid w:val="00817CBB"/>
    <w:rsid w:val="00817E30"/>
    <w:rsid w:val="00817E4C"/>
    <w:rsid w:val="0082005D"/>
    <w:rsid w:val="008200C0"/>
    <w:rsid w:val="00820229"/>
    <w:rsid w:val="0082027C"/>
    <w:rsid w:val="0082035C"/>
    <w:rsid w:val="00820388"/>
    <w:rsid w:val="00820419"/>
    <w:rsid w:val="00820429"/>
    <w:rsid w:val="008204CB"/>
    <w:rsid w:val="008205DC"/>
    <w:rsid w:val="008205F7"/>
    <w:rsid w:val="008207C7"/>
    <w:rsid w:val="0082086B"/>
    <w:rsid w:val="008208B8"/>
    <w:rsid w:val="00820E06"/>
    <w:rsid w:val="0082102C"/>
    <w:rsid w:val="008210F8"/>
    <w:rsid w:val="008211BB"/>
    <w:rsid w:val="00821260"/>
    <w:rsid w:val="00821274"/>
    <w:rsid w:val="0082140B"/>
    <w:rsid w:val="00821531"/>
    <w:rsid w:val="0082159B"/>
    <w:rsid w:val="008216BB"/>
    <w:rsid w:val="008216BC"/>
    <w:rsid w:val="008217FB"/>
    <w:rsid w:val="00821853"/>
    <w:rsid w:val="00821ACF"/>
    <w:rsid w:val="00821CD6"/>
    <w:rsid w:val="00821FBC"/>
    <w:rsid w:val="00821FEB"/>
    <w:rsid w:val="0082207B"/>
    <w:rsid w:val="0082252C"/>
    <w:rsid w:val="00822A5D"/>
    <w:rsid w:val="00822ACF"/>
    <w:rsid w:val="00822BC1"/>
    <w:rsid w:val="00822F99"/>
    <w:rsid w:val="00822FA9"/>
    <w:rsid w:val="008231BB"/>
    <w:rsid w:val="008231C7"/>
    <w:rsid w:val="008235F8"/>
    <w:rsid w:val="008236BC"/>
    <w:rsid w:val="008236F7"/>
    <w:rsid w:val="0082381E"/>
    <w:rsid w:val="008238F5"/>
    <w:rsid w:val="0082420A"/>
    <w:rsid w:val="0082422D"/>
    <w:rsid w:val="008242E2"/>
    <w:rsid w:val="0082435C"/>
    <w:rsid w:val="00824499"/>
    <w:rsid w:val="008245F6"/>
    <w:rsid w:val="00824662"/>
    <w:rsid w:val="008246F5"/>
    <w:rsid w:val="00824741"/>
    <w:rsid w:val="0082474F"/>
    <w:rsid w:val="00824876"/>
    <w:rsid w:val="008248B6"/>
    <w:rsid w:val="008248D2"/>
    <w:rsid w:val="00824BE0"/>
    <w:rsid w:val="00824E94"/>
    <w:rsid w:val="008250B1"/>
    <w:rsid w:val="00825119"/>
    <w:rsid w:val="0082521B"/>
    <w:rsid w:val="008254FC"/>
    <w:rsid w:val="0082555D"/>
    <w:rsid w:val="008256B7"/>
    <w:rsid w:val="0082575F"/>
    <w:rsid w:val="008257BF"/>
    <w:rsid w:val="00825A34"/>
    <w:rsid w:val="00825B4E"/>
    <w:rsid w:val="00825BBF"/>
    <w:rsid w:val="00825F08"/>
    <w:rsid w:val="008261BC"/>
    <w:rsid w:val="00826306"/>
    <w:rsid w:val="00826336"/>
    <w:rsid w:val="008263BA"/>
    <w:rsid w:val="00826498"/>
    <w:rsid w:val="0082649B"/>
    <w:rsid w:val="008266B0"/>
    <w:rsid w:val="008267E4"/>
    <w:rsid w:val="00826965"/>
    <w:rsid w:val="00826977"/>
    <w:rsid w:val="00826A9D"/>
    <w:rsid w:val="00826BA5"/>
    <w:rsid w:val="00826D4F"/>
    <w:rsid w:val="00826E1B"/>
    <w:rsid w:val="00826E53"/>
    <w:rsid w:val="00827027"/>
    <w:rsid w:val="0082730A"/>
    <w:rsid w:val="0082742E"/>
    <w:rsid w:val="00827444"/>
    <w:rsid w:val="0082749A"/>
    <w:rsid w:val="00827533"/>
    <w:rsid w:val="00827655"/>
    <w:rsid w:val="008278BF"/>
    <w:rsid w:val="008278E7"/>
    <w:rsid w:val="00827B40"/>
    <w:rsid w:val="00827BEE"/>
    <w:rsid w:val="00827C43"/>
    <w:rsid w:val="00827D06"/>
    <w:rsid w:val="00827D33"/>
    <w:rsid w:val="00827E44"/>
    <w:rsid w:val="00827F27"/>
    <w:rsid w:val="008303C9"/>
    <w:rsid w:val="00830561"/>
    <w:rsid w:val="0083097E"/>
    <w:rsid w:val="00830CB6"/>
    <w:rsid w:val="00830DDD"/>
    <w:rsid w:val="0083109D"/>
    <w:rsid w:val="008314E0"/>
    <w:rsid w:val="008314ED"/>
    <w:rsid w:val="00831723"/>
    <w:rsid w:val="00831806"/>
    <w:rsid w:val="0083181B"/>
    <w:rsid w:val="00831AA8"/>
    <w:rsid w:val="00831ADC"/>
    <w:rsid w:val="00831CB0"/>
    <w:rsid w:val="00831D7C"/>
    <w:rsid w:val="00831ED9"/>
    <w:rsid w:val="00831F49"/>
    <w:rsid w:val="00832053"/>
    <w:rsid w:val="00832496"/>
    <w:rsid w:val="00832505"/>
    <w:rsid w:val="008327EA"/>
    <w:rsid w:val="0083281C"/>
    <w:rsid w:val="00832860"/>
    <w:rsid w:val="0083298D"/>
    <w:rsid w:val="00832A44"/>
    <w:rsid w:val="00832A6D"/>
    <w:rsid w:val="00832B29"/>
    <w:rsid w:val="00832B5E"/>
    <w:rsid w:val="00832C26"/>
    <w:rsid w:val="00832D16"/>
    <w:rsid w:val="00832E3D"/>
    <w:rsid w:val="00832EAB"/>
    <w:rsid w:val="00833135"/>
    <w:rsid w:val="0083327C"/>
    <w:rsid w:val="008332F4"/>
    <w:rsid w:val="00833627"/>
    <w:rsid w:val="00833655"/>
    <w:rsid w:val="0083369F"/>
    <w:rsid w:val="00833829"/>
    <w:rsid w:val="00833B94"/>
    <w:rsid w:val="00833C47"/>
    <w:rsid w:val="00833D31"/>
    <w:rsid w:val="00833F2C"/>
    <w:rsid w:val="00833F9F"/>
    <w:rsid w:val="00834018"/>
    <w:rsid w:val="00834175"/>
    <w:rsid w:val="008341F2"/>
    <w:rsid w:val="0083421D"/>
    <w:rsid w:val="008342EC"/>
    <w:rsid w:val="008344CF"/>
    <w:rsid w:val="008344D9"/>
    <w:rsid w:val="00834580"/>
    <w:rsid w:val="00834633"/>
    <w:rsid w:val="00834C4B"/>
    <w:rsid w:val="00834E28"/>
    <w:rsid w:val="00834E74"/>
    <w:rsid w:val="00834E8F"/>
    <w:rsid w:val="00834FF8"/>
    <w:rsid w:val="00834FF9"/>
    <w:rsid w:val="00835112"/>
    <w:rsid w:val="00835310"/>
    <w:rsid w:val="0083566A"/>
    <w:rsid w:val="008356AE"/>
    <w:rsid w:val="00835700"/>
    <w:rsid w:val="008357A0"/>
    <w:rsid w:val="0083594B"/>
    <w:rsid w:val="0083597C"/>
    <w:rsid w:val="00835A5E"/>
    <w:rsid w:val="00835A9E"/>
    <w:rsid w:val="00835AD5"/>
    <w:rsid w:val="00835C44"/>
    <w:rsid w:val="00835E25"/>
    <w:rsid w:val="00835F4C"/>
    <w:rsid w:val="008360ED"/>
    <w:rsid w:val="008361CA"/>
    <w:rsid w:val="008361F7"/>
    <w:rsid w:val="008361FE"/>
    <w:rsid w:val="008362C7"/>
    <w:rsid w:val="00836588"/>
    <w:rsid w:val="008366D8"/>
    <w:rsid w:val="00836820"/>
    <w:rsid w:val="008368B2"/>
    <w:rsid w:val="00836907"/>
    <w:rsid w:val="00836D69"/>
    <w:rsid w:val="00836EC6"/>
    <w:rsid w:val="00836F02"/>
    <w:rsid w:val="00837051"/>
    <w:rsid w:val="008370C2"/>
    <w:rsid w:val="008372E5"/>
    <w:rsid w:val="008374E6"/>
    <w:rsid w:val="0083750B"/>
    <w:rsid w:val="008375AF"/>
    <w:rsid w:val="0083774D"/>
    <w:rsid w:val="00837948"/>
    <w:rsid w:val="00837955"/>
    <w:rsid w:val="00837AF9"/>
    <w:rsid w:val="00837D76"/>
    <w:rsid w:val="00837D80"/>
    <w:rsid w:val="00837EB9"/>
    <w:rsid w:val="00837F9A"/>
    <w:rsid w:val="00837FF0"/>
    <w:rsid w:val="0084023D"/>
    <w:rsid w:val="00840292"/>
    <w:rsid w:val="00840437"/>
    <w:rsid w:val="0084043A"/>
    <w:rsid w:val="0084044D"/>
    <w:rsid w:val="0084048A"/>
    <w:rsid w:val="008404E0"/>
    <w:rsid w:val="0084056E"/>
    <w:rsid w:val="00840571"/>
    <w:rsid w:val="0084077D"/>
    <w:rsid w:val="00840799"/>
    <w:rsid w:val="00840933"/>
    <w:rsid w:val="00840968"/>
    <w:rsid w:val="00840A66"/>
    <w:rsid w:val="00840C6E"/>
    <w:rsid w:val="00840CC2"/>
    <w:rsid w:val="00840F63"/>
    <w:rsid w:val="00840F9E"/>
    <w:rsid w:val="00840FA5"/>
    <w:rsid w:val="008411A5"/>
    <w:rsid w:val="00841226"/>
    <w:rsid w:val="008413EB"/>
    <w:rsid w:val="0084140B"/>
    <w:rsid w:val="008415F6"/>
    <w:rsid w:val="00841613"/>
    <w:rsid w:val="008416C8"/>
    <w:rsid w:val="0084174A"/>
    <w:rsid w:val="00841AEB"/>
    <w:rsid w:val="00841B1D"/>
    <w:rsid w:val="00841CFA"/>
    <w:rsid w:val="00841E62"/>
    <w:rsid w:val="0084205C"/>
    <w:rsid w:val="00842148"/>
    <w:rsid w:val="0084220D"/>
    <w:rsid w:val="0084228F"/>
    <w:rsid w:val="008422BA"/>
    <w:rsid w:val="0084257C"/>
    <w:rsid w:val="008429B1"/>
    <w:rsid w:val="00842CA1"/>
    <w:rsid w:val="00842D74"/>
    <w:rsid w:val="00842E87"/>
    <w:rsid w:val="00842E98"/>
    <w:rsid w:val="0084318A"/>
    <w:rsid w:val="00843224"/>
    <w:rsid w:val="008435DC"/>
    <w:rsid w:val="008435EB"/>
    <w:rsid w:val="00843627"/>
    <w:rsid w:val="008436A8"/>
    <w:rsid w:val="008436D9"/>
    <w:rsid w:val="00843868"/>
    <w:rsid w:val="008438FD"/>
    <w:rsid w:val="00843953"/>
    <w:rsid w:val="008439E0"/>
    <w:rsid w:val="00843AAA"/>
    <w:rsid w:val="00843B37"/>
    <w:rsid w:val="00843C15"/>
    <w:rsid w:val="00843C2D"/>
    <w:rsid w:val="00843C66"/>
    <w:rsid w:val="00843CED"/>
    <w:rsid w:val="00843E9C"/>
    <w:rsid w:val="00843FE8"/>
    <w:rsid w:val="00844242"/>
    <w:rsid w:val="0084428C"/>
    <w:rsid w:val="008442F6"/>
    <w:rsid w:val="00844383"/>
    <w:rsid w:val="00844449"/>
    <w:rsid w:val="00844530"/>
    <w:rsid w:val="00844870"/>
    <w:rsid w:val="00844B37"/>
    <w:rsid w:val="00844DEE"/>
    <w:rsid w:val="0084505D"/>
    <w:rsid w:val="008450E9"/>
    <w:rsid w:val="00845101"/>
    <w:rsid w:val="0084515F"/>
    <w:rsid w:val="00845188"/>
    <w:rsid w:val="008452DD"/>
    <w:rsid w:val="008453E5"/>
    <w:rsid w:val="0084541C"/>
    <w:rsid w:val="0084547A"/>
    <w:rsid w:val="008459CA"/>
    <w:rsid w:val="00845B32"/>
    <w:rsid w:val="00845CBB"/>
    <w:rsid w:val="00845E55"/>
    <w:rsid w:val="00845EBA"/>
    <w:rsid w:val="0084602D"/>
    <w:rsid w:val="0084627E"/>
    <w:rsid w:val="00846281"/>
    <w:rsid w:val="0084678B"/>
    <w:rsid w:val="0084687A"/>
    <w:rsid w:val="00846A8B"/>
    <w:rsid w:val="00846CA4"/>
    <w:rsid w:val="00846CDF"/>
    <w:rsid w:val="00846E70"/>
    <w:rsid w:val="00846F58"/>
    <w:rsid w:val="00847307"/>
    <w:rsid w:val="00847332"/>
    <w:rsid w:val="008474FC"/>
    <w:rsid w:val="0084772C"/>
    <w:rsid w:val="008477C2"/>
    <w:rsid w:val="008478D5"/>
    <w:rsid w:val="00847A07"/>
    <w:rsid w:val="00847B28"/>
    <w:rsid w:val="00847D12"/>
    <w:rsid w:val="008501F4"/>
    <w:rsid w:val="00850C84"/>
    <w:rsid w:val="00850D18"/>
    <w:rsid w:val="00850D78"/>
    <w:rsid w:val="00850F0B"/>
    <w:rsid w:val="00850F30"/>
    <w:rsid w:val="0085106A"/>
    <w:rsid w:val="00851094"/>
    <w:rsid w:val="008510EA"/>
    <w:rsid w:val="008512B2"/>
    <w:rsid w:val="00851442"/>
    <w:rsid w:val="008514A3"/>
    <w:rsid w:val="00851720"/>
    <w:rsid w:val="008517DC"/>
    <w:rsid w:val="0085190E"/>
    <w:rsid w:val="00851982"/>
    <w:rsid w:val="00851AA1"/>
    <w:rsid w:val="00851C3B"/>
    <w:rsid w:val="00851F3A"/>
    <w:rsid w:val="008520C7"/>
    <w:rsid w:val="00852193"/>
    <w:rsid w:val="0085262B"/>
    <w:rsid w:val="00852A11"/>
    <w:rsid w:val="00852AF0"/>
    <w:rsid w:val="00852B2D"/>
    <w:rsid w:val="00852D1B"/>
    <w:rsid w:val="00852DEB"/>
    <w:rsid w:val="00852E9E"/>
    <w:rsid w:val="008530F0"/>
    <w:rsid w:val="0085323E"/>
    <w:rsid w:val="0085323F"/>
    <w:rsid w:val="0085343B"/>
    <w:rsid w:val="008534AD"/>
    <w:rsid w:val="00853526"/>
    <w:rsid w:val="0085371E"/>
    <w:rsid w:val="0085378E"/>
    <w:rsid w:val="008537AC"/>
    <w:rsid w:val="008538E5"/>
    <w:rsid w:val="008538F8"/>
    <w:rsid w:val="00853B74"/>
    <w:rsid w:val="00853D0E"/>
    <w:rsid w:val="00853D14"/>
    <w:rsid w:val="00853D16"/>
    <w:rsid w:val="00853D97"/>
    <w:rsid w:val="00853F10"/>
    <w:rsid w:val="00853FFA"/>
    <w:rsid w:val="00854225"/>
    <w:rsid w:val="008542E5"/>
    <w:rsid w:val="0085441F"/>
    <w:rsid w:val="00854498"/>
    <w:rsid w:val="008546BA"/>
    <w:rsid w:val="0085472D"/>
    <w:rsid w:val="00854771"/>
    <w:rsid w:val="008547B1"/>
    <w:rsid w:val="008547B8"/>
    <w:rsid w:val="0085487A"/>
    <w:rsid w:val="00854D61"/>
    <w:rsid w:val="00854EA7"/>
    <w:rsid w:val="00854F18"/>
    <w:rsid w:val="008550B4"/>
    <w:rsid w:val="0085519D"/>
    <w:rsid w:val="00855391"/>
    <w:rsid w:val="008553BE"/>
    <w:rsid w:val="008553D3"/>
    <w:rsid w:val="0085555F"/>
    <w:rsid w:val="00855700"/>
    <w:rsid w:val="00855714"/>
    <w:rsid w:val="008557DE"/>
    <w:rsid w:val="00855834"/>
    <w:rsid w:val="00855D83"/>
    <w:rsid w:val="00855E0C"/>
    <w:rsid w:val="00855FD3"/>
    <w:rsid w:val="00856047"/>
    <w:rsid w:val="008562C4"/>
    <w:rsid w:val="0085641A"/>
    <w:rsid w:val="00856495"/>
    <w:rsid w:val="00856736"/>
    <w:rsid w:val="0085674D"/>
    <w:rsid w:val="008568B3"/>
    <w:rsid w:val="0085697A"/>
    <w:rsid w:val="00856C8C"/>
    <w:rsid w:val="00856DB2"/>
    <w:rsid w:val="00856DC9"/>
    <w:rsid w:val="00856DCC"/>
    <w:rsid w:val="00856DE2"/>
    <w:rsid w:val="00856EAC"/>
    <w:rsid w:val="00856EB8"/>
    <w:rsid w:val="00856FA6"/>
    <w:rsid w:val="00857044"/>
    <w:rsid w:val="0085721D"/>
    <w:rsid w:val="008572E0"/>
    <w:rsid w:val="00857435"/>
    <w:rsid w:val="0085744A"/>
    <w:rsid w:val="0085748C"/>
    <w:rsid w:val="0085769A"/>
    <w:rsid w:val="00857AF1"/>
    <w:rsid w:val="00857BB3"/>
    <w:rsid w:val="00857C5B"/>
    <w:rsid w:val="00857FE9"/>
    <w:rsid w:val="00860263"/>
    <w:rsid w:val="008602D3"/>
    <w:rsid w:val="00860354"/>
    <w:rsid w:val="0086087C"/>
    <w:rsid w:val="0086096B"/>
    <w:rsid w:val="00860BEC"/>
    <w:rsid w:val="00860C66"/>
    <w:rsid w:val="00860CAF"/>
    <w:rsid w:val="00860CD9"/>
    <w:rsid w:val="00860CE0"/>
    <w:rsid w:val="00860D63"/>
    <w:rsid w:val="00860DE3"/>
    <w:rsid w:val="00860E82"/>
    <w:rsid w:val="0086108F"/>
    <w:rsid w:val="0086152C"/>
    <w:rsid w:val="008615D4"/>
    <w:rsid w:val="00861794"/>
    <w:rsid w:val="008619DD"/>
    <w:rsid w:val="00861A8E"/>
    <w:rsid w:val="00861ABC"/>
    <w:rsid w:val="00861EB3"/>
    <w:rsid w:val="00861F31"/>
    <w:rsid w:val="00861F5D"/>
    <w:rsid w:val="008622FB"/>
    <w:rsid w:val="008623C6"/>
    <w:rsid w:val="00862505"/>
    <w:rsid w:val="008626A6"/>
    <w:rsid w:val="0086273D"/>
    <w:rsid w:val="0086273F"/>
    <w:rsid w:val="00862D05"/>
    <w:rsid w:val="00862DA4"/>
    <w:rsid w:val="00862DA8"/>
    <w:rsid w:val="00862F08"/>
    <w:rsid w:val="00862F68"/>
    <w:rsid w:val="008630C7"/>
    <w:rsid w:val="008630F1"/>
    <w:rsid w:val="0086321E"/>
    <w:rsid w:val="008632D1"/>
    <w:rsid w:val="008633CD"/>
    <w:rsid w:val="00863453"/>
    <w:rsid w:val="00863576"/>
    <w:rsid w:val="008639E6"/>
    <w:rsid w:val="00863A2A"/>
    <w:rsid w:val="00863ABB"/>
    <w:rsid w:val="00863ACE"/>
    <w:rsid w:val="00863B30"/>
    <w:rsid w:val="00863C05"/>
    <w:rsid w:val="00863D5D"/>
    <w:rsid w:val="00863DF1"/>
    <w:rsid w:val="00863E44"/>
    <w:rsid w:val="00863F4C"/>
    <w:rsid w:val="00864010"/>
    <w:rsid w:val="0086418C"/>
    <w:rsid w:val="00864201"/>
    <w:rsid w:val="00864214"/>
    <w:rsid w:val="0086423E"/>
    <w:rsid w:val="00864283"/>
    <w:rsid w:val="008642BA"/>
    <w:rsid w:val="00864356"/>
    <w:rsid w:val="008643DB"/>
    <w:rsid w:val="00864440"/>
    <w:rsid w:val="008644CB"/>
    <w:rsid w:val="0086452C"/>
    <w:rsid w:val="00864629"/>
    <w:rsid w:val="00864A61"/>
    <w:rsid w:val="00864AC2"/>
    <w:rsid w:val="00864ACD"/>
    <w:rsid w:val="00864AF8"/>
    <w:rsid w:val="00864F40"/>
    <w:rsid w:val="008650FB"/>
    <w:rsid w:val="00865127"/>
    <w:rsid w:val="008651D5"/>
    <w:rsid w:val="00865253"/>
    <w:rsid w:val="008653D1"/>
    <w:rsid w:val="00865470"/>
    <w:rsid w:val="008657BA"/>
    <w:rsid w:val="00865A22"/>
    <w:rsid w:val="00865A90"/>
    <w:rsid w:val="00865A9D"/>
    <w:rsid w:val="00865AB3"/>
    <w:rsid w:val="00865BFF"/>
    <w:rsid w:val="00865C62"/>
    <w:rsid w:val="008660CE"/>
    <w:rsid w:val="0086639F"/>
    <w:rsid w:val="008664D9"/>
    <w:rsid w:val="0086662C"/>
    <w:rsid w:val="00866630"/>
    <w:rsid w:val="00866900"/>
    <w:rsid w:val="00866C0A"/>
    <w:rsid w:val="00866C94"/>
    <w:rsid w:val="00866FB2"/>
    <w:rsid w:val="008671EB"/>
    <w:rsid w:val="00867294"/>
    <w:rsid w:val="008673C5"/>
    <w:rsid w:val="00867552"/>
    <w:rsid w:val="008675C6"/>
    <w:rsid w:val="00867756"/>
    <w:rsid w:val="0086797D"/>
    <w:rsid w:val="008679C6"/>
    <w:rsid w:val="00867A62"/>
    <w:rsid w:val="00867BA8"/>
    <w:rsid w:val="00867C81"/>
    <w:rsid w:val="00867D86"/>
    <w:rsid w:val="00867ED0"/>
    <w:rsid w:val="008701C7"/>
    <w:rsid w:val="008702D9"/>
    <w:rsid w:val="00870369"/>
    <w:rsid w:val="008707F2"/>
    <w:rsid w:val="008709FD"/>
    <w:rsid w:val="00870AB9"/>
    <w:rsid w:val="00870B45"/>
    <w:rsid w:val="00870B73"/>
    <w:rsid w:val="00870ED4"/>
    <w:rsid w:val="00871344"/>
    <w:rsid w:val="008713EC"/>
    <w:rsid w:val="00871405"/>
    <w:rsid w:val="0087149E"/>
    <w:rsid w:val="008719AA"/>
    <w:rsid w:val="00871B49"/>
    <w:rsid w:val="00871DDA"/>
    <w:rsid w:val="00871E1A"/>
    <w:rsid w:val="008722A3"/>
    <w:rsid w:val="008726E4"/>
    <w:rsid w:val="00872962"/>
    <w:rsid w:val="00872D16"/>
    <w:rsid w:val="00872F4C"/>
    <w:rsid w:val="00872F5F"/>
    <w:rsid w:val="00872F65"/>
    <w:rsid w:val="00872F97"/>
    <w:rsid w:val="00873155"/>
    <w:rsid w:val="00873205"/>
    <w:rsid w:val="0087354B"/>
    <w:rsid w:val="00873554"/>
    <w:rsid w:val="008735DB"/>
    <w:rsid w:val="008735ED"/>
    <w:rsid w:val="00873658"/>
    <w:rsid w:val="0087375A"/>
    <w:rsid w:val="0087382B"/>
    <w:rsid w:val="00873991"/>
    <w:rsid w:val="008739C2"/>
    <w:rsid w:val="00873B79"/>
    <w:rsid w:val="00873C4B"/>
    <w:rsid w:val="00873EC8"/>
    <w:rsid w:val="00873F47"/>
    <w:rsid w:val="00873F55"/>
    <w:rsid w:val="00873F70"/>
    <w:rsid w:val="0087400D"/>
    <w:rsid w:val="008741CD"/>
    <w:rsid w:val="008741FB"/>
    <w:rsid w:val="00874224"/>
    <w:rsid w:val="0087429D"/>
    <w:rsid w:val="0087441B"/>
    <w:rsid w:val="00874561"/>
    <w:rsid w:val="00874571"/>
    <w:rsid w:val="0087461F"/>
    <w:rsid w:val="00874653"/>
    <w:rsid w:val="00874663"/>
    <w:rsid w:val="00874929"/>
    <w:rsid w:val="00874989"/>
    <w:rsid w:val="00874C97"/>
    <w:rsid w:val="00874E07"/>
    <w:rsid w:val="00874EDD"/>
    <w:rsid w:val="00874F2C"/>
    <w:rsid w:val="008751F6"/>
    <w:rsid w:val="0087551D"/>
    <w:rsid w:val="00875526"/>
    <w:rsid w:val="008755B7"/>
    <w:rsid w:val="0087563E"/>
    <w:rsid w:val="0087576E"/>
    <w:rsid w:val="00875858"/>
    <w:rsid w:val="00876191"/>
    <w:rsid w:val="0087620C"/>
    <w:rsid w:val="008765A5"/>
    <w:rsid w:val="008765D1"/>
    <w:rsid w:val="00876729"/>
    <w:rsid w:val="008769C2"/>
    <w:rsid w:val="00876B59"/>
    <w:rsid w:val="00876BF1"/>
    <w:rsid w:val="00876C05"/>
    <w:rsid w:val="00876C59"/>
    <w:rsid w:val="00876CFF"/>
    <w:rsid w:val="00876FB7"/>
    <w:rsid w:val="00877201"/>
    <w:rsid w:val="00877212"/>
    <w:rsid w:val="00877419"/>
    <w:rsid w:val="00877626"/>
    <w:rsid w:val="008779A5"/>
    <w:rsid w:val="00877ACF"/>
    <w:rsid w:val="00877ADA"/>
    <w:rsid w:val="00877B9E"/>
    <w:rsid w:val="00877D0E"/>
    <w:rsid w:val="00877DAB"/>
    <w:rsid w:val="00877DF3"/>
    <w:rsid w:val="00880185"/>
    <w:rsid w:val="0088018F"/>
    <w:rsid w:val="00880308"/>
    <w:rsid w:val="0088042A"/>
    <w:rsid w:val="0088088D"/>
    <w:rsid w:val="00880896"/>
    <w:rsid w:val="00880934"/>
    <w:rsid w:val="0088095F"/>
    <w:rsid w:val="008809C6"/>
    <w:rsid w:val="00880D6E"/>
    <w:rsid w:val="00880D87"/>
    <w:rsid w:val="00880F25"/>
    <w:rsid w:val="00881099"/>
    <w:rsid w:val="008810C3"/>
    <w:rsid w:val="008810DE"/>
    <w:rsid w:val="008812A4"/>
    <w:rsid w:val="008813DF"/>
    <w:rsid w:val="008814C5"/>
    <w:rsid w:val="008816CE"/>
    <w:rsid w:val="00881881"/>
    <w:rsid w:val="0088198C"/>
    <w:rsid w:val="00881994"/>
    <w:rsid w:val="00881A27"/>
    <w:rsid w:val="00881AF5"/>
    <w:rsid w:val="00881B5C"/>
    <w:rsid w:val="00881D2E"/>
    <w:rsid w:val="00881D63"/>
    <w:rsid w:val="00881FF1"/>
    <w:rsid w:val="00882020"/>
    <w:rsid w:val="0088221E"/>
    <w:rsid w:val="0088252D"/>
    <w:rsid w:val="00882637"/>
    <w:rsid w:val="00882944"/>
    <w:rsid w:val="00882A8A"/>
    <w:rsid w:val="00882ACC"/>
    <w:rsid w:val="00882B6B"/>
    <w:rsid w:val="00882D83"/>
    <w:rsid w:val="00882EE4"/>
    <w:rsid w:val="00883093"/>
    <w:rsid w:val="008832AF"/>
    <w:rsid w:val="008832BA"/>
    <w:rsid w:val="0088338D"/>
    <w:rsid w:val="0088355D"/>
    <w:rsid w:val="008837DD"/>
    <w:rsid w:val="008839DE"/>
    <w:rsid w:val="00883D19"/>
    <w:rsid w:val="00883D30"/>
    <w:rsid w:val="00884032"/>
    <w:rsid w:val="0088435B"/>
    <w:rsid w:val="008844A5"/>
    <w:rsid w:val="008847B0"/>
    <w:rsid w:val="00884988"/>
    <w:rsid w:val="008849D9"/>
    <w:rsid w:val="00884A2B"/>
    <w:rsid w:val="00884B45"/>
    <w:rsid w:val="00884C01"/>
    <w:rsid w:val="00884DFE"/>
    <w:rsid w:val="00885005"/>
    <w:rsid w:val="008850A9"/>
    <w:rsid w:val="008850F5"/>
    <w:rsid w:val="00885139"/>
    <w:rsid w:val="00885194"/>
    <w:rsid w:val="0088546B"/>
    <w:rsid w:val="00885556"/>
    <w:rsid w:val="008855D0"/>
    <w:rsid w:val="00885617"/>
    <w:rsid w:val="008859C5"/>
    <w:rsid w:val="00885A78"/>
    <w:rsid w:val="00885AA6"/>
    <w:rsid w:val="00885B3C"/>
    <w:rsid w:val="00885F02"/>
    <w:rsid w:val="00886146"/>
    <w:rsid w:val="0088630A"/>
    <w:rsid w:val="008864B5"/>
    <w:rsid w:val="008865E7"/>
    <w:rsid w:val="00886A25"/>
    <w:rsid w:val="00886A4F"/>
    <w:rsid w:val="00886E42"/>
    <w:rsid w:val="00887046"/>
    <w:rsid w:val="0088704D"/>
    <w:rsid w:val="0088709B"/>
    <w:rsid w:val="008875B4"/>
    <w:rsid w:val="00887644"/>
    <w:rsid w:val="00887695"/>
    <w:rsid w:val="008878FD"/>
    <w:rsid w:val="00887942"/>
    <w:rsid w:val="00887ACD"/>
    <w:rsid w:val="00887C3D"/>
    <w:rsid w:val="00887C66"/>
    <w:rsid w:val="00887EA0"/>
    <w:rsid w:val="00887F6D"/>
    <w:rsid w:val="008900D7"/>
    <w:rsid w:val="0089016F"/>
    <w:rsid w:val="00890662"/>
    <w:rsid w:val="00890679"/>
    <w:rsid w:val="00890842"/>
    <w:rsid w:val="0089087E"/>
    <w:rsid w:val="00890916"/>
    <w:rsid w:val="00890A63"/>
    <w:rsid w:val="00890B70"/>
    <w:rsid w:val="00890E1C"/>
    <w:rsid w:val="00890ED6"/>
    <w:rsid w:val="00891347"/>
    <w:rsid w:val="00891376"/>
    <w:rsid w:val="0089140B"/>
    <w:rsid w:val="008915F6"/>
    <w:rsid w:val="0089161E"/>
    <w:rsid w:val="00891710"/>
    <w:rsid w:val="008919D1"/>
    <w:rsid w:val="00891B4C"/>
    <w:rsid w:val="00891BDF"/>
    <w:rsid w:val="00891DDE"/>
    <w:rsid w:val="00891F02"/>
    <w:rsid w:val="00891F80"/>
    <w:rsid w:val="00892287"/>
    <w:rsid w:val="008925C4"/>
    <w:rsid w:val="00892748"/>
    <w:rsid w:val="00892817"/>
    <w:rsid w:val="00892847"/>
    <w:rsid w:val="00892905"/>
    <w:rsid w:val="00892A2C"/>
    <w:rsid w:val="00892B14"/>
    <w:rsid w:val="00892E1C"/>
    <w:rsid w:val="00892F35"/>
    <w:rsid w:val="00893039"/>
    <w:rsid w:val="00893067"/>
    <w:rsid w:val="00893118"/>
    <w:rsid w:val="0089318A"/>
    <w:rsid w:val="0089322D"/>
    <w:rsid w:val="0089324D"/>
    <w:rsid w:val="0089328D"/>
    <w:rsid w:val="008932A7"/>
    <w:rsid w:val="0089332F"/>
    <w:rsid w:val="00893434"/>
    <w:rsid w:val="00893547"/>
    <w:rsid w:val="00893571"/>
    <w:rsid w:val="00893649"/>
    <w:rsid w:val="008936CC"/>
    <w:rsid w:val="008936FC"/>
    <w:rsid w:val="008938FD"/>
    <w:rsid w:val="0089390A"/>
    <w:rsid w:val="00893C27"/>
    <w:rsid w:val="00893D3A"/>
    <w:rsid w:val="00893D8D"/>
    <w:rsid w:val="00893E88"/>
    <w:rsid w:val="00893F87"/>
    <w:rsid w:val="00893FC0"/>
    <w:rsid w:val="00893FC3"/>
    <w:rsid w:val="008940E8"/>
    <w:rsid w:val="00894106"/>
    <w:rsid w:val="00894144"/>
    <w:rsid w:val="0089420B"/>
    <w:rsid w:val="0089422A"/>
    <w:rsid w:val="00894425"/>
    <w:rsid w:val="008944E3"/>
    <w:rsid w:val="008949EA"/>
    <w:rsid w:val="00894A95"/>
    <w:rsid w:val="00894D6C"/>
    <w:rsid w:val="00894DE8"/>
    <w:rsid w:val="00895012"/>
    <w:rsid w:val="0089509A"/>
    <w:rsid w:val="00895145"/>
    <w:rsid w:val="0089520F"/>
    <w:rsid w:val="00895223"/>
    <w:rsid w:val="008952A2"/>
    <w:rsid w:val="008957A5"/>
    <w:rsid w:val="008958A1"/>
    <w:rsid w:val="008958B4"/>
    <w:rsid w:val="00895A19"/>
    <w:rsid w:val="00895A8F"/>
    <w:rsid w:val="00895B87"/>
    <w:rsid w:val="00895C9B"/>
    <w:rsid w:val="00895EA3"/>
    <w:rsid w:val="008960D6"/>
    <w:rsid w:val="008960FC"/>
    <w:rsid w:val="00896170"/>
    <w:rsid w:val="00896435"/>
    <w:rsid w:val="00896472"/>
    <w:rsid w:val="00896533"/>
    <w:rsid w:val="008965BF"/>
    <w:rsid w:val="008965C0"/>
    <w:rsid w:val="00896B27"/>
    <w:rsid w:val="00896C43"/>
    <w:rsid w:val="00896D90"/>
    <w:rsid w:val="00896DB6"/>
    <w:rsid w:val="00896DFE"/>
    <w:rsid w:val="00896FFB"/>
    <w:rsid w:val="008970D2"/>
    <w:rsid w:val="00897112"/>
    <w:rsid w:val="008973BD"/>
    <w:rsid w:val="008973C3"/>
    <w:rsid w:val="00897430"/>
    <w:rsid w:val="0089750C"/>
    <w:rsid w:val="00897777"/>
    <w:rsid w:val="008978C3"/>
    <w:rsid w:val="00897947"/>
    <w:rsid w:val="00897AEE"/>
    <w:rsid w:val="00897B67"/>
    <w:rsid w:val="00897CF1"/>
    <w:rsid w:val="00897D63"/>
    <w:rsid w:val="00897D8C"/>
    <w:rsid w:val="00897DEA"/>
    <w:rsid w:val="008A0154"/>
    <w:rsid w:val="008A01A8"/>
    <w:rsid w:val="008A02AD"/>
    <w:rsid w:val="008A02CA"/>
    <w:rsid w:val="008A02F5"/>
    <w:rsid w:val="008A0447"/>
    <w:rsid w:val="008A04BF"/>
    <w:rsid w:val="008A0521"/>
    <w:rsid w:val="008A071F"/>
    <w:rsid w:val="008A07CC"/>
    <w:rsid w:val="008A0802"/>
    <w:rsid w:val="008A0868"/>
    <w:rsid w:val="008A09D6"/>
    <w:rsid w:val="008A09FF"/>
    <w:rsid w:val="008A0B48"/>
    <w:rsid w:val="008A0EF5"/>
    <w:rsid w:val="008A0FE5"/>
    <w:rsid w:val="008A10BE"/>
    <w:rsid w:val="008A11CB"/>
    <w:rsid w:val="008A1293"/>
    <w:rsid w:val="008A1546"/>
    <w:rsid w:val="008A16EE"/>
    <w:rsid w:val="008A1799"/>
    <w:rsid w:val="008A17C2"/>
    <w:rsid w:val="008A180F"/>
    <w:rsid w:val="008A18EA"/>
    <w:rsid w:val="008A1BE7"/>
    <w:rsid w:val="008A1CFC"/>
    <w:rsid w:val="008A1DE8"/>
    <w:rsid w:val="008A1E41"/>
    <w:rsid w:val="008A1F2F"/>
    <w:rsid w:val="008A1FF6"/>
    <w:rsid w:val="008A20CE"/>
    <w:rsid w:val="008A214A"/>
    <w:rsid w:val="008A2546"/>
    <w:rsid w:val="008A263C"/>
    <w:rsid w:val="008A2820"/>
    <w:rsid w:val="008A29A1"/>
    <w:rsid w:val="008A2C19"/>
    <w:rsid w:val="008A2D8E"/>
    <w:rsid w:val="008A2E6E"/>
    <w:rsid w:val="008A30F1"/>
    <w:rsid w:val="008A32AA"/>
    <w:rsid w:val="008A337F"/>
    <w:rsid w:val="008A3501"/>
    <w:rsid w:val="008A35F5"/>
    <w:rsid w:val="008A3610"/>
    <w:rsid w:val="008A3798"/>
    <w:rsid w:val="008A37D2"/>
    <w:rsid w:val="008A3903"/>
    <w:rsid w:val="008A39DD"/>
    <w:rsid w:val="008A3AD5"/>
    <w:rsid w:val="008A3C7D"/>
    <w:rsid w:val="008A3C95"/>
    <w:rsid w:val="008A3CF2"/>
    <w:rsid w:val="008A3D9C"/>
    <w:rsid w:val="008A3E60"/>
    <w:rsid w:val="008A3E90"/>
    <w:rsid w:val="008A3FBC"/>
    <w:rsid w:val="008A4113"/>
    <w:rsid w:val="008A419C"/>
    <w:rsid w:val="008A41D6"/>
    <w:rsid w:val="008A43CF"/>
    <w:rsid w:val="008A4629"/>
    <w:rsid w:val="008A4666"/>
    <w:rsid w:val="008A4694"/>
    <w:rsid w:val="008A4C8C"/>
    <w:rsid w:val="008A4CAD"/>
    <w:rsid w:val="008A4CF9"/>
    <w:rsid w:val="008A4EDA"/>
    <w:rsid w:val="008A5048"/>
    <w:rsid w:val="008A5097"/>
    <w:rsid w:val="008A5125"/>
    <w:rsid w:val="008A5226"/>
    <w:rsid w:val="008A529D"/>
    <w:rsid w:val="008A5369"/>
    <w:rsid w:val="008A5432"/>
    <w:rsid w:val="008A55C6"/>
    <w:rsid w:val="008A5673"/>
    <w:rsid w:val="008A5791"/>
    <w:rsid w:val="008A57F9"/>
    <w:rsid w:val="008A583E"/>
    <w:rsid w:val="008A587C"/>
    <w:rsid w:val="008A5913"/>
    <w:rsid w:val="008A5A87"/>
    <w:rsid w:val="008A5C82"/>
    <w:rsid w:val="008A5DAB"/>
    <w:rsid w:val="008A5DF1"/>
    <w:rsid w:val="008A61AF"/>
    <w:rsid w:val="008A61BA"/>
    <w:rsid w:val="008A62B4"/>
    <w:rsid w:val="008A6390"/>
    <w:rsid w:val="008A6420"/>
    <w:rsid w:val="008A6427"/>
    <w:rsid w:val="008A6532"/>
    <w:rsid w:val="008A6693"/>
    <w:rsid w:val="008A671A"/>
    <w:rsid w:val="008A67F7"/>
    <w:rsid w:val="008A6950"/>
    <w:rsid w:val="008A6B10"/>
    <w:rsid w:val="008A6BF1"/>
    <w:rsid w:val="008A6E40"/>
    <w:rsid w:val="008A6F2A"/>
    <w:rsid w:val="008A6FD8"/>
    <w:rsid w:val="008A705D"/>
    <w:rsid w:val="008A71FF"/>
    <w:rsid w:val="008A7444"/>
    <w:rsid w:val="008A7467"/>
    <w:rsid w:val="008A757E"/>
    <w:rsid w:val="008A765A"/>
    <w:rsid w:val="008A7970"/>
    <w:rsid w:val="008A7AB8"/>
    <w:rsid w:val="008A7ECC"/>
    <w:rsid w:val="008B0171"/>
    <w:rsid w:val="008B036D"/>
    <w:rsid w:val="008B03A0"/>
    <w:rsid w:val="008B0424"/>
    <w:rsid w:val="008B0454"/>
    <w:rsid w:val="008B0530"/>
    <w:rsid w:val="008B0592"/>
    <w:rsid w:val="008B06A2"/>
    <w:rsid w:val="008B095B"/>
    <w:rsid w:val="008B0A55"/>
    <w:rsid w:val="008B0BA3"/>
    <w:rsid w:val="008B0BFA"/>
    <w:rsid w:val="008B0C37"/>
    <w:rsid w:val="008B10E9"/>
    <w:rsid w:val="008B1406"/>
    <w:rsid w:val="008B1439"/>
    <w:rsid w:val="008B1487"/>
    <w:rsid w:val="008B15BA"/>
    <w:rsid w:val="008B1604"/>
    <w:rsid w:val="008B17AD"/>
    <w:rsid w:val="008B1967"/>
    <w:rsid w:val="008B1B0F"/>
    <w:rsid w:val="008B1CA3"/>
    <w:rsid w:val="008B1EF6"/>
    <w:rsid w:val="008B2093"/>
    <w:rsid w:val="008B20FE"/>
    <w:rsid w:val="008B214B"/>
    <w:rsid w:val="008B2260"/>
    <w:rsid w:val="008B2292"/>
    <w:rsid w:val="008B2347"/>
    <w:rsid w:val="008B25AF"/>
    <w:rsid w:val="008B25DA"/>
    <w:rsid w:val="008B25F2"/>
    <w:rsid w:val="008B26C0"/>
    <w:rsid w:val="008B270E"/>
    <w:rsid w:val="008B27AD"/>
    <w:rsid w:val="008B293F"/>
    <w:rsid w:val="008B2969"/>
    <w:rsid w:val="008B2A39"/>
    <w:rsid w:val="008B2ADB"/>
    <w:rsid w:val="008B2B6A"/>
    <w:rsid w:val="008B2CF8"/>
    <w:rsid w:val="008B2E23"/>
    <w:rsid w:val="008B2EC3"/>
    <w:rsid w:val="008B30C4"/>
    <w:rsid w:val="008B30C9"/>
    <w:rsid w:val="008B326F"/>
    <w:rsid w:val="008B371C"/>
    <w:rsid w:val="008B38A0"/>
    <w:rsid w:val="008B38D2"/>
    <w:rsid w:val="008B3990"/>
    <w:rsid w:val="008B3A15"/>
    <w:rsid w:val="008B3B68"/>
    <w:rsid w:val="008B3D6D"/>
    <w:rsid w:val="008B3E28"/>
    <w:rsid w:val="008B3E49"/>
    <w:rsid w:val="008B4059"/>
    <w:rsid w:val="008B4184"/>
    <w:rsid w:val="008B433C"/>
    <w:rsid w:val="008B4437"/>
    <w:rsid w:val="008B459E"/>
    <w:rsid w:val="008B461D"/>
    <w:rsid w:val="008B46BA"/>
    <w:rsid w:val="008B46C3"/>
    <w:rsid w:val="008B49D0"/>
    <w:rsid w:val="008B4A71"/>
    <w:rsid w:val="008B4C8F"/>
    <w:rsid w:val="008B4DCA"/>
    <w:rsid w:val="008B4E39"/>
    <w:rsid w:val="008B4E94"/>
    <w:rsid w:val="008B5044"/>
    <w:rsid w:val="008B5134"/>
    <w:rsid w:val="008B52B0"/>
    <w:rsid w:val="008B5399"/>
    <w:rsid w:val="008B53C0"/>
    <w:rsid w:val="008B5486"/>
    <w:rsid w:val="008B55F1"/>
    <w:rsid w:val="008B560B"/>
    <w:rsid w:val="008B56A7"/>
    <w:rsid w:val="008B574C"/>
    <w:rsid w:val="008B5836"/>
    <w:rsid w:val="008B589E"/>
    <w:rsid w:val="008B58B4"/>
    <w:rsid w:val="008B58C6"/>
    <w:rsid w:val="008B5997"/>
    <w:rsid w:val="008B5A80"/>
    <w:rsid w:val="008B5ADC"/>
    <w:rsid w:val="008B5B32"/>
    <w:rsid w:val="008B5E0A"/>
    <w:rsid w:val="008B5EB0"/>
    <w:rsid w:val="008B5F04"/>
    <w:rsid w:val="008B617B"/>
    <w:rsid w:val="008B6226"/>
    <w:rsid w:val="008B6293"/>
    <w:rsid w:val="008B63AF"/>
    <w:rsid w:val="008B657D"/>
    <w:rsid w:val="008B6673"/>
    <w:rsid w:val="008B66C1"/>
    <w:rsid w:val="008B682C"/>
    <w:rsid w:val="008B6913"/>
    <w:rsid w:val="008B6A68"/>
    <w:rsid w:val="008B6A7E"/>
    <w:rsid w:val="008B6BB9"/>
    <w:rsid w:val="008B6DB3"/>
    <w:rsid w:val="008B6DB7"/>
    <w:rsid w:val="008B6ED4"/>
    <w:rsid w:val="008B7022"/>
    <w:rsid w:val="008B730D"/>
    <w:rsid w:val="008B7534"/>
    <w:rsid w:val="008B7677"/>
    <w:rsid w:val="008B76BB"/>
    <w:rsid w:val="008B7868"/>
    <w:rsid w:val="008B794A"/>
    <w:rsid w:val="008B7993"/>
    <w:rsid w:val="008B7C8F"/>
    <w:rsid w:val="008B7CDB"/>
    <w:rsid w:val="008B7D12"/>
    <w:rsid w:val="008B7E27"/>
    <w:rsid w:val="008B7EA0"/>
    <w:rsid w:val="008B7F9A"/>
    <w:rsid w:val="008C00C5"/>
    <w:rsid w:val="008C00FF"/>
    <w:rsid w:val="008C0219"/>
    <w:rsid w:val="008C0303"/>
    <w:rsid w:val="008C0313"/>
    <w:rsid w:val="008C05E8"/>
    <w:rsid w:val="008C0650"/>
    <w:rsid w:val="008C07C8"/>
    <w:rsid w:val="008C086B"/>
    <w:rsid w:val="008C08E4"/>
    <w:rsid w:val="008C09E0"/>
    <w:rsid w:val="008C0A32"/>
    <w:rsid w:val="008C0A3F"/>
    <w:rsid w:val="008C0AD2"/>
    <w:rsid w:val="008C0B03"/>
    <w:rsid w:val="008C0B79"/>
    <w:rsid w:val="008C0F02"/>
    <w:rsid w:val="008C0FE1"/>
    <w:rsid w:val="008C1036"/>
    <w:rsid w:val="008C110D"/>
    <w:rsid w:val="008C12DB"/>
    <w:rsid w:val="008C1424"/>
    <w:rsid w:val="008C14A0"/>
    <w:rsid w:val="008C14AF"/>
    <w:rsid w:val="008C1649"/>
    <w:rsid w:val="008C17D4"/>
    <w:rsid w:val="008C17D7"/>
    <w:rsid w:val="008C185A"/>
    <w:rsid w:val="008C1B5E"/>
    <w:rsid w:val="008C1BA6"/>
    <w:rsid w:val="008C1BD6"/>
    <w:rsid w:val="008C1D9B"/>
    <w:rsid w:val="008C1DC8"/>
    <w:rsid w:val="008C1E67"/>
    <w:rsid w:val="008C1F70"/>
    <w:rsid w:val="008C2081"/>
    <w:rsid w:val="008C20AD"/>
    <w:rsid w:val="008C222E"/>
    <w:rsid w:val="008C248C"/>
    <w:rsid w:val="008C25F4"/>
    <w:rsid w:val="008C2692"/>
    <w:rsid w:val="008C271D"/>
    <w:rsid w:val="008C27DE"/>
    <w:rsid w:val="008C2865"/>
    <w:rsid w:val="008C29ED"/>
    <w:rsid w:val="008C2B45"/>
    <w:rsid w:val="008C2D98"/>
    <w:rsid w:val="008C2DBD"/>
    <w:rsid w:val="008C2E40"/>
    <w:rsid w:val="008C2FA3"/>
    <w:rsid w:val="008C303C"/>
    <w:rsid w:val="008C30AC"/>
    <w:rsid w:val="008C30AF"/>
    <w:rsid w:val="008C3182"/>
    <w:rsid w:val="008C31AF"/>
    <w:rsid w:val="008C338F"/>
    <w:rsid w:val="008C35C4"/>
    <w:rsid w:val="008C3822"/>
    <w:rsid w:val="008C3911"/>
    <w:rsid w:val="008C3919"/>
    <w:rsid w:val="008C3D38"/>
    <w:rsid w:val="008C3EF6"/>
    <w:rsid w:val="008C4045"/>
    <w:rsid w:val="008C43A0"/>
    <w:rsid w:val="008C4407"/>
    <w:rsid w:val="008C4469"/>
    <w:rsid w:val="008C4483"/>
    <w:rsid w:val="008C44AD"/>
    <w:rsid w:val="008C458E"/>
    <w:rsid w:val="008C4896"/>
    <w:rsid w:val="008C4969"/>
    <w:rsid w:val="008C4B1F"/>
    <w:rsid w:val="008C4DCB"/>
    <w:rsid w:val="008C4F4D"/>
    <w:rsid w:val="008C4F75"/>
    <w:rsid w:val="008C4FE7"/>
    <w:rsid w:val="008C50BA"/>
    <w:rsid w:val="008C50C3"/>
    <w:rsid w:val="008C50DF"/>
    <w:rsid w:val="008C5193"/>
    <w:rsid w:val="008C519F"/>
    <w:rsid w:val="008C5352"/>
    <w:rsid w:val="008C562B"/>
    <w:rsid w:val="008C5A5A"/>
    <w:rsid w:val="008C5BA4"/>
    <w:rsid w:val="008C5BD7"/>
    <w:rsid w:val="008C5DCE"/>
    <w:rsid w:val="008C5E57"/>
    <w:rsid w:val="008C5E7B"/>
    <w:rsid w:val="008C5F08"/>
    <w:rsid w:val="008C6030"/>
    <w:rsid w:val="008C626A"/>
    <w:rsid w:val="008C6276"/>
    <w:rsid w:val="008C6727"/>
    <w:rsid w:val="008C68CD"/>
    <w:rsid w:val="008C69FE"/>
    <w:rsid w:val="008C6C07"/>
    <w:rsid w:val="008C6C2A"/>
    <w:rsid w:val="008C6D47"/>
    <w:rsid w:val="008C6E57"/>
    <w:rsid w:val="008C6FF8"/>
    <w:rsid w:val="008C7186"/>
    <w:rsid w:val="008C7206"/>
    <w:rsid w:val="008C721D"/>
    <w:rsid w:val="008C7473"/>
    <w:rsid w:val="008C76F4"/>
    <w:rsid w:val="008C7796"/>
    <w:rsid w:val="008C793F"/>
    <w:rsid w:val="008C7B85"/>
    <w:rsid w:val="008C7BDE"/>
    <w:rsid w:val="008C7C30"/>
    <w:rsid w:val="008C7C58"/>
    <w:rsid w:val="008C7D14"/>
    <w:rsid w:val="008C7ECC"/>
    <w:rsid w:val="008D00D5"/>
    <w:rsid w:val="008D0165"/>
    <w:rsid w:val="008D01A7"/>
    <w:rsid w:val="008D0290"/>
    <w:rsid w:val="008D0448"/>
    <w:rsid w:val="008D07A6"/>
    <w:rsid w:val="008D08E1"/>
    <w:rsid w:val="008D0A06"/>
    <w:rsid w:val="008D0A3F"/>
    <w:rsid w:val="008D0B64"/>
    <w:rsid w:val="008D10FA"/>
    <w:rsid w:val="008D1121"/>
    <w:rsid w:val="008D1148"/>
    <w:rsid w:val="008D11F6"/>
    <w:rsid w:val="008D14E4"/>
    <w:rsid w:val="008D1558"/>
    <w:rsid w:val="008D15DB"/>
    <w:rsid w:val="008D1830"/>
    <w:rsid w:val="008D18DF"/>
    <w:rsid w:val="008D19EA"/>
    <w:rsid w:val="008D1BBC"/>
    <w:rsid w:val="008D1EB2"/>
    <w:rsid w:val="008D1F22"/>
    <w:rsid w:val="008D2027"/>
    <w:rsid w:val="008D238D"/>
    <w:rsid w:val="008D24D9"/>
    <w:rsid w:val="008D27CE"/>
    <w:rsid w:val="008D28BC"/>
    <w:rsid w:val="008D29B5"/>
    <w:rsid w:val="008D2BE8"/>
    <w:rsid w:val="008D2CE0"/>
    <w:rsid w:val="008D2F2F"/>
    <w:rsid w:val="008D318E"/>
    <w:rsid w:val="008D3320"/>
    <w:rsid w:val="008D33D3"/>
    <w:rsid w:val="008D341B"/>
    <w:rsid w:val="008D364B"/>
    <w:rsid w:val="008D3705"/>
    <w:rsid w:val="008D390D"/>
    <w:rsid w:val="008D39D5"/>
    <w:rsid w:val="008D3AEF"/>
    <w:rsid w:val="008D3CB3"/>
    <w:rsid w:val="008D3CD1"/>
    <w:rsid w:val="008D43BB"/>
    <w:rsid w:val="008D4428"/>
    <w:rsid w:val="008D447F"/>
    <w:rsid w:val="008D44A2"/>
    <w:rsid w:val="008D4801"/>
    <w:rsid w:val="008D48D0"/>
    <w:rsid w:val="008D4B2E"/>
    <w:rsid w:val="008D4BCB"/>
    <w:rsid w:val="008D4C6E"/>
    <w:rsid w:val="008D4C91"/>
    <w:rsid w:val="008D4CE2"/>
    <w:rsid w:val="008D4E3C"/>
    <w:rsid w:val="008D4FFF"/>
    <w:rsid w:val="008D518B"/>
    <w:rsid w:val="008D52B0"/>
    <w:rsid w:val="008D5440"/>
    <w:rsid w:val="008D55C0"/>
    <w:rsid w:val="008D569E"/>
    <w:rsid w:val="008D5734"/>
    <w:rsid w:val="008D5A9C"/>
    <w:rsid w:val="008D5B83"/>
    <w:rsid w:val="008D5C69"/>
    <w:rsid w:val="008D6017"/>
    <w:rsid w:val="008D6293"/>
    <w:rsid w:val="008D6297"/>
    <w:rsid w:val="008D64FF"/>
    <w:rsid w:val="008D65C2"/>
    <w:rsid w:val="008D6944"/>
    <w:rsid w:val="008D6957"/>
    <w:rsid w:val="008D6AE6"/>
    <w:rsid w:val="008D6CF3"/>
    <w:rsid w:val="008D6CF5"/>
    <w:rsid w:val="008D6D43"/>
    <w:rsid w:val="008D6E05"/>
    <w:rsid w:val="008D6F1B"/>
    <w:rsid w:val="008D6F6E"/>
    <w:rsid w:val="008D7128"/>
    <w:rsid w:val="008D71B3"/>
    <w:rsid w:val="008D7222"/>
    <w:rsid w:val="008D72D8"/>
    <w:rsid w:val="008D76BC"/>
    <w:rsid w:val="008D7788"/>
    <w:rsid w:val="008D77CA"/>
    <w:rsid w:val="008D77E8"/>
    <w:rsid w:val="008D7844"/>
    <w:rsid w:val="008D7871"/>
    <w:rsid w:val="008D78EB"/>
    <w:rsid w:val="008D7941"/>
    <w:rsid w:val="008D7BB0"/>
    <w:rsid w:val="008D7C99"/>
    <w:rsid w:val="008D7CD6"/>
    <w:rsid w:val="008D7CFC"/>
    <w:rsid w:val="008D7D0F"/>
    <w:rsid w:val="008E0098"/>
    <w:rsid w:val="008E0260"/>
    <w:rsid w:val="008E03CD"/>
    <w:rsid w:val="008E0547"/>
    <w:rsid w:val="008E079F"/>
    <w:rsid w:val="008E0841"/>
    <w:rsid w:val="008E0A0A"/>
    <w:rsid w:val="008E0BEB"/>
    <w:rsid w:val="008E0C79"/>
    <w:rsid w:val="008E0E6C"/>
    <w:rsid w:val="008E13FC"/>
    <w:rsid w:val="008E164C"/>
    <w:rsid w:val="008E170D"/>
    <w:rsid w:val="008E174B"/>
    <w:rsid w:val="008E1889"/>
    <w:rsid w:val="008E1B0C"/>
    <w:rsid w:val="008E1DC4"/>
    <w:rsid w:val="008E1E4B"/>
    <w:rsid w:val="008E1E65"/>
    <w:rsid w:val="008E1FFF"/>
    <w:rsid w:val="008E236A"/>
    <w:rsid w:val="008E23C1"/>
    <w:rsid w:val="008E274A"/>
    <w:rsid w:val="008E2868"/>
    <w:rsid w:val="008E28D4"/>
    <w:rsid w:val="008E28F7"/>
    <w:rsid w:val="008E29A5"/>
    <w:rsid w:val="008E2BAF"/>
    <w:rsid w:val="008E2CF7"/>
    <w:rsid w:val="008E3659"/>
    <w:rsid w:val="008E3718"/>
    <w:rsid w:val="008E3772"/>
    <w:rsid w:val="008E3826"/>
    <w:rsid w:val="008E386A"/>
    <w:rsid w:val="008E38C6"/>
    <w:rsid w:val="008E3CEC"/>
    <w:rsid w:val="008E41BB"/>
    <w:rsid w:val="008E41E5"/>
    <w:rsid w:val="008E4500"/>
    <w:rsid w:val="008E457C"/>
    <w:rsid w:val="008E4702"/>
    <w:rsid w:val="008E4704"/>
    <w:rsid w:val="008E47D8"/>
    <w:rsid w:val="008E4834"/>
    <w:rsid w:val="008E4958"/>
    <w:rsid w:val="008E49E6"/>
    <w:rsid w:val="008E4AB6"/>
    <w:rsid w:val="008E4AF9"/>
    <w:rsid w:val="008E4CF5"/>
    <w:rsid w:val="008E4D91"/>
    <w:rsid w:val="008E4F17"/>
    <w:rsid w:val="008E4F18"/>
    <w:rsid w:val="008E50D3"/>
    <w:rsid w:val="008E5149"/>
    <w:rsid w:val="008E5192"/>
    <w:rsid w:val="008E5316"/>
    <w:rsid w:val="008E555C"/>
    <w:rsid w:val="008E55A4"/>
    <w:rsid w:val="008E5828"/>
    <w:rsid w:val="008E5896"/>
    <w:rsid w:val="008E58BA"/>
    <w:rsid w:val="008E5B1E"/>
    <w:rsid w:val="008E5B27"/>
    <w:rsid w:val="008E5B55"/>
    <w:rsid w:val="008E5B6F"/>
    <w:rsid w:val="008E5BF5"/>
    <w:rsid w:val="008E5ED6"/>
    <w:rsid w:val="008E5FBA"/>
    <w:rsid w:val="008E606F"/>
    <w:rsid w:val="008E611A"/>
    <w:rsid w:val="008E61D3"/>
    <w:rsid w:val="008E61EB"/>
    <w:rsid w:val="008E64B6"/>
    <w:rsid w:val="008E673E"/>
    <w:rsid w:val="008E6779"/>
    <w:rsid w:val="008E6897"/>
    <w:rsid w:val="008E68C0"/>
    <w:rsid w:val="008E691B"/>
    <w:rsid w:val="008E6B31"/>
    <w:rsid w:val="008E6CCF"/>
    <w:rsid w:val="008E6E70"/>
    <w:rsid w:val="008E710F"/>
    <w:rsid w:val="008E7171"/>
    <w:rsid w:val="008E718F"/>
    <w:rsid w:val="008E71A9"/>
    <w:rsid w:val="008E734A"/>
    <w:rsid w:val="008E73D4"/>
    <w:rsid w:val="008E74DE"/>
    <w:rsid w:val="008E773E"/>
    <w:rsid w:val="008E77E3"/>
    <w:rsid w:val="008E79B3"/>
    <w:rsid w:val="008E79B4"/>
    <w:rsid w:val="008E7A49"/>
    <w:rsid w:val="008E7E53"/>
    <w:rsid w:val="008E7FD0"/>
    <w:rsid w:val="008F01CD"/>
    <w:rsid w:val="008F0219"/>
    <w:rsid w:val="008F047F"/>
    <w:rsid w:val="008F08C6"/>
    <w:rsid w:val="008F0A0E"/>
    <w:rsid w:val="008F0A1D"/>
    <w:rsid w:val="008F0B75"/>
    <w:rsid w:val="008F0C8F"/>
    <w:rsid w:val="008F0E6F"/>
    <w:rsid w:val="008F0EDF"/>
    <w:rsid w:val="008F0F5D"/>
    <w:rsid w:val="008F0F77"/>
    <w:rsid w:val="008F0F8C"/>
    <w:rsid w:val="008F0FAE"/>
    <w:rsid w:val="008F10D5"/>
    <w:rsid w:val="008F1133"/>
    <w:rsid w:val="008F1162"/>
    <w:rsid w:val="008F11CE"/>
    <w:rsid w:val="008F144E"/>
    <w:rsid w:val="008F14AB"/>
    <w:rsid w:val="008F1591"/>
    <w:rsid w:val="008F1596"/>
    <w:rsid w:val="008F17D7"/>
    <w:rsid w:val="008F18BC"/>
    <w:rsid w:val="008F190B"/>
    <w:rsid w:val="008F1DCF"/>
    <w:rsid w:val="008F205D"/>
    <w:rsid w:val="008F23FE"/>
    <w:rsid w:val="008F2493"/>
    <w:rsid w:val="008F250D"/>
    <w:rsid w:val="008F251C"/>
    <w:rsid w:val="008F2635"/>
    <w:rsid w:val="008F2647"/>
    <w:rsid w:val="008F2651"/>
    <w:rsid w:val="008F2841"/>
    <w:rsid w:val="008F28C4"/>
    <w:rsid w:val="008F295F"/>
    <w:rsid w:val="008F2A0E"/>
    <w:rsid w:val="008F2A59"/>
    <w:rsid w:val="008F2C19"/>
    <w:rsid w:val="008F3146"/>
    <w:rsid w:val="008F32E6"/>
    <w:rsid w:val="008F3431"/>
    <w:rsid w:val="008F34A0"/>
    <w:rsid w:val="008F374B"/>
    <w:rsid w:val="008F3999"/>
    <w:rsid w:val="008F3D39"/>
    <w:rsid w:val="008F3D3A"/>
    <w:rsid w:val="008F3DA6"/>
    <w:rsid w:val="008F40D0"/>
    <w:rsid w:val="008F40EB"/>
    <w:rsid w:val="008F41BB"/>
    <w:rsid w:val="008F4378"/>
    <w:rsid w:val="008F43B0"/>
    <w:rsid w:val="008F44FE"/>
    <w:rsid w:val="008F457B"/>
    <w:rsid w:val="008F47F8"/>
    <w:rsid w:val="008F4AE3"/>
    <w:rsid w:val="008F4AFD"/>
    <w:rsid w:val="008F4E98"/>
    <w:rsid w:val="008F4F64"/>
    <w:rsid w:val="008F5120"/>
    <w:rsid w:val="008F51DE"/>
    <w:rsid w:val="008F533A"/>
    <w:rsid w:val="008F5521"/>
    <w:rsid w:val="008F562A"/>
    <w:rsid w:val="008F5908"/>
    <w:rsid w:val="008F5B01"/>
    <w:rsid w:val="008F5C13"/>
    <w:rsid w:val="008F5CB8"/>
    <w:rsid w:val="008F5D08"/>
    <w:rsid w:val="008F5E18"/>
    <w:rsid w:val="008F5E25"/>
    <w:rsid w:val="008F5E4B"/>
    <w:rsid w:val="008F5EE3"/>
    <w:rsid w:val="008F6351"/>
    <w:rsid w:val="008F639C"/>
    <w:rsid w:val="008F64AD"/>
    <w:rsid w:val="008F6502"/>
    <w:rsid w:val="008F6664"/>
    <w:rsid w:val="008F670D"/>
    <w:rsid w:val="008F6796"/>
    <w:rsid w:val="008F6B8C"/>
    <w:rsid w:val="008F6BC9"/>
    <w:rsid w:val="008F6CC7"/>
    <w:rsid w:val="008F6D78"/>
    <w:rsid w:val="008F70B7"/>
    <w:rsid w:val="008F7116"/>
    <w:rsid w:val="008F7354"/>
    <w:rsid w:val="008F7410"/>
    <w:rsid w:val="008F74A8"/>
    <w:rsid w:val="008F74E6"/>
    <w:rsid w:val="008F757A"/>
    <w:rsid w:val="008F75E2"/>
    <w:rsid w:val="008F7766"/>
    <w:rsid w:val="008F78D3"/>
    <w:rsid w:val="008F7A9C"/>
    <w:rsid w:val="008F7B0C"/>
    <w:rsid w:val="008F7B11"/>
    <w:rsid w:val="008F7B87"/>
    <w:rsid w:val="008F7BA3"/>
    <w:rsid w:val="008F7CD8"/>
    <w:rsid w:val="008F7E8A"/>
    <w:rsid w:val="009004F9"/>
    <w:rsid w:val="009005EB"/>
    <w:rsid w:val="00900651"/>
    <w:rsid w:val="009008EB"/>
    <w:rsid w:val="00900978"/>
    <w:rsid w:val="00900B5A"/>
    <w:rsid w:val="00900BA7"/>
    <w:rsid w:val="00900C38"/>
    <w:rsid w:val="00900D49"/>
    <w:rsid w:val="00900D9B"/>
    <w:rsid w:val="00900E6F"/>
    <w:rsid w:val="00900ECE"/>
    <w:rsid w:val="009012EF"/>
    <w:rsid w:val="00901394"/>
    <w:rsid w:val="00901BE7"/>
    <w:rsid w:val="00901C45"/>
    <w:rsid w:val="00901C84"/>
    <w:rsid w:val="00901DC6"/>
    <w:rsid w:val="00901DD3"/>
    <w:rsid w:val="00901E74"/>
    <w:rsid w:val="00901FDD"/>
    <w:rsid w:val="0090205B"/>
    <w:rsid w:val="00902092"/>
    <w:rsid w:val="009020A6"/>
    <w:rsid w:val="009020D0"/>
    <w:rsid w:val="009022E9"/>
    <w:rsid w:val="00902480"/>
    <w:rsid w:val="00902611"/>
    <w:rsid w:val="009026CB"/>
    <w:rsid w:val="0090299D"/>
    <w:rsid w:val="009029F8"/>
    <w:rsid w:val="00902A61"/>
    <w:rsid w:val="00902EE9"/>
    <w:rsid w:val="00903054"/>
    <w:rsid w:val="00903120"/>
    <w:rsid w:val="00903147"/>
    <w:rsid w:val="00903374"/>
    <w:rsid w:val="00903427"/>
    <w:rsid w:val="009035B3"/>
    <w:rsid w:val="009037C7"/>
    <w:rsid w:val="00903A3C"/>
    <w:rsid w:val="00903B28"/>
    <w:rsid w:val="00903B57"/>
    <w:rsid w:val="00903C26"/>
    <w:rsid w:val="00903EB2"/>
    <w:rsid w:val="00903FB8"/>
    <w:rsid w:val="00904012"/>
    <w:rsid w:val="009041E4"/>
    <w:rsid w:val="0090420A"/>
    <w:rsid w:val="00904580"/>
    <w:rsid w:val="00904696"/>
    <w:rsid w:val="0090474A"/>
    <w:rsid w:val="00904B45"/>
    <w:rsid w:val="00904C96"/>
    <w:rsid w:val="00904DB3"/>
    <w:rsid w:val="00905009"/>
    <w:rsid w:val="0090517B"/>
    <w:rsid w:val="009052DB"/>
    <w:rsid w:val="0090533E"/>
    <w:rsid w:val="00905591"/>
    <w:rsid w:val="009056B5"/>
    <w:rsid w:val="0090580F"/>
    <w:rsid w:val="00905937"/>
    <w:rsid w:val="00905AFD"/>
    <w:rsid w:val="00905E44"/>
    <w:rsid w:val="00905E8C"/>
    <w:rsid w:val="00905FD4"/>
    <w:rsid w:val="0090604D"/>
    <w:rsid w:val="00906061"/>
    <w:rsid w:val="009060D8"/>
    <w:rsid w:val="00906630"/>
    <w:rsid w:val="009066BD"/>
    <w:rsid w:val="009066DF"/>
    <w:rsid w:val="009066F2"/>
    <w:rsid w:val="00906857"/>
    <w:rsid w:val="00906CBF"/>
    <w:rsid w:val="00906CE8"/>
    <w:rsid w:val="00906F2F"/>
    <w:rsid w:val="009070A9"/>
    <w:rsid w:val="00907288"/>
    <w:rsid w:val="0090730D"/>
    <w:rsid w:val="00907412"/>
    <w:rsid w:val="00907553"/>
    <w:rsid w:val="00907555"/>
    <w:rsid w:val="009076C4"/>
    <w:rsid w:val="00907743"/>
    <w:rsid w:val="00907819"/>
    <w:rsid w:val="00907B70"/>
    <w:rsid w:val="00907D04"/>
    <w:rsid w:val="00907F80"/>
    <w:rsid w:val="009101C0"/>
    <w:rsid w:val="0091022C"/>
    <w:rsid w:val="009103C5"/>
    <w:rsid w:val="0091077A"/>
    <w:rsid w:val="009107A1"/>
    <w:rsid w:val="009108D6"/>
    <w:rsid w:val="00910B9A"/>
    <w:rsid w:val="00910C48"/>
    <w:rsid w:val="009113B8"/>
    <w:rsid w:val="00911580"/>
    <w:rsid w:val="009115F2"/>
    <w:rsid w:val="009117E5"/>
    <w:rsid w:val="009117F0"/>
    <w:rsid w:val="00911801"/>
    <w:rsid w:val="00911907"/>
    <w:rsid w:val="00911981"/>
    <w:rsid w:val="00911AF5"/>
    <w:rsid w:val="00911BC4"/>
    <w:rsid w:val="00911C4A"/>
    <w:rsid w:val="00911CEA"/>
    <w:rsid w:val="00911EBB"/>
    <w:rsid w:val="00911F15"/>
    <w:rsid w:val="00912384"/>
    <w:rsid w:val="009124B3"/>
    <w:rsid w:val="009125DB"/>
    <w:rsid w:val="00912709"/>
    <w:rsid w:val="00912924"/>
    <w:rsid w:val="00912B77"/>
    <w:rsid w:val="00912CCF"/>
    <w:rsid w:val="00912DF3"/>
    <w:rsid w:val="00912F8D"/>
    <w:rsid w:val="0091330F"/>
    <w:rsid w:val="009134EE"/>
    <w:rsid w:val="009136DB"/>
    <w:rsid w:val="00913712"/>
    <w:rsid w:val="00913901"/>
    <w:rsid w:val="009139FA"/>
    <w:rsid w:val="00913C20"/>
    <w:rsid w:val="00913C34"/>
    <w:rsid w:val="00913C3C"/>
    <w:rsid w:val="00913CE1"/>
    <w:rsid w:val="00913D3F"/>
    <w:rsid w:val="00913EA6"/>
    <w:rsid w:val="00913F58"/>
    <w:rsid w:val="009141D4"/>
    <w:rsid w:val="009144D9"/>
    <w:rsid w:val="00914653"/>
    <w:rsid w:val="009146DC"/>
    <w:rsid w:val="0091478D"/>
    <w:rsid w:val="009149A7"/>
    <w:rsid w:val="00914BFC"/>
    <w:rsid w:val="00914D0B"/>
    <w:rsid w:val="00914E2D"/>
    <w:rsid w:val="00914FDC"/>
    <w:rsid w:val="009151B6"/>
    <w:rsid w:val="00915278"/>
    <w:rsid w:val="009153C0"/>
    <w:rsid w:val="0091547D"/>
    <w:rsid w:val="00915503"/>
    <w:rsid w:val="0091560F"/>
    <w:rsid w:val="009156C2"/>
    <w:rsid w:val="0091589A"/>
    <w:rsid w:val="00915B80"/>
    <w:rsid w:val="00915BE3"/>
    <w:rsid w:val="00915C48"/>
    <w:rsid w:val="00915C9E"/>
    <w:rsid w:val="00915D77"/>
    <w:rsid w:val="00915E60"/>
    <w:rsid w:val="0091602D"/>
    <w:rsid w:val="009160B4"/>
    <w:rsid w:val="009161E9"/>
    <w:rsid w:val="00916208"/>
    <w:rsid w:val="009162E8"/>
    <w:rsid w:val="00916596"/>
    <w:rsid w:val="0091666B"/>
    <w:rsid w:val="009168EB"/>
    <w:rsid w:val="0091692F"/>
    <w:rsid w:val="00916948"/>
    <w:rsid w:val="009169C7"/>
    <w:rsid w:val="00916A28"/>
    <w:rsid w:val="00916C7C"/>
    <w:rsid w:val="00916D88"/>
    <w:rsid w:val="00916DED"/>
    <w:rsid w:val="00916E24"/>
    <w:rsid w:val="00916F17"/>
    <w:rsid w:val="00916F55"/>
    <w:rsid w:val="00916FDF"/>
    <w:rsid w:val="0091702E"/>
    <w:rsid w:val="009170B2"/>
    <w:rsid w:val="009170E3"/>
    <w:rsid w:val="0091720B"/>
    <w:rsid w:val="00917419"/>
    <w:rsid w:val="009174A3"/>
    <w:rsid w:val="00917717"/>
    <w:rsid w:val="0091772D"/>
    <w:rsid w:val="00917A2D"/>
    <w:rsid w:val="00917B49"/>
    <w:rsid w:val="00917CE6"/>
    <w:rsid w:val="00917D02"/>
    <w:rsid w:val="00917D41"/>
    <w:rsid w:val="00917E3C"/>
    <w:rsid w:val="00917E82"/>
    <w:rsid w:val="009200DD"/>
    <w:rsid w:val="00920150"/>
    <w:rsid w:val="009205D4"/>
    <w:rsid w:val="009205EF"/>
    <w:rsid w:val="0092080A"/>
    <w:rsid w:val="00920AE4"/>
    <w:rsid w:val="00920CCE"/>
    <w:rsid w:val="00920D74"/>
    <w:rsid w:val="00920DA0"/>
    <w:rsid w:val="00920E30"/>
    <w:rsid w:val="00920EF6"/>
    <w:rsid w:val="00920F36"/>
    <w:rsid w:val="00921003"/>
    <w:rsid w:val="0092103B"/>
    <w:rsid w:val="009211A8"/>
    <w:rsid w:val="009211AA"/>
    <w:rsid w:val="009214C2"/>
    <w:rsid w:val="0092155A"/>
    <w:rsid w:val="0092156E"/>
    <w:rsid w:val="0092165F"/>
    <w:rsid w:val="00921662"/>
    <w:rsid w:val="00921994"/>
    <w:rsid w:val="00921A25"/>
    <w:rsid w:val="00921BE6"/>
    <w:rsid w:val="00921D9E"/>
    <w:rsid w:val="00921FE9"/>
    <w:rsid w:val="009223F6"/>
    <w:rsid w:val="0092253F"/>
    <w:rsid w:val="00922540"/>
    <w:rsid w:val="00922711"/>
    <w:rsid w:val="00922AD5"/>
    <w:rsid w:val="00922AF4"/>
    <w:rsid w:val="00922B20"/>
    <w:rsid w:val="00922B39"/>
    <w:rsid w:val="00922C1E"/>
    <w:rsid w:val="00922FF3"/>
    <w:rsid w:val="00923099"/>
    <w:rsid w:val="009230B6"/>
    <w:rsid w:val="00923152"/>
    <w:rsid w:val="00923185"/>
    <w:rsid w:val="009231E4"/>
    <w:rsid w:val="00923271"/>
    <w:rsid w:val="0092350C"/>
    <w:rsid w:val="0092358C"/>
    <w:rsid w:val="00923624"/>
    <w:rsid w:val="00923719"/>
    <w:rsid w:val="009239F8"/>
    <w:rsid w:val="00923C55"/>
    <w:rsid w:val="00923F90"/>
    <w:rsid w:val="00923FEA"/>
    <w:rsid w:val="00924235"/>
    <w:rsid w:val="00924387"/>
    <w:rsid w:val="009247E8"/>
    <w:rsid w:val="0092499C"/>
    <w:rsid w:val="00924A93"/>
    <w:rsid w:val="00924C73"/>
    <w:rsid w:val="00924C89"/>
    <w:rsid w:val="00924D8B"/>
    <w:rsid w:val="00924FB2"/>
    <w:rsid w:val="0092517B"/>
    <w:rsid w:val="00925264"/>
    <w:rsid w:val="00925608"/>
    <w:rsid w:val="009256FF"/>
    <w:rsid w:val="00925B0F"/>
    <w:rsid w:val="0092613E"/>
    <w:rsid w:val="009262FC"/>
    <w:rsid w:val="009263A6"/>
    <w:rsid w:val="009263EB"/>
    <w:rsid w:val="0092658F"/>
    <w:rsid w:val="00926626"/>
    <w:rsid w:val="0092671E"/>
    <w:rsid w:val="009267F4"/>
    <w:rsid w:val="00926878"/>
    <w:rsid w:val="0092687A"/>
    <w:rsid w:val="0092688C"/>
    <w:rsid w:val="0092691A"/>
    <w:rsid w:val="00926B81"/>
    <w:rsid w:val="00926D89"/>
    <w:rsid w:val="00926DC5"/>
    <w:rsid w:val="00926E4E"/>
    <w:rsid w:val="00926EB1"/>
    <w:rsid w:val="00926EFC"/>
    <w:rsid w:val="00926F83"/>
    <w:rsid w:val="009270C2"/>
    <w:rsid w:val="009270F7"/>
    <w:rsid w:val="009271DB"/>
    <w:rsid w:val="00927349"/>
    <w:rsid w:val="00927494"/>
    <w:rsid w:val="009275D2"/>
    <w:rsid w:val="009279D0"/>
    <w:rsid w:val="00927AA0"/>
    <w:rsid w:val="00927B0A"/>
    <w:rsid w:val="00927B44"/>
    <w:rsid w:val="00927D0B"/>
    <w:rsid w:val="00927DC2"/>
    <w:rsid w:val="00927E3A"/>
    <w:rsid w:val="00927F73"/>
    <w:rsid w:val="00930068"/>
    <w:rsid w:val="009304CB"/>
    <w:rsid w:val="009307D5"/>
    <w:rsid w:val="00930808"/>
    <w:rsid w:val="00930873"/>
    <w:rsid w:val="00930910"/>
    <w:rsid w:val="0093096A"/>
    <w:rsid w:val="00930980"/>
    <w:rsid w:val="009309D6"/>
    <w:rsid w:val="00930B3F"/>
    <w:rsid w:val="00930B4B"/>
    <w:rsid w:val="00930C1A"/>
    <w:rsid w:val="00930D04"/>
    <w:rsid w:val="00931064"/>
    <w:rsid w:val="00931116"/>
    <w:rsid w:val="00931164"/>
    <w:rsid w:val="009311F4"/>
    <w:rsid w:val="00931220"/>
    <w:rsid w:val="009315D3"/>
    <w:rsid w:val="009315DE"/>
    <w:rsid w:val="00931670"/>
    <w:rsid w:val="0093185F"/>
    <w:rsid w:val="00931930"/>
    <w:rsid w:val="009319A7"/>
    <w:rsid w:val="00931C50"/>
    <w:rsid w:val="00931D93"/>
    <w:rsid w:val="00931EA9"/>
    <w:rsid w:val="00932166"/>
    <w:rsid w:val="00932197"/>
    <w:rsid w:val="0093221F"/>
    <w:rsid w:val="009323BA"/>
    <w:rsid w:val="0093240B"/>
    <w:rsid w:val="00932485"/>
    <w:rsid w:val="00932515"/>
    <w:rsid w:val="009326E9"/>
    <w:rsid w:val="009326FE"/>
    <w:rsid w:val="00932AC6"/>
    <w:rsid w:val="00932B0C"/>
    <w:rsid w:val="00932B31"/>
    <w:rsid w:val="00932B74"/>
    <w:rsid w:val="00932BAA"/>
    <w:rsid w:val="00932DB0"/>
    <w:rsid w:val="00933167"/>
    <w:rsid w:val="00933326"/>
    <w:rsid w:val="00933487"/>
    <w:rsid w:val="0093367B"/>
    <w:rsid w:val="0093378C"/>
    <w:rsid w:val="00933998"/>
    <w:rsid w:val="00933A7E"/>
    <w:rsid w:val="00933B37"/>
    <w:rsid w:val="00933CA2"/>
    <w:rsid w:val="00933DFB"/>
    <w:rsid w:val="00933E63"/>
    <w:rsid w:val="00933FC3"/>
    <w:rsid w:val="0093404F"/>
    <w:rsid w:val="009342F9"/>
    <w:rsid w:val="009343F1"/>
    <w:rsid w:val="00934415"/>
    <w:rsid w:val="0093499E"/>
    <w:rsid w:val="00934AF5"/>
    <w:rsid w:val="00934CF2"/>
    <w:rsid w:val="00934F90"/>
    <w:rsid w:val="009352C1"/>
    <w:rsid w:val="009355CD"/>
    <w:rsid w:val="00935602"/>
    <w:rsid w:val="00935684"/>
    <w:rsid w:val="00935B52"/>
    <w:rsid w:val="00935CAC"/>
    <w:rsid w:val="00935E11"/>
    <w:rsid w:val="00935FAC"/>
    <w:rsid w:val="00935FDC"/>
    <w:rsid w:val="0093601B"/>
    <w:rsid w:val="009361E4"/>
    <w:rsid w:val="009363F8"/>
    <w:rsid w:val="009363FB"/>
    <w:rsid w:val="0093678F"/>
    <w:rsid w:val="009367D0"/>
    <w:rsid w:val="0093698D"/>
    <w:rsid w:val="00936B5C"/>
    <w:rsid w:val="00936DB2"/>
    <w:rsid w:val="00936EDD"/>
    <w:rsid w:val="00937058"/>
    <w:rsid w:val="00937231"/>
    <w:rsid w:val="00937286"/>
    <w:rsid w:val="00937365"/>
    <w:rsid w:val="00937618"/>
    <w:rsid w:val="0093766C"/>
    <w:rsid w:val="009376B2"/>
    <w:rsid w:val="00937906"/>
    <w:rsid w:val="00937936"/>
    <w:rsid w:val="00937BAB"/>
    <w:rsid w:val="00937C73"/>
    <w:rsid w:val="00937CBC"/>
    <w:rsid w:val="00937E1D"/>
    <w:rsid w:val="009402B4"/>
    <w:rsid w:val="00940564"/>
    <w:rsid w:val="0094097A"/>
    <w:rsid w:val="009409B3"/>
    <w:rsid w:val="009409B4"/>
    <w:rsid w:val="009409C5"/>
    <w:rsid w:val="00940B58"/>
    <w:rsid w:val="00940D99"/>
    <w:rsid w:val="00940ED7"/>
    <w:rsid w:val="009410C0"/>
    <w:rsid w:val="009410C5"/>
    <w:rsid w:val="00941204"/>
    <w:rsid w:val="00941234"/>
    <w:rsid w:val="0094144F"/>
    <w:rsid w:val="00941704"/>
    <w:rsid w:val="00941965"/>
    <w:rsid w:val="009419C0"/>
    <w:rsid w:val="00941A55"/>
    <w:rsid w:val="00941F24"/>
    <w:rsid w:val="0094214D"/>
    <w:rsid w:val="009421A3"/>
    <w:rsid w:val="009421AA"/>
    <w:rsid w:val="0094220E"/>
    <w:rsid w:val="009422D7"/>
    <w:rsid w:val="00942421"/>
    <w:rsid w:val="0094254B"/>
    <w:rsid w:val="0094273D"/>
    <w:rsid w:val="009428F3"/>
    <w:rsid w:val="00942B7A"/>
    <w:rsid w:val="00942BA7"/>
    <w:rsid w:val="00942D8E"/>
    <w:rsid w:val="00942E45"/>
    <w:rsid w:val="00942F07"/>
    <w:rsid w:val="009431FC"/>
    <w:rsid w:val="0094326B"/>
    <w:rsid w:val="00943293"/>
    <w:rsid w:val="009433B4"/>
    <w:rsid w:val="00943489"/>
    <w:rsid w:val="00943509"/>
    <w:rsid w:val="0094365A"/>
    <w:rsid w:val="009437F3"/>
    <w:rsid w:val="00943CFE"/>
    <w:rsid w:val="00943D00"/>
    <w:rsid w:val="00943D21"/>
    <w:rsid w:val="0094405A"/>
    <w:rsid w:val="009441CD"/>
    <w:rsid w:val="009443CB"/>
    <w:rsid w:val="00944516"/>
    <w:rsid w:val="009445EC"/>
    <w:rsid w:val="00944668"/>
    <w:rsid w:val="00944905"/>
    <w:rsid w:val="00944A48"/>
    <w:rsid w:val="00944D25"/>
    <w:rsid w:val="00944F2B"/>
    <w:rsid w:val="009451F4"/>
    <w:rsid w:val="00945286"/>
    <w:rsid w:val="00945477"/>
    <w:rsid w:val="009454A1"/>
    <w:rsid w:val="009457F1"/>
    <w:rsid w:val="0094580A"/>
    <w:rsid w:val="00945848"/>
    <w:rsid w:val="00945861"/>
    <w:rsid w:val="009459B1"/>
    <w:rsid w:val="00945CDF"/>
    <w:rsid w:val="00945CE4"/>
    <w:rsid w:val="00945E2F"/>
    <w:rsid w:val="00945EF4"/>
    <w:rsid w:val="00946184"/>
    <w:rsid w:val="00946291"/>
    <w:rsid w:val="0094635B"/>
    <w:rsid w:val="009463C2"/>
    <w:rsid w:val="0094644B"/>
    <w:rsid w:val="00946852"/>
    <w:rsid w:val="009468E2"/>
    <w:rsid w:val="009468E4"/>
    <w:rsid w:val="00946B6E"/>
    <w:rsid w:val="00946BB6"/>
    <w:rsid w:val="00946BCD"/>
    <w:rsid w:val="00946C39"/>
    <w:rsid w:val="00946D17"/>
    <w:rsid w:val="00946DCB"/>
    <w:rsid w:val="00946EDE"/>
    <w:rsid w:val="00946F84"/>
    <w:rsid w:val="009470CD"/>
    <w:rsid w:val="00947245"/>
    <w:rsid w:val="0094736F"/>
    <w:rsid w:val="009476C1"/>
    <w:rsid w:val="009477C6"/>
    <w:rsid w:val="00947824"/>
    <w:rsid w:val="00947AD3"/>
    <w:rsid w:val="00947BC4"/>
    <w:rsid w:val="00947C0B"/>
    <w:rsid w:val="00947C4A"/>
    <w:rsid w:val="00947C66"/>
    <w:rsid w:val="00947D9C"/>
    <w:rsid w:val="00947E1A"/>
    <w:rsid w:val="00950036"/>
    <w:rsid w:val="009500FD"/>
    <w:rsid w:val="00950140"/>
    <w:rsid w:val="00950456"/>
    <w:rsid w:val="009504CE"/>
    <w:rsid w:val="00950542"/>
    <w:rsid w:val="009505F2"/>
    <w:rsid w:val="00950632"/>
    <w:rsid w:val="009506D3"/>
    <w:rsid w:val="009508C0"/>
    <w:rsid w:val="00950BA3"/>
    <w:rsid w:val="00950C05"/>
    <w:rsid w:val="00950D9C"/>
    <w:rsid w:val="00950DDA"/>
    <w:rsid w:val="00950E24"/>
    <w:rsid w:val="0095100C"/>
    <w:rsid w:val="00951066"/>
    <w:rsid w:val="00951115"/>
    <w:rsid w:val="009512C6"/>
    <w:rsid w:val="00951391"/>
    <w:rsid w:val="009514FE"/>
    <w:rsid w:val="009515B0"/>
    <w:rsid w:val="00951681"/>
    <w:rsid w:val="00951724"/>
    <w:rsid w:val="00951A05"/>
    <w:rsid w:val="00951A34"/>
    <w:rsid w:val="00951A42"/>
    <w:rsid w:val="00951BAE"/>
    <w:rsid w:val="00951BFC"/>
    <w:rsid w:val="00951C06"/>
    <w:rsid w:val="00951D64"/>
    <w:rsid w:val="00951D71"/>
    <w:rsid w:val="00951F61"/>
    <w:rsid w:val="00952551"/>
    <w:rsid w:val="0095255F"/>
    <w:rsid w:val="009527DA"/>
    <w:rsid w:val="0095286E"/>
    <w:rsid w:val="00952874"/>
    <w:rsid w:val="0095287A"/>
    <w:rsid w:val="0095296F"/>
    <w:rsid w:val="00952AF1"/>
    <w:rsid w:val="00952B6B"/>
    <w:rsid w:val="00953048"/>
    <w:rsid w:val="0095306F"/>
    <w:rsid w:val="009530C5"/>
    <w:rsid w:val="009530F6"/>
    <w:rsid w:val="00953262"/>
    <w:rsid w:val="00953279"/>
    <w:rsid w:val="009536EE"/>
    <w:rsid w:val="0095373F"/>
    <w:rsid w:val="00953B59"/>
    <w:rsid w:val="00953BD0"/>
    <w:rsid w:val="00953D7F"/>
    <w:rsid w:val="00953D8F"/>
    <w:rsid w:val="00953F58"/>
    <w:rsid w:val="00953F8D"/>
    <w:rsid w:val="00953FC5"/>
    <w:rsid w:val="00954024"/>
    <w:rsid w:val="00954655"/>
    <w:rsid w:val="00954736"/>
    <w:rsid w:val="00954A68"/>
    <w:rsid w:val="00954B22"/>
    <w:rsid w:val="00954DA9"/>
    <w:rsid w:val="009550F6"/>
    <w:rsid w:val="00955165"/>
    <w:rsid w:val="009551EC"/>
    <w:rsid w:val="00955227"/>
    <w:rsid w:val="009553A8"/>
    <w:rsid w:val="0095540F"/>
    <w:rsid w:val="0095548E"/>
    <w:rsid w:val="009554CD"/>
    <w:rsid w:val="009556F6"/>
    <w:rsid w:val="009558B3"/>
    <w:rsid w:val="009559F6"/>
    <w:rsid w:val="00955A1E"/>
    <w:rsid w:val="00955ADA"/>
    <w:rsid w:val="00955B04"/>
    <w:rsid w:val="00955B72"/>
    <w:rsid w:val="00955BFA"/>
    <w:rsid w:val="00955CC3"/>
    <w:rsid w:val="00955CCC"/>
    <w:rsid w:val="00955D04"/>
    <w:rsid w:val="00955EB1"/>
    <w:rsid w:val="0095626F"/>
    <w:rsid w:val="009562C2"/>
    <w:rsid w:val="00956337"/>
    <w:rsid w:val="009564E4"/>
    <w:rsid w:val="009567AA"/>
    <w:rsid w:val="00956946"/>
    <w:rsid w:val="00956AA6"/>
    <w:rsid w:val="00956AE9"/>
    <w:rsid w:val="00956B74"/>
    <w:rsid w:val="00956D04"/>
    <w:rsid w:val="00956DA1"/>
    <w:rsid w:val="00956DD8"/>
    <w:rsid w:val="00956E35"/>
    <w:rsid w:val="00956F43"/>
    <w:rsid w:val="00956F74"/>
    <w:rsid w:val="00956FBE"/>
    <w:rsid w:val="00957026"/>
    <w:rsid w:val="00957253"/>
    <w:rsid w:val="0095773B"/>
    <w:rsid w:val="00957744"/>
    <w:rsid w:val="009577BC"/>
    <w:rsid w:val="009577DE"/>
    <w:rsid w:val="0095781D"/>
    <w:rsid w:val="00957871"/>
    <w:rsid w:val="00957874"/>
    <w:rsid w:val="00957906"/>
    <w:rsid w:val="00957979"/>
    <w:rsid w:val="009579A0"/>
    <w:rsid w:val="00957B25"/>
    <w:rsid w:val="00957BEE"/>
    <w:rsid w:val="00957D1D"/>
    <w:rsid w:val="00957F84"/>
    <w:rsid w:val="00957FBF"/>
    <w:rsid w:val="0096003F"/>
    <w:rsid w:val="00960105"/>
    <w:rsid w:val="00960238"/>
    <w:rsid w:val="00960345"/>
    <w:rsid w:val="00960464"/>
    <w:rsid w:val="00960512"/>
    <w:rsid w:val="00960573"/>
    <w:rsid w:val="009605DF"/>
    <w:rsid w:val="009606B6"/>
    <w:rsid w:val="00960721"/>
    <w:rsid w:val="009607AD"/>
    <w:rsid w:val="00960930"/>
    <w:rsid w:val="00960A31"/>
    <w:rsid w:val="00960BE9"/>
    <w:rsid w:val="00960C46"/>
    <w:rsid w:val="00960EF7"/>
    <w:rsid w:val="00960FC3"/>
    <w:rsid w:val="00961088"/>
    <w:rsid w:val="0096114E"/>
    <w:rsid w:val="009611BB"/>
    <w:rsid w:val="009613C5"/>
    <w:rsid w:val="00961501"/>
    <w:rsid w:val="0096153C"/>
    <w:rsid w:val="00961576"/>
    <w:rsid w:val="0096160F"/>
    <w:rsid w:val="00961763"/>
    <w:rsid w:val="00961856"/>
    <w:rsid w:val="0096190F"/>
    <w:rsid w:val="009619DD"/>
    <w:rsid w:val="00961B2E"/>
    <w:rsid w:val="00961CB0"/>
    <w:rsid w:val="00961F35"/>
    <w:rsid w:val="00961FDA"/>
    <w:rsid w:val="00962052"/>
    <w:rsid w:val="009620FA"/>
    <w:rsid w:val="009622A3"/>
    <w:rsid w:val="00962489"/>
    <w:rsid w:val="009624F4"/>
    <w:rsid w:val="00962551"/>
    <w:rsid w:val="009625D2"/>
    <w:rsid w:val="009625E5"/>
    <w:rsid w:val="0096268C"/>
    <w:rsid w:val="00962803"/>
    <w:rsid w:val="00962833"/>
    <w:rsid w:val="00962973"/>
    <w:rsid w:val="00962A01"/>
    <w:rsid w:val="00962A42"/>
    <w:rsid w:val="00962BC3"/>
    <w:rsid w:val="00962BEC"/>
    <w:rsid w:val="00962D5A"/>
    <w:rsid w:val="00962DF9"/>
    <w:rsid w:val="00962E52"/>
    <w:rsid w:val="00962E56"/>
    <w:rsid w:val="00962FF0"/>
    <w:rsid w:val="009630BC"/>
    <w:rsid w:val="00963308"/>
    <w:rsid w:val="009633CD"/>
    <w:rsid w:val="009634EA"/>
    <w:rsid w:val="0096351B"/>
    <w:rsid w:val="0096351E"/>
    <w:rsid w:val="009636E9"/>
    <w:rsid w:val="00963719"/>
    <w:rsid w:val="00963764"/>
    <w:rsid w:val="00963873"/>
    <w:rsid w:val="0096387C"/>
    <w:rsid w:val="009639B4"/>
    <w:rsid w:val="00963AA6"/>
    <w:rsid w:val="00963B6B"/>
    <w:rsid w:val="00963C06"/>
    <w:rsid w:val="00963E7C"/>
    <w:rsid w:val="00963FD4"/>
    <w:rsid w:val="0096411E"/>
    <w:rsid w:val="009642C9"/>
    <w:rsid w:val="009643DE"/>
    <w:rsid w:val="009645BA"/>
    <w:rsid w:val="009646DD"/>
    <w:rsid w:val="009647E2"/>
    <w:rsid w:val="0096490D"/>
    <w:rsid w:val="00964B06"/>
    <w:rsid w:val="00964D1A"/>
    <w:rsid w:val="00964D46"/>
    <w:rsid w:val="00964D66"/>
    <w:rsid w:val="00964FA8"/>
    <w:rsid w:val="00965059"/>
    <w:rsid w:val="009651F5"/>
    <w:rsid w:val="009651FF"/>
    <w:rsid w:val="00965539"/>
    <w:rsid w:val="0096563E"/>
    <w:rsid w:val="009656D7"/>
    <w:rsid w:val="0096582A"/>
    <w:rsid w:val="00965C62"/>
    <w:rsid w:val="00965CE3"/>
    <w:rsid w:val="00965D02"/>
    <w:rsid w:val="00965E1A"/>
    <w:rsid w:val="00965E3B"/>
    <w:rsid w:val="00965F4A"/>
    <w:rsid w:val="00965FF3"/>
    <w:rsid w:val="00966174"/>
    <w:rsid w:val="00966188"/>
    <w:rsid w:val="0096618B"/>
    <w:rsid w:val="00966291"/>
    <w:rsid w:val="00966360"/>
    <w:rsid w:val="009664CA"/>
    <w:rsid w:val="009665BB"/>
    <w:rsid w:val="009666D4"/>
    <w:rsid w:val="009667B5"/>
    <w:rsid w:val="0096683B"/>
    <w:rsid w:val="0096683E"/>
    <w:rsid w:val="00966A07"/>
    <w:rsid w:val="00966D00"/>
    <w:rsid w:val="00966E90"/>
    <w:rsid w:val="0096700F"/>
    <w:rsid w:val="00967244"/>
    <w:rsid w:val="009673E3"/>
    <w:rsid w:val="00967403"/>
    <w:rsid w:val="00967504"/>
    <w:rsid w:val="00967544"/>
    <w:rsid w:val="00967793"/>
    <w:rsid w:val="00967985"/>
    <w:rsid w:val="00967BC0"/>
    <w:rsid w:val="00967D80"/>
    <w:rsid w:val="00967EE5"/>
    <w:rsid w:val="0097049F"/>
    <w:rsid w:val="00970558"/>
    <w:rsid w:val="00970576"/>
    <w:rsid w:val="009705CF"/>
    <w:rsid w:val="009706D2"/>
    <w:rsid w:val="00970778"/>
    <w:rsid w:val="0097077B"/>
    <w:rsid w:val="009709EB"/>
    <w:rsid w:val="00970A84"/>
    <w:rsid w:val="00970BF9"/>
    <w:rsid w:val="00970DBA"/>
    <w:rsid w:val="00970EBF"/>
    <w:rsid w:val="00971016"/>
    <w:rsid w:val="00971041"/>
    <w:rsid w:val="00971043"/>
    <w:rsid w:val="0097104E"/>
    <w:rsid w:val="00971132"/>
    <w:rsid w:val="009711BA"/>
    <w:rsid w:val="00971217"/>
    <w:rsid w:val="0097141B"/>
    <w:rsid w:val="00971423"/>
    <w:rsid w:val="00971606"/>
    <w:rsid w:val="009717F1"/>
    <w:rsid w:val="00971831"/>
    <w:rsid w:val="00971912"/>
    <w:rsid w:val="00971B4F"/>
    <w:rsid w:val="00971D79"/>
    <w:rsid w:val="0097207D"/>
    <w:rsid w:val="0097254D"/>
    <w:rsid w:val="00972717"/>
    <w:rsid w:val="009727F2"/>
    <w:rsid w:val="009728A0"/>
    <w:rsid w:val="009729C6"/>
    <w:rsid w:val="00972A07"/>
    <w:rsid w:val="00972A21"/>
    <w:rsid w:val="00972AAD"/>
    <w:rsid w:val="00972B02"/>
    <w:rsid w:val="00972E20"/>
    <w:rsid w:val="00972EED"/>
    <w:rsid w:val="00973120"/>
    <w:rsid w:val="009731A1"/>
    <w:rsid w:val="00973276"/>
    <w:rsid w:val="0097328A"/>
    <w:rsid w:val="00973512"/>
    <w:rsid w:val="00973810"/>
    <w:rsid w:val="00973A82"/>
    <w:rsid w:val="00973DEF"/>
    <w:rsid w:val="00973F14"/>
    <w:rsid w:val="00973FD4"/>
    <w:rsid w:val="0097416B"/>
    <w:rsid w:val="009741E8"/>
    <w:rsid w:val="00974387"/>
    <w:rsid w:val="009743EE"/>
    <w:rsid w:val="009743FA"/>
    <w:rsid w:val="009745DD"/>
    <w:rsid w:val="00974639"/>
    <w:rsid w:val="0097463B"/>
    <w:rsid w:val="0097466D"/>
    <w:rsid w:val="009746AD"/>
    <w:rsid w:val="00974702"/>
    <w:rsid w:val="00974706"/>
    <w:rsid w:val="00974882"/>
    <w:rsid w:val="009749AC"/>
    <w:rsid w:val="00974A12"/>
    <w:rsid w:val="00974CDB"/>
    <w:rsid w:val="00974DD1"/>
    <w:rsid w:val="00974E71"/>
    <w:rsid w:val="00974FC7"/>
    <w:rsid w:val="00975088"/>
    <w:rsid w:val="0097520E"/>
    <w:rsid w:val="00975288"/>
    <w:rsid w:val="009752D2"/>
    <w:rsid w:val="009754C7"/>
    <w:rsid w:val="00975516"/>
    <w:rsid w:val="00975683"/>
    <w:rsid w:val="0097573D"/>
    <w:rsid w:val="009757F8"/>
    <w:rsid w:val="009759D4"/>
    <w:rsid w:val="00975D96"/>
    <w:rsid w:val="00975DD5"/>
    <w:rsid w:val="00975F42"/>
    <w:rsid w:val="00976069"/>
    <w:rsid w:val="00976095"/>
    <w:rsid w:val="0097617F"/>
    <w:rsid w:val="0097620C"/>
    <w:rsid w:val="009765A7"/>
    <w:rsid w:val="00976B8B"/>
    <w:rsid w:val="00976D7B"/>
    <w:rsid w:val="00976E75"/>
    <w:rsid w:val="00976F5B"/>
    <w:rsid w:val="00977056"/>
    <w:rsid w:val="0097710B"/>
    <w:rsid w:val="00977313"/>
    <w:rsid w:val="00977327"/>
    <w:rsid w:val="0097734D"/>
    <w:rsid w:val="0097740F"/>
    <w:rsid w:val="009775A5"/>
    <w:rsid w:val="0097764F"/>
    <w:rsid w:val="009776B5"/>
    <w:rsid w:val="00977779"/>
    <w:rsid w:val="00977858"/>
    <w:rsid w:val="00977A87"/>
    <w:rsid w:val="00977B12"/>
    <w:rsid w:val="00977CF8"/>
    <w:rsid w:val="00977D5C"/>
    <w:rsid w:val="00977E07"/>
    <w:rsid w:val="00977F9B"/>
    <w:rsid w:val="0098011A"/>
    <w:rsid w:val="00980160"/>
    <w:rsid w:val="00980401"/>
    <w:rsid w:val="00980449"/>
    <w:rsid w:val="0098047C"/>
    <w:rsid w:val="00980553"/>
    <w:rsid w:val="00980573"/>
    <w:rsid w:val="009807FA"/>
    <w:rsid w:val="0098083F"/>
    <w:rsid w:val="00980B16"/>
    <w:rsid w:val="00980B19"/>
    <w:rsid w:val="00980DDF"/>
    <w:rsid w:val="00980E87"/>
    <w:rsid w:val="009811AE"/>
    <w:rsid w:val="00981305"/>
    <w:rsid w:val="0098147C"/>
    <w:rsid w:val="0098149F"/>
    <w:rsid w:val="009815CB"/>
    <w:rsid w:val="009815FC"/>
    <w:rsid w:val="00981902"/>
    <w:rsid w:val="00981941"/>
    <w:rsid w:val="009819E4"/>
    <w:rsid w:val="00981AF9"/>
    <w:rsid w:val="00981F21"/>
    <w:rsid w:val="00981F72"/>
    <w:rsid w:val="0098226C"/>
    <w:rsid w:val="00982545"/>
    <w:rsid w:val="0098259B"/>
    <w:rsid w:val="00982665"/>
    <w:rsid w:val="00982683"/>
    <w:rsid w:val="00982834"/>
    <w:rsid w:val="0098288B"/>
    <w:rsid w:val="00982932"/>
    <w:rsid w:val="00982954"/>
    <w:rsid w:val="00982AE9"/>
    <w:rsid w:val="00982BEB"/>
    <w:rsid w:val="00982C1E"/>
    <w:rsid w:val="00982EEB"/>
    <w:rsid w:val="00983045"/>
    <w:rsid w:val="0098307F"/>
    <w:rsid w:val="009833DF"/>
    <w:rsid w:val="009835D4"/>
    <w:rsid w:val="0098387C"/>
    <w:rsid w:val="00983BD8"/>
    <w:rsid w:val="00983E67"/>
    <w:rsid w:val="00983E6E"/>
    <w:rsid w:val="00983EC0"/>
    <w:rsid w:val="00983F5C"/>
    <w:rsid w:val="009840A6"/>
    <w:rsid w:val="009840CF"/>
    <w:rsid w:val="00984129"/>
    <w:rsid w:val="009841B4"/>
    <w:rsid w:val="00984506"/>
    <w:rsid w:val="0098483F"/>
    <w:rsid w:val="0098485A"/>
    <w:rsid w:val="00984A2D"/>
    <w:rsid w:val="00984C69"/>
    <w:rsid w:val="00984D38"/>
    <w:rsid w:val="00984D51"/>
    <w:rsid w:val="00984E3C"/>
    <w:rsid w:val="009850D5"/>
    <w:rsid w:val="00985122"/>
    <w:rsid w:val="009851A0"/>
    <w:rsid w:val="0098523D"/>
    <w:rsid w:val="0098536B"/>
    <w:rsid w:val="00985449"/>
    <w:rsid w:val="00985469"/>
    <w:rsid w:val="009855BC"/>
    <w:rsid w:val="00985602"/>
    <w:rsid w:val="00985674"/>
    <w:rsid w:val="0098577E"/>
    <w:rsid w:val="00985853"/>
    <w:rsid w:val="009858A3"/>
    <w:rsid w:val="00985AA6"/>
    <w:rsid w:val="00985AB3"/>
    <w:rsid w:val="00985BA6"/>
    <w:rsid w:val="00985BBB"/>
    <w:rsid w:val="00985C5F"/>
    <w:rsid w:val="00985DCE"/>
    <w:rsid w:val="00985E6A"/>
    <w:rsid w:val="00985F66"/>
    <w:rsid w:val="0098602B"/>
    <w:rsid w:val="00986073"/>
    <w:rsid w:val="00986185"/>
    <w:rsid w:val="009863B6"/>
    <w:rsid w:val="00986441"/>
    <w:rsid w:val="0098656A"/>
    <w:rsid w:val="00986615"/>
    <w:rsid w:val="0098665E"/>
    <w:rsid w:val="009868D4"/>
    <w:rsid w:val="00986A2A"/>
    <w:rsid w:val="00986B13"/>
    <w:rsid w:val="00986DE5"/>
    <w:rsid w:val="00986DE7"/>
    <w:rsid w:val="00986E6F"/>
    <w:rsid w:val="00986E9E"/>
    <w:rsid w:val="00987030"/>
    <w:rsid w:val="0098707A"/>
    <w:rsid w:val="009871CA"/>
    <w:rsid w:val="009876B1"/>
    <w:rsid w:val="00987767"/>
    <w:rsid w:val="009877CA"/>
    <w:rsid w:val="00987910"/>
    <w:rsid w:val="00987BF3"/>
    <w:rsid w:val="00987F40"/>
    <w:rsid w:val="00990079"/>
    <w:rsid w:val="009901D5"/>
    <w:rsid w:val="00990240"/>
    <w:rsid w:val="009903DD"/>
    <w:rsid w:val="009904DC"/>
    <w:rsid w:val="0099050F"/>
    <w:rsid w:val="00990620"/>
    <w:rsid w:val="009906A5"/>
    <w:rsid w:val="00990773"/>
    <w:rsid w:val="00990779"/>
    <w:rsid w:val="0099089F"/>
    <w:rsid w:val="009908DD"/>
    <w:rsid w:val="0099099C"/>
    <w:rsid w:val="00990A61"/>
    <w:rsid w:val="00990AE2"/>
    <w:rsid w:val="00990C6C"/>
    <w:rsid w:val="00990D1B"/>
    <w:rsid w:val="00990D26"/>
    <w:rsid w:val="00990DA1"/>
    <w:rsid w:val="00990E09"/>
    <w:rsid w:val="00990E31"/>
    <w:rsid w:val="00990F43"/>
    <w:rsid w:val="00990F8E"/>
    <w:rsid w:val="009911B0"/>
    <w:rsid w:val="009911C9"/>
    <w:rsid w:val="009913C5"/>
    <w:rsid w:val="00991471"/>
    <w:rsid w:val="009914F7"/>
    <w:rsid w:val="009914FC"/>
    <w:rsid w:val="00991646"/>
    <w:rsid w:val="00991724"/>
    <w:rsid w:val="00991B8E"/>
    <w:rsid w:val="00991E32"/>
    <w:rsid w:val="00991EA7"/>
    <w:rsid w:val="00991EF7"/>
    <w:rsid w:val="009920F6"/>
    <w:rsid w:val="00992221"/>
    <w:rsid w:val="0099237C"/>
    <w:rsid w:val="00992808"/>
    <w:rsid w:val="009928E9"/>
    <w:rsid w:val="00992999"/>
    <w:rsid w:val="00992A5D"/>
    <w:rsid w:val="00992CEB"/>
    <w:rsid w:val="00992DEE"/>
    <w:rsid w:val="00992F01"/>
    <w:rsid w:val="00992FC5"/>
    <w:rsid w:val="00992FF2"/>
    <w:rsid w:val="00993041"/>
    <w:rsid w:val="00993056"/>
    <w:rsid w:val="009931EE"/>
    <w:rsid w:val="0099345B"/>
    <w:rsid w:val="009936F9"/>
    <w:rsid w:val="00993A32"/>
    <w:rsid w:val="00993ED1"/>
    <w:rsid w:val="00993F8C"/>
    <w:rsid w:val="0099403A"/>
    <w:rsid w:val="00994241"/>
    <w:rsid w:val="009942A8"/>
    <w:rsid w:val="0099430A"/>
    <w:rsid w:val="00994353"/>
    <w:rsid w:val="00994357"/>
    <w:rsid w:val="009944AB"/>
    <w:rsid w:val="009944AD"/>
    <w:rsid w:val="00994709"/>
    <w:rsid w:val="00994B1F"/>
    <w:rsid w:val="00994BC8"/>
    <w:rsid w:val="00994C8B"/>
    <w:rsid w:val="00994CC8"/>
    <w:rsid w:val="00994EB8"/>
    <w:rsid w:val="00994ED2"/>
    <w:rsid w:val="009952A3"/>
    <w:rsid w:val="009952CD"/>
    <w:rsid w:val="00995405"/>
    <w:rsid w:val="0099551F"/>
    <w:rsid w:val="00995AED"/>
    <w:rsid w:val="00995B2B"/>
    <w:rsid w:val="00995DC9"/>
    <w:rsid w:val="00996002"/>
    <w:rsid w:val="00996111"/>
    <w:rsid w:val="0099613C"/>
    <w:rsid w:val="009961A2"/>
    <w:rsid w:val="0099628E"/>
    <w:rsid w:val="009962F7"/>
    <w:rsid w:val="0099642D"/>
    <w:rsid w:val="0099653A"/>
    <w:rsid w:val="009965D9"/>
    <w:rsid w:val="009968E4"/>
    <w:rsid w:val="00996963"/>
    <w:rsid w:val="00996C07"/>
    <w:rsid w:val="00996D1C"/>
    <w:rsid w:val="00996DD8"/>
    <w:rsid w:val="00996E44"/>
    <w:rsid w:val="00996EE4"/>
    <w:rsid w:val="00997006"/>
    <w:rsid w:val="009970CE"/>
    <w:rsid w:val="009970E2"/>
    <w:rsid w:val="00997321"/>
    <w:rsid w:val="00997325"/>
    <w:rsid w:val="00997339"/>
    <w:rsid w:val="0099758A"/>
    <w:rsid w:val="00997616"/>
    <w:rsid w:val="00997779"/>
    <w:rsid w:val="009977D2"/>
    <w:rsid w:val="0099785B"/>
    <w:rsid w:val="00997DA1"/>
    <w:rsid w:val="00997FEF"/>
    <w:rsid w:val="009A0013"/>
    <w:rsid w:val="009A00CE"/>
    <w:rsid w:val="009A03D9"/>
    <w:rsid w:val="009A046E"/>
    <w:rsid w:val="009A0559"/>
    <w:rsid w:val="009A0B32"/>
    <w:rsid w:val="009A0B97"/>
    <w:rsid w:val="009A0BA8"/>
    <w:rsid w:val="009A0CB8"/>
    <w:rsid w:val="009A0D2C"/>
    <w:rsid w:val="009A0DB1"/>
    <w:rsid w:val="009A0DB2"/>
    <w:rsid w:val="009A0E3F"/>
    <w:rsid w:val="009A0FB7"/>
    <w:rsid w:val="009A1066"/>
    <w:rsid w:val="009A1363"/>
    <w:rsid w:val="009A14D1"/>
    <w:rsid w:val="009A15D2"/>
    <w:rsid w:val="009A17D2"/>
    <w:rsid w:val="009A188A"/>
    <w:rsid w:val="009A190F"/>
    <w:rsid w:val="009A19C7"/>
    <w:rsid w:val="009A1A3A"/>
    <w:rsid w:val="009A1B33"/>
    <w:rsid w:val="009A1D7B"/>
    <w:rsid w:val="009A1EF8"/>
    <w:rsid w:val="009A205C"/>
    <w:rsid w:val="009A22AF"/>
    <w:rsid w:val="009A22E2"/>
    <w:rsid w:val="009A244B"/>
    <w:rsid w:val="009A263E"/>
    <w:rsid w:val="009A28CE"/>
    <w:rsid w:val="009A2931"/>
    <w:rsid w:val="009A2ED0"/>
    <w:rsid w:val="009A2F3B"/>
    <w:rsid w:val="009A2F6F"/>
    <w:rsid w:val="009A2F8A"/>
    <w:rsid w:val="009A301A"/>
    <w:rsid w:val="009A30EC"/>
    <w:rsid w:val="009A3153"/>
    <w:rsid w:val="009A3209"/>
    <w:rsid w:val="009A32BE"/>
    <w:rsid w:val="009A3301"/>
    <w:rsid w:val="009A3443"/>
    <w:rsid w:val="009A3536"/>
    <w:rsid w:val="009A3839"/>
    <w:rsid w:val="009A39EA"/>
    <w:rsid w:val="009A3A08"/>
    <w:rsid w:val="009A3AA6"/>
    <w:rsid w:val="009A3DA9"/>
    <w:rsid w:val="009A3E46"/>
    <w:rsid w:val="009A3FA3"/>
    <w:rsid w:val="009A3FC5"/>
    <w:rsid w:val="009A4099"/>
    <w:rsid w:val="009A425E"/>
    <w:rsid w:val="009A44B9"/>
    <w:rsid w:val="009A4686"/>
    <w:rsid w:val="009A46F2"/>
    <w:rsid w:val="009A470E"/>
    <w:rsid w:val="009A47DC"/>
    <w:rsid w:val="009A480A"/>
    <w:rsid w:val="009A49A6"/>
    <w:rsid w:val="009A49AB"/>
    <w:rsid w:val="009A4AD7"/>
    <w:rsid w:val="009A4E1F"/>
    <w:rsid w:val="009A4FB6"/>
    <w:rsid w:val="009A5037"/>
    <w:rsid w:val="009A51D6"/>
    <w:rsid w:val="009A5415"/>
    <w:rsid w:val="009A5435"/>
    <w:rsid w:val="009A56D2"/>
    <w:rsid w:val="009A56D6"/>
    <w:rsid w:val="009A5990"/>
    <w:rsid w:val="009A5AB3"/>
    <w:rsid w:val="009A5B66"/>
    <w:rsid w:val="009A5B6E"/>
    <w:rsid w:val="009A5F95"/>
    <w:rsid w:val="009A602B"/>
    <w:rsid w:val="009A60F5"/>
    <w:rsid w:val="009A613E"/>
    <w:rsid w:val="009A619F"/>
    <w:rsid w:val="009A61B8"/>
    <w:rsid w:val="009A6491"/>
    <w:rsid w:val="009A6544"/>
    <w:rsid w:val="009A6B09"/>
    <w:rsid w:val="009A6B38"/>
    <w:rsid w:val="009A6F2F"/>
    <w:rsid w:val="009A70FD"/>
    <w:rsid w:val="009A7387"/>
    <w:rsid w:val="009A7555"/>
    <w:rsid w:val="009A760C"/>
    <w:rsid w:val="009A76A3"/>
    <w:rsid w:val="009A774D"/>
    <w:rsid w:val="009A7898"/>
    <w:rsid w:val="009A7970"/>
    <w:rsid w:val="009A798A"/>
    <w:rsid w:val="009A79B3"/>
    <w:rsid w:val="009A7B3F"/>
    <w:rsid w:val="009A7B79"/>
    <w:rsid w:val="009A7BB9"/>
    <w:rsid w:val="009A7CC4"/>
    <w:rsid w:val="009A7DC2"/>
    <w:rsid w:val="009A7DD3"/>
    <w:rsid w:val="009A7F4D"/>
    <w:rsid w:val="009B0185"/>
    <w:rsid w:val="009B0230"/>
    <w:rsid w:val="009B0328"/>
    <w:rsid w:val="009B0561"/>
    <w:rsid w:val="009B0679"/>
    <w:rsid w:val="009B0788"/>
    <w:rsid w:val="009B07DB"/>
    <w:rsid w:val="009B07E3"/>
    <w:rsid w:val="009B08E6"/>
    <w:rsid w:val="009B094C"/>
    <w:rsid w:val="009B0A07"/>
    <w:rsid w:val="009B0BC9"/>
    <w:rsid w:val="009B0C0C"/>
    <w:rsid w:val="009B0C5C"/>
    <w:rsid w:val="009B0D4A"/>
    <w:rsid w:val="009B0DB4"/>
    <w:rsid w:val="009B116C"/>
    <w:rsid w:val="009B11EF"/>
    <w:rsid w:val="009B124E"/>
    <w:rsid w:val="009B1488"/>
    <w:rsid w:val="009B1664"/>
    <w:rsid w:val="009B1723"/>
    <w:rsid w:val="009B1735"/>
    <w:rsid w:val="009B1784"/>
    <w:rsid w:val="009B1C6F"/>
    <w:rsid w:val="009B1CEB"/>
    <w:rsid w:val="009B1E5B"/>
    <w:rsid w:val="009B1EBB"/>
    <w:rsid w:val="009B1EEB"/>
    <w:rsid w:val="009B1FEE"/>
    <w:rsid w:val="009B21EF"/>
    <w:rsid w:val="009B232D"/>
    <w:rsid w:val="009B23E8"/>
    <w:rsid w:val="009B240A"/>
    <w:rsid w:val="009B247C"/>
    <w:rsid w:val="009B250B"/>
    <w:rsid w:val="009B2639"/>
    <w:rsid w:val="009B27B7"/>
    <w:rsid w:val="009B29AD"/>
    <w:rsid w:val="009B2B1B"/>
    <w:rsid w:val="009B2C63"/>
    <w:rsid w:val="009B2D4C"/>
    <w:rsid w:val="009B2E0E"/>
    <w:rsid w:val="009B2E38"/>
    <w:rsid w:val="009B2E6A"/>
    <w:rsid w:val="009B2F7F"/>
    <w:rsid w:val="009B2FEA"/>
    <w:rsid w:val="009B3235"/>
    <w:rsid w:val="009B3331"/>
    <w:rsid w:val="009B34BB"/>
    <w:rsid w:val="009B356F"/>
    <w:rsid w:val="009B35A6"/>
    <w:rsid w:val="009B3984"/>
    <w:rsid w:val="009B3BDF"/>
    <w:rsid w:val="009B3BE5"/>
    <w:rsid w:val="009B3E54"/>
    <w:rsid w:val="009B3FFE"/>
    <w:rsid w:val="009B4013"/>
    <w:rsid w:val="009B408C"/>
    <w:rsid w:val="009B410E"/>
    <w:rsid w:val="009B4254"/>
    <w:rsid w:val="009B43A3"/>
    <w:rsid w:val="009B448A"/>
    <w:rsid w:val="009B4923"/>
    <w:rsid w:val="009B49DA"/>
    <w:rsid w:val="009B4B60"/>
    <w:rsid w:val="009B4D93"/>
    <w:rsid w:val="009B4F67"/>
    <w:rsid w:val="009B535A"/>
    <w:rsid w:val="009B5545"/>
    <w:rsid w:val="009B55B2"/>
    <w:rsid w:val="009B55B5"/>
    <w:rsid w:val="009B56A5"/>
    <w:rsid w:val="009B56FF"/>
    <w:rsid w:val="009B57FF"/>
    <w:rsid w:val="009B583B"/>
    <w:rsid w:val="009B5873"/>
    <w:rsid w:val="009B5ADF"/>
    <w:rsid w:val="009B5B87"/>
    <w:rsid w:val="009B5BE5"/>
    <w:rsid w:val="009B5E52"/>
    <w:rsid w:val="009B604B"/>
    <w:rsid w:val="009B65D8"/>
    <w:rsid w:val="009B67D9"/>
    <w:rsid w:val="009B67F1"/>
    <w:rsid w:val="009B6875"/>
    <w:rsid w:val="009B6A28"/>
    <w:rsid w:val="009B6B8A"/>
    <w:rsid w:val="009B6C76"/>
    <w:rsid w:val="009B6D60"/>
    <w:rsid w:val="009B6DC9"/>
    <w:rsid w:val="009B6E19"/>
    <w:rsid w:val="009B6EDA"/>
    <w:rsid w:val="009B7065"/>
    <w:rsid w:val="009B718F"/>
    <w:rsid w:val="009B72F0"/>
    <w:rsid w:val="009B7719"/>
    <w:rsid w:val="009B7752"/>
    <w:rsid w:val="009B79B9"/>
    <w:rsid w:val="009B7B67"/>
    <w:rsid w:val="009B7E8D"/>
    <w:rsid w:val="009B7EB2"/>
    <w:rsid w:val="009C01EC"/>
    <w:rsid w:val="009C0296"/>
    <w:rsid w:val="009C04D1"/>
    <w:rsid w:val="009C060E"/>
    <w:rsid w:val="009C07AB"/>
    <w:rsid w:val="009C07D5"/>
    <w:rsid w:val="009C08C1"/>
    <w:rsid w:val="009C0A4B"/>
    <w:rsid w:val="009C0A6C"/>
    <w:rsid w:val="009C0B28"/>
    <w:rsid w:val="009C0BE7"/>
    <w:rsid w:val="009C0CBB"/>
    <w:rsid w:val="009C0D12"/>
    <w:rsid w:val="009C0E6D"/>
    <w:rsid w:val="009C0E92"/>
    <w:rsid w:val="009C0FA7"/>
    <w:rsid w:val="009C0FAE"/>
    <w:rsid w:val="009C0FE1"/>
    <w:rsid w:val="009C111A"/>
    <w:rsid w:val="009C1181"/>
    <w:rsid w:val="009C1193"/>
    <w:rsid w:val="009C1207"/>
    <w:rsid w:val="009C1222"/>
    <w:rsid w:val="009C1271"/>
    <w:rsid w:val="009C13FF"/>
    <w:rsid w:val="009C1A5E"/>
    <w:rsid w:val="009C1BAF"/>
    <w:rsid w:val="009C1D4B"/>
    <w:rsid w:val="009C1FF4"/>
    <w:rsid w:val="009C20F6"/>
    <w:rsid w:val="009C240C"/>
    <w:rsid w:val="009C26D3"/>
    <w:rsid w:val="009C28BE"/>
    <w:rsid w:val="009C2A03"/>
    <w:rsid w:val="009C2A1B"/>
    <w:rsid w:val="009C2F86"/>
    <w:rsid w:val="009C3110"/>
    <w:rsid w:val="009C336E"/>
    <w:rsid w:val="009C336F"/>
    <w:rsid w:val="009C35A5"/>
    <w:rsid w:val="009C35E1"/>
    <w:rsid w:val="009C36D0"/>
    <w:rsid w:val="009C3710"/>
    <w:rsid w:val="009C3A15"/>
    <w:rsid w:val="009C3A1D"/>
    <w:rsid w:val="009C3DFD"/>
    <w:rsid w:val="009C420B"/>
    <w:rsid w:val="009C4425"/>
    <w:rsid w:val="009C442A"/>
    <w:rsid w:val="009C4464"/>
    <w:rsid w:val="009C477F"/>
    <w:rsid w:val="009C4883"/>
    <w:rsid w:val="009C48B7"/>
    <w:rsid w:val="009C48EC"/>
    <w:rsid w:val="009C4999"/>
    <w:rsid w:val="009C4A1C"/>
    <w:rsid w:val="009C4D82"/>
    <w:rsid w:val="009C4DD3"/>
    <w:rsid w:val="009C51F4"/>
    <w:rsid w:val="009C5247"/>
    <w:rsid w:val="009C533A"/>
    <w:rsid w:val="009C56EB"/>
    <w:rsid w:val="009C5A85"/>
    <w:rsid w:val="009C5B6C"/>
    <w:rsid w:val="009C5B81"/>
    <w:rsid w:val="009C5BF0"/>
    <w:rsid w:val="009C62B2"/>
    <w:rsid w:val="009C6303"/>
    <w:rsid w:val="009C63C9"/>
    <w:rsid w:val="009C6445"/>
    <w:rsid w:val="009C64A9"/>
    <w:rsid w:val="009C65A2"/>
    <w:rsid w:val="009C65BF"/>
    <w:rsid w:val="009C66FE"/>
    <w:rsid w:val="009C6709"/>
    <w:rsid w:val="009C6727"/>
    <w:rsid w:val="009C6748"/>
    <w:rsid w:val="009C6894"/>
    <w:rsid w:val="009C694F"/>
    <w:rsid w:val="009C6B91"/>
    <w:rsid w:val="009C6BCA"/>
    <w:rsid w:val="009C6CE2"/>
    <w:rsid w:val="009C6DA2"/>
    <w:rsid w:val="009C6DBE"/>
    <w:rsid w:val="009C6FB9"/>
    <w:rsid w:val="009C6FE0"/>
    <w:rsid w:val="009C727C"/>
    <w:rsid w:val="009C72A3"/>
    <w:rsid w:val="009C72E7"/>
    <w:rsid w:val="009C7353"/>
    <w:rsid w:val="009C74B4"/>
    <w:rsid w:val="009C762D"/>
    <w:rsid w:val="009C7669"/>
    <w:rsid w:val="009C7734"/>
    <w:rsid w:val="009C7759"/>
    <w:rsid w:val="009C7799"/>
    <w:rsid w:val="009C77FC"/>
    <w:rsid w:val="009C78F8"/>
    <w:rsid w:val="009C792D"/>
    <w:rsid w:val="009C799D"/>
    <w:rsid w:val="009C7A72"/>
    <w:rsid w:val="009C7AA7"/>
    <w:rsid w:val="009C7F71"/>
    <w:rsid w:val="009D0169"/>
    <w:rsid w:val="009D016F"/>
    <w:rsid w:val="009D049F"/>
    <w:rsid w:val="009D056C"/>
    <w:rsid w:val="009D08B8"/>
    <w:rsid w:val="009D0B25"/>
    <w:rsid w:val="009D0B26"/>
    <w:rsid w:val="009D0B94"/>
    <w:rsid w:val="009D0C8B"/>
    <w:rsid w:val="009D0DB3"/>
    <w:rsid w:val="009D109D"/>
    <w:rsid w:val="009D12CB"/>
    <w:rsid w:val="009D12DA"/>
    <w:rsid w:val="009D1454"/>
    <w:rsid w:val="009D14D5"/>
    <w:rsid w:val="009D1503"/>
    <w:rsid w:val="009D15A2"/>
    <w:rsid w:val="009D174C"/>
    <w:rsid w:val="009D1763"/>
    <w:rsid w:val="009D17CE"/>
    <w:rsid w:val="009D194E"/>
    <w:rsid w:val="009D1C2B"/>
    <w:rsid w:val="009D1D77"/>
    <w:rsid w:val="009D1F2C"/>
    <w:rsid w:val="009D1F93"/>
    <w:rsid w:val="009D21C9"/>
    <w:rsid w:val="009D2269"/>
    <w:rsid w:val="009D22B6"/>
    <w:rsid w:val="009D244E"/>
    <w:rsid w:val="009D27A9"/>
    <w:rsid w:val="009D27EF"/>
    <w:rsid w:val="009D2941"/>
    <w:rsid w:val="009D2969"/>
    <w:rsid w:val="009D29CA"/>
    <w:rsid w:val="009D29E9"/>
    <w:rsid w:val="009D2AD1"/>
    <w:rsid w:val="009D2C20"/>
    <w:rsid w:val="009D2C9F"/>
    <w:rsid w:val="009D2D17"/>
    <w:rsid w:val="009D2DC5"/>
    <w:rsid w:val="009D2E38"/>
    <w:rsid w:val="009D3205"/>
    <w:rsid w:val="009D320A"/>
    <w:rsid w:val="009D34BC"/>
    <w:rsid w:val="009D3532"/>
    <w:rsid w:val="009D3577"/>
    <w:rsid w:val="009D3595"/>
    <w:rsid w:val="009D3837"/>
    <w:rsid w:val="009D3B2C"/>
    <w:rsid w:val="009D3BA0"/>
    <w:rsid w:val="009D3D50"/>
    <w:rsid w:val="009D4172"/>
    <w:rsid w:val="009D4222"/>
    <w:rsid w:val="009D435E"/>
    <w:rsid w:val="009D4493"/>
    <w:rsid w:val="009D498A"/>
    <w:rsid w:val="009D4C37"/>
    <w:rsid w:val="009D4CD5"/>
    <w:rsid w:val="009D4F60"/>
    <w:rsid w:val="009D50B5"/>
    <w:rsid w:val="009D5243"/>
    <w:rsid w:val="009D53F9"/>
    <w:rsid w:val="009D5472"/>
    <w:rsid w:val="009D5476"/>
    <w:rsid w:val="009D55B8"/>
    <w:rsid w:val="009D5714"/>
    <w:rsid w:val="009D58D0"/>
    <w:rsid w:val="009D5958"/>
    <w:rsid w:val="009D5AC4"/>
    <w:rsid w:val="009D5BBD"/>
    <w:rsid w:val="009D5C7C"/>
    <w:rsid w:val="009D5D45"/>
    <w:rsid w:val="009D5EC8"/>
    <w:rsid w:val="009D5F5B"/>
    <w:rsid w:val="009D608C"/>
    <w:rsid w:val="009D6179"/>
    <w:rsid w:val="009D6196"/>
    <w:rsid w:val="009D6279"/>
    <w:rsid w:val="009D62F2"/>
    <w:rsid w:val="009D651C"/>
    <w:rsid w:val="009D6607"/>
    <w:rsid w:val="009D6620"/>
    <w:rsid w:val="009D664A"/>
    <w:rsid w:val="009D6811"/>
    <w:rsid w:val="009D686F"/>
    <w:rsid w:val="009D6918"/>
    <w:rsid w:val="009D693A"/>
    <w:rsid w:val="009D697A"/>
    <w:rsid w:val="009D69EE"/>
    <w:rsid w:val="009D6A40"/>
    <w:rsid w:val="009D6AB5"/>
    <w:rsid w:val="009D6B09"/>
    <w:rsid w:val="009D6F64"/>
    <w:rsid w:val="009D7017"/>
    <w:rsid w:val="009D70D8"/>
    <w:rsid w:val="009D711C"/>
    <w:rsid w:val="009D7221"/>
    <w:rsid w:val="009D7312"/>
    <w:rsid w:val="009D7320"/>
    <w:rsid w:val="009D7368"/>
    <w:rsid w:val="009D7738"/>
    <w:rsid w:val="009D7757"/>
    <w:rsid w:val="009D77F2"/>
    <w:rsid w:val="009D78A0"/>
    <w:rsid w:val="009D78BA"/>
    <w:rsid w:val="009D7955"/>
    <w:rsid w:val="009D79DD"/>
    <w:rsid w:val="009D7C76"/>
    <w:rsid w:val="009D7D2D"/>
    <w:rsid w:val="009D7FAE"/>
    <w:rsid w:val="009E016C"/>
    <w:rsid w:val="009E01B6"/>
    <w:rsid w:val="009E0208"/>
    <w:rsid w:val="009E0332"/>
    <w:rsid w:val="009E041A"/>
    <w:rsid w:val="009E05BD"/>
    <w:rsid w:val="009E0A18"/>
    <w:rsid w:val="009E0AD4"/>
    <w:rsid w:val="009E0C12"/>
    <w:rsid w:val="009E0CAB"/>
    <w:rsid w:val="009E120A"/>
    <w:rsid w:val="009E1310"/>
    <w:rsid w:val="009E1633"/>
    <w:rsid w:val="009E172F"/>
    <w:rsid w:val="009E17CC"/>
    <w:rsid w:val="009E1A34"/>
    <w:rsid w:val="009E1BB1"/>
    <w:rsid w:val="009E1DC6"/>
    <w:rsid w:val="009E207F"/>
    <w:rsid w:val="009E2169"/>
    <w:rsid w:val="009E259F"/>
    <w:rsid w:val="009E25E6"/>
    <w:rsid w:val="009E27EF"/>
    <w:rsid w:val="009E2890"/>
    <w:rsid w:val="009E28E4"/>
    <w:rsid w:val="009E2991"/>
    <w:rsid w:val="009E2A51"/>
    <w:rsid w:val="009E2A67"/>
    <w:rsid w:val="009E2D4D"/>
    <w:rsid w:val="009E2DAE"/>
    <w:rsid w:val="009E2F3F"/>
    <w:rsid w:val="009E3134"/>
    <w:rsid w:val="009E324E"/>
    <w:rsid w:val="009E3288"/>
    <w:rsid w:val="009E329C"/>
    <w:rsid w:val="009E359B"/>
    <w:rsid w:val="009E367C"/>
    <w:rsid w:val="009E3702"/>
    <w:rsid w:val="009E37ED"/>
    <w:rsid w:val="009E392C"/>
    <w:rsid w:val="009E3C43"/>
    <w:rsid w:val="009E3D38"/>
    <w:rsid w:val="009E3E8A"/>
    <w:rsid w:val="009E3FDB"/>
    <w:rsid w:val="009E4071"/>
    <w:rsid w:val="009E40E1"/>
    <w:rsid w:val="009E4183"/>
    <w:rsid w:val="009E41A6"/>
    <w:rsid w:val="009E42DA"/>
    <w:rsid w:val="009E4330"/>
    <w:rsid w:val="009E4369"/>
    <w:rsid w:val="009E4537"/>
    <w:rsid w:val="009E4566"/>
    <w:rsid w:val="009E46D7"/>
    <w:rsid w:val="009E4DA9"/>
    <w:rsid w:val="009E4E86"/>
    <w:rsid w:val="009E4F4C"/>
    <w:rsid w:val="009E4FAB"/>
    <w:rsid w:val="009E4FBE"/>
    <w:rsid w:val="009E4FF2"/>
    <w:rsid w:val="009E505A"/>
    <w:rsid w:val="009E51F7"/>
    <w:rsid w:val="009E530C"/>
    <w:rsid w:val="009E5486"/>
    <w:rsid w:val="009E5724"/>
    <w:rsid w:val="009E5762"/>
    <w:rsid w:val="009E5890"/>
    <w:rsid w:val="009E58A3"/>
    <w:rsid w:val="009E58E7"/>
    <w:rsid w:val="009E59E7"/>
    <w:rsid w:val="009E5BCD"/>
    <w:rsid w:val="009E5C13"/>
    <w:rsid w:val="009E5C74"/>
    <w:rsid w:val="009E5C79"/>
    <w:rsid w:val="009E5F87"/>
    <w:rsid w:val="009E6028"/>
    <w:rsid w:val="009E61A1"/>
    <w:rsid w:val="009E673C"/>
    <w:rsid w:val="009E67E7"/>
    <w:rsid w:val="009E6801"/>
    <w:rsid w:val="009E69A0"/>
    <w:rsid w:val="009E69CE"/>
    <w:rsid w:val="009E6BAD"/>
    <w:rsid w:val="009E6DE6"/>
    <w:rsid w:val="009E6E26"/>
    <w:rsid w:val="009E6ED7"/>
    <w:rsid w:val="009E6EFD"/>
    <w:rsid w:val="009E7019"/>
    <w:rsid w:val="009E70F8"/>
    <w:rsid w:val="009E71E9"/>
    <w:rsid w:val="009E720A"/>
    <w:rsid w:val="009E7272"/>
    <w:rsid w:val="009E78FB"/>
    <w:rsid w:val="009E7A1C"/>
    <w:rsid w:val="009E7B18"/>
    <w:rsid w:val="009E7B28"/>
    <w:rsid w:val="009E7D96"/>
    <w:rsid w:val="009E7E44"/>
    <w:rsid w:val="009E7EC7"/>
    <w:rsid w:val="009F0125"/>
    <w:rsid w:val="009F0245"/>
    <w:rsid w:val="009F08DB"/>
    <w:rsid w:val="009F0944"/>
    <w:rsid w:val="009F0B74"/>
    <w:rsid w:val="009F0B90"/>
    <w:rsid w:val="009F0C50"/>
    <w:rsid w:val="009F0D2E"/>
    <w:rsid w:val="009F1338"/>
    <w:rsid w:val="009F13E3"/>
    <w:rsid w:val="009F1412"/>
    <w:rsid w:val="009F1481"/>
    <w:rsid w:val="009F14C3"/>
    <w:rsid w:val="009F161D"/>
    <w:rsid w:val="009F166C"/>
    <w:rsid w:val="009F1908"/>
    <w:rsid w:val="009F1983"/>
    <w:rsid w:val="009F1AB0"/>
    <w:rsid w:val="009F1C40"/>
    <w:rsid w:val="009F1FE2"/>
    <w:rsid w:val="009F207A"/>
    <w:rsid w:val="009F2082"/>
    <w:rsid w:val="009F2263"/>
    <w:rsid w:val="009F233D"/>
    <w:rsid w:val="009F23F0"/>
    <w:rsid w:val="009F24D5"/>
    <w:rsid w:val="009F24E6"/>
    <w:rsid w:val="009F25A1"/>
    <w:rsid w:val="009F267A"/>
    <w:rsid w:val="009F2934"/>
    <w:rsid w:val="009F29B9"/>
    <w:rsid w:val="009F310A"/>
    <w:rsid w:val="009F34B7"/>
    <w:rsid w:val="009F369B"/>
    <w:rsid w:val="009F36FA"/>
    <w:rsid w:val="009F3714"/>
    <w:rsid w:val="009F38CA"/>
    <w:rsid w:val="009F3B03"/>
    <w:rsid w:val="009F3BF9"/>
    <w:rsid w:val="009F3E0B"/>
    <w:rsid w:val="009F3E2A"/>
    <w:rsid w:val="009F3ECA"/>
    <w:rsid w:val="009F3F24"/>
    <w:rsid w:val="009F4085"/>
    <w:rsid w:val="009F4135"/>
    <w:rsid w:val="009F4152"/>
    <w:rsid w:val="009F42E0"/>
    <w:rsid w:val="009F446A"/>
    <w:rsid w:val="009F4927"/>
    <w:rsid w:val="009F4A72"/>
    <w:rsid w:val="009F4BE1"/>
    <w:rsid w:val="009F4C49"/>
    <w:rsid w:val="009F4CCA"/>
    <w:rsid w:val="009F4F9E"/>
    <w:rsid w:val="009F509D"/>
    <w:rsid w:val="009F50AB"/>
    <w:rsid w:val="009F51C9"/>
    <w:rsid w:val="009F522F"/>
    <w:rsid w:val="009F548C"/>
    <w:rsid w:val="009F5611"/>
    <w:rsid w:val="009F5615"/>
    <w:rsid w:val="009F56DB"/>
    <w:rsid w:val="009F56E8"/>
    <w:rsid w:val="009F57EB"/>
    <w:rsid w:val="009F589D"/>
    <w:rsid w:val="009F5AC4"/>
    <w:rsid w:val="009F5B4C"/>
    <w:rsid w:val="009F5F10"/>
    <w:rsid w:val="009F60DF"/>
    <w:rsid w:val="009F61C1"/>
    <w:rsid w:val="009F621B"/>
    <w:rsid w:val="009F6246"/>
    <w:rsid w:val="009F635F"/>
    <w:rsid w:val="009F6495"/>
    <w:rsid w:val="009F6645"/>
    <w:rsid w:val="009F6822"/>
    <w:rsid w:val="009F69FA"/>
    <w:rsid w:val="009F6B0D"/>
    <w:rsid w:val="009F6B76"/>
    <w:rsid w:val="009F6E25"/>
    <w:rsid w:val="009F7231"/>
    <w:rsid w:val="009F72D8"/>
    <w:rsid w:val="009F73B3"/>
    <w:rsid w:val="009F73E3"/>
    <w:rsid w:val="009F767A"/>
    <w:rsid w:val="009F77EC"/>
    <w:rsid w:val="009F7898"/>
    <w:rsid w:val="009F799C"/>
    <w:rsid w:val="009F7D4A"/>
    <w:rsid w:val="009F7EE5"/>
    <w:rsid w:val="00A000AD"/>
    <w:rsid w:val="00A000CD"/>
    <w:rsid w:val="00A00328"/>
    <w:rsid w:val="00A00334"/>
    <w:rsid w:val="00A005C2"/>
    <w:rsid w:val="00A006AF"/>
    <w:rsid w:val="00A00715"/>
    <w:rsid w:val="00A00721"/>
    <w:rsid w:val="00A00761"/>
    <w:rsid w:val="00A00ABF"/>
    <w:rsid w:val="00A00B62"/>
    <w:rsid w:val="00A00C09"/>
    <w:rsid w:val="00A00D68"/>
    <w:rsid w:val="00A00DD7"/>
    <w:rsid w:val="00A00E9E"/>
    <w:rsid w:val="00A00F4C"/>
    <w:rsid w:val="00A00F8D"/>
    <w:rsid w:val="00A01116"/>
    <w:rsid w:val="00A01145"/>
    <w:rsid w:val="00A0121C"/>
    <w:rsid w:val="00A01253"/>
    <w:rsid w:val="00A01282"/>
    <w:rsid w:val="00A01465"/>
    <w:rsid w:val="00A01560"/>
    <w:rsid w:val="00A01624"/>
    <w:rsid w:val="00A018FF"/>
    <w:rsid w:val="00A019B8"/>
    <w:rsid w:val="00A01A3E"/>
    <w:rsid w:val="00A01C65"/>
    <w:rsid w:val="00A01DB8"/>
    <w:rsid w:val="00A01ECA"/>
    <w:rsid w:val="00A02016"/>
    <w:rsid w:val="00A021C5"/>
    <w:rsid w:val="00A021FA"/>
    <w:rsid w:val="00A023E0"/>
    <w:rsid w:val="00A0252F"/>
    <w:rsid w:val="00A026A2"/>
    <w:rsid w:val="00A0271D"/>
    <w:rsid w:val="00A02732"/>
    <w:rsid w:val="00A029A5"/>
    <w:rsid w:val="00A029F5"/>
    <w:rsid w:val="00A02A31"/>
    <w:rsid w:val="00A02E75"/>
    <w:rsid w:val="00A02EBB"/>
    <w:rsid w:val="00A03131"/>
    <w:rsid w:val="00A03641"/>
    <w:rsid w:val="00A036A7"/>
    <w:rsid w:val="00A0372E"/>
    <w:rsid w:val="00A038C1"/>
    <w:rsid w:val="00A038EE"/>
    <w:rsid w:val="00A03A3D"/>
    <w:rsid w:val="00A03ABE"/>
    <w:rsid w:val="00A03AF1"/>
    <w:rsid w:val="00A03FB1"/>
    <w:rsid w:val="00A03FC8"/>
    <w:rsid w:val="00A042C0"/>
    <w:rsid w:val="00A044AE"/>
    <w:rsid w:val="00A04585"/>
    <w:rsid w:val="00A045B6"/>
    <w:rsid w:val="00A04749"/>
    <w:rsid w:val="00A048AE"/>
    <w:rsid w:val="00A04A07"/>
    <w:rsid w:val="00A04A46"/>
    <w:rsid w:val="00A04B74"/>
    <w:rsid w:val="00A04C17"/>
    <w:rsid w:val="00A04DFA"/>
    <w:rsid w:val="00A04E96"/>
    <w:rsid w:val="00A04F5E"/>
    <w:rsid w:val="00A04F89"/>
    <w:rsid w:val="00A05028"/>
    <w:rsid w:val="00A0509F"/>
    <w:rsid w:val="00A0516E"/>
    <w:rsid w:val="00A0528E"/>
    <w:rsid w:val="00A05883"/>
    <w:rsid w:val="00A05991"/>
    <w:rsid w:val="00A059F8"/>
    <w:rsid w:val="00A05B79"/>
    <w:rsid w:val="00A05E0C"/>
    <w:rsid w:val="00A060AF"/>
    <w:rsid w:val="00A0620C"/>
    <w:rsid w:val="00A06234"/>
    <w:rsid w:val="00A06472"/>
    <w:rsid w:val="00A065DC"/>
    <w:rsid w:val="00A0662F"/>
    <w:rsid w:val="00A06897"/>
    <w:rsid w:val="00A0690C"/>
    <w:rsid w:val="00A069E1"/>
    <w:rsid w:val="00A06AE9"/>
    <w:rsid w:val="00A06B2D"/>
    <w:rsid w:val="00A06B4C"/>
    <w:rsid w:val="00A06C12"/>
    <w:rsid w:val="00A06C83"/>
    <w:rsid w:val="00A06D2A"/>
    <w:rsid w:val="00A06D78"/>
    <w:rsid w:val="00A06DD6"/>
    <w:rsid w:val="00A06F72"/>
    <w:rsid w:val="00A07261"/>
    <w:rsid w:val="00A0728B"/>
    <w:rsid w:val="00A0764E"/>
    <w:rsid w:val="00A078AC"/>
    <w:rsid w:val="00A079C3"/>
    <w:rsid w:val="00A07D20"/>
    <w:rsid w:val="00A07E56"/>
    <w:rsid w:val="00A07F77"/>
    <w:rsid w:val="00A1005F"/>
    <w:rsid w:val="00A1006A"/>
    <w:rsid w:val="00A100CB"/>
    <w:rsid w:val="00A102E1"/>
    <w:rsid w:val="00A1032C"/>
    <w:rsid w:val="00A103C0"/>
    <w:rsid w:val="00A10503"/>
    <w:rsid w:val="00A10525"/>
    <w:rsid w:val="00A106FD"/>
    <w:rsid w:val="00A108E3"/>
    <w:rsid w:val="00A108F5"/>
    <w:rsid w:val="00A1096E"/>
    <w:rsid w:val="00A10A43"/>
    <w:rsid w:val="00A10C2B"/>
    <w:rsid w:val="00A10D5D"/>
    <w:rsid w:val="00A10DCE"/>
    <w:rsid w:val="00A10DE4"/>
    <w:rsid w:val="00A11048"/>
    <w:rsid w:val="00A110DF"/>
    <w:rsid w:val="00A1111E"/>
    <w:rsid w:val="00A1124C"/>
    <w:rsid w:val="00A11312"/>
    <w:rsid w:val="00A113F5"/>
    <w:rsid w:val="00A11550"/>
    <w:rsid w:val="00A115A3"/>
    <w:rsid w:val="00A116CF"/>
    <w:rsid w:val="00A11A1A"/>
    <w:rsid w:val="00A11B80"/>
    <w:rsid w:val="00A11E6B"/>
    <w:rsid w:val="00A12066"/>
    <w:rsid w:val="00A12129"/>
    <w:rsid w:val="00A12285"/>
    <w:rsid w:val="00A1235F"/>
    <w:rsid w:val="00A123B9"/>
    <w:rsid w:val="00A12520"/>
    <w:rsid w:val="00A1265F"/>
    <w:rsid w:val="00A126DA"/>
    <w:rsid w:val="00A128D7"/>
    <w:rsid w:val="00A128F2"/>
    <w:rsid w:val="00A12AD7"/>
    <w:rsid w:val="00A12C46"/>
    <w:rsid w:val="00A12CBE"/>
    <w:rsid w:val="00A12CE2"/>
    <w:rsid w:val="00A12DC8"/>
    <w:rsid w:val="00A12DCE"/>
    <w:rsid w:val="00A12DD6"/>
    <w:rsid w:val="00A12DE6"/>
    <w:rsid w:val="00A130AB"/>
    <w:rsid w:val="00A1314A"/>
    <w:rsid w:val="00A1316C"/>
    <w:rsid w:val="00A131ED"/>
    <w:rsid w:val="00A13431"/>
    <w:rsid w:val="00A13715"/>
    <w:rsid w:val="00A13A74"/>
    <w:rsid w:val="00A1403B"/>
    <w:rsid w:val="00A14343"/>
    <w:rsid w:val="00A14372"/>
    <w:rsid w:val="00A143F2"/>
    <w:rsid w:val="00A1475C"/>
    <w:rsid w:val="00A14875"/>
    <w:rsid w:val="00A148A4"/>
    <w:rsid w:val="00A14CB9"/>
    <w:rsid w:val="00A14D4F"/>
    <w:rsid w:val="00A14E2D"/>
    <w:rsid w:val="00A152EC"/>
    <w:rsid w:val="00A15517"/>
    <w:rsid w:val="00A15794"/>
    <w:rsid w:val="00A1583C"/>
    <w:rsid w:val="00A158DE"/>
    <w:rsid w:val="00A15B4F"/>
    <w:rsid w:val="00A15BEF"/>
    <w:rsid w:val="00A15C9A"/>
    <w:rsid w:val="00A15D87"/>
    <w:rsid w:val="00A15DDF"/>
    <w:rsid w:val="00A16067"/>
    <w:rsid w:val="00A16114"/>
    <w:rsid w:val="00A162CC"/>
    <w:rsid w:val="00A16303"/>
    <w:rsid w:val="00A1653B"/>
    <w:rsid w:val="00A165FF"/>
    <w:rsid w:val="00A1662E"/>
    <w:rsid w:val="00A1666A"/>
    <w:rsid w:val="00A168A8"/>
    <w:rsid w:val="00A16F3C"/>
    <w:rsid w:val="00A16F65"/>
    <w:rsid w:val="00A17009"/>
    <w:rsid w:val="00A1727E"/>
    <w:rsid w:val="00A172EE"/>
    <w:rsid w:val="00A17404"/>
    <w:rsid w:val="00A174F9"/>
    <w:rsid w:val="00A1753D"/>
    <w:rsid w:val="00A17740"/>
    <w:rsid w:val="00A17834"/>
    <w:rsid w:val="00A1799C"/>
    <w:rsid w:val="00A17AAD"/>
    <w:rsid w:val="00A17C80"/>
    <w:rsid w:val="00A17CA0"/>
    <w:rsid w:val="00A17E70"/>
    <w:rsid w:val="00A17FD2"/>
    <w:rsid w:val="00A20110"/>
    <w:rsid w:val="00A2013D"/>
    <w:rsid w:val="00A20189"/>
    <w:rsid w:val="00A201C6"/>
    <w:rsid w:val="00A2040A"/>
    <w:rsid w:val="00A20440"/>
    <w:rsid w:val="00A2045E"/>
    <w:rsid w:val="00A2061E"/>
    <w:rsid w:val="00A20734"/>
    <w:rsid w:val="00A20797"/>
    <w:rsid w:val="00A209B8"/>
    <w:rsid w:val="00A20A78"/>
    <w:rsid w:val="00A20A84"/>
    <w:rsid w:val="00A20BCA"/>
    <w:rsid w:val="00A20C81"/>
    <w:rsid w:val="00A20CBA"/>
    <w:rsid w:val="00A20DD4"/>
    <w:rsid w:val="00A2111B"/>
    <w:rsid w:val="00A21214"/>
    <w:rsid w:val="00A213EE"/>
    <w:rsid w:val="00A213FC"/>
    <w:rsid w:val="00A21513"/>
    <w:rsid w:val="00A21596"/>
    <w:rsid w:val="00A215A1"/>
    <w:rsid w:val="00A21602"/>
    <w:rsid w:val="00A21A06"/>
    <w:rsid w:val="00A224FE"/>
    <w:rsid w:val="00A2253E"/>
    <w:rsid w:val="00A22562"/>
    <w:rsid w:val="00A22589"/>
    <w:rsid w:val="00A2266D"/>
    <w:rsid w:val="00A2275C"/>
    <w:rsid w:val="00A227B2"/>
    <w:rsid w:val="00A22891"/>
    <w:rsid w:val="00A22AEA"/>
    <w:rsid w:val="00A22BC5"/>
    <w:rsid w:val="00A22BE1"/>
    <w:rsid w:val="00A22C76"/>
    <w:rsid w:val="00A22CDC"/>
    <w:rsid w:val="00A22F97"/>
    <w:rsid w:val="00A23153"/>
    <w:rsid w:val="00A231EA"/>
    <w:rsid w:val="00A23294"/>
    <w:rsid w:val="00A2331B"/>
    <w:rsid w:val="00A235D5"/>
    <w:rsid w:val="00A235E2"/>
    <w:rsid w:val="00A23611"/>
    <w:rsid w:val="00A23645"/>
    <w:rsid w:val="00A23698"/>
    <w:rsid w:val="00A23A2D"/>
    <w:rsid w:val="00A23A51"/>
    <w:rsid w:val="00A23BEC"/>
    <w:rsid w:val="00A23D6A"/>
    <w:rsid w:val="00A24293"/>
    <w:rsid w:val="00A243E6"/>
    <w:rsid w:val="00A245C9"/>
    <w:rsid w:val="00A24749"/>
    <w:rsid w:val="00A24987"/>
    <w:rsid w:val="00A24A46"/>
    <w:rsid w:val="00A24B6F"/>
    <w:rsid w:val="00A24B8B"/>
    <w:rsid w:val="00A24BF8"/>
    <w:rsid w:val="00A24EE9"/>
    <w:rsid w:val="00A24EF0"/>
    <w:rsid w:val="00A250B9"/>
    <w:rsid w:val="00A25225"/>
    <w:rsid w:val="00A253B3"/>
    <w:rsid w:val="00A253C9"/>
    <w:rsid w:val="00A25488"/>
    <w:rsid w:val="00A254FC"/>
    <w:rsid w:val="00A25AC7"/>
    <w:rsid w:val="00A25ACC"/>
    <w:rsid w:val="00A25C93"/>
    <w:rsid w:val="00A25D35"/>
    <w:rsid w:val="00A25D50"/>
    <w:rsid w:val="00A26194"/>
    <w:rsid w:val="00A2619B"/>
    <w:rsid w:val="00A262C3"/>
    <w:rsid w:val="00A263BC"/>
    <w:rsid w:val="00A264C8"/>
    <w:rsid w:val="00A266C7"/>
    <w:rsid w:val="00A26972"/>
    <w:rsid w:val="00A26A21"/>
    <w:rsid w:val="00A26A79"/>
    <w:rsid w:val="00A26A7C"/>
    <w:rsid w:val="00A26B8B"/>
    <w:rsid w:val="00A26C4E"/>
    <w:rsid w:val="00A27093"/>
    <w:rsid w:val="00A2711E"/>
    <w:rsid w:val="00A27189"/>
    <w:rsid w:val="00A271A1"/>
    <w:rsid w:val="00A2749D"/>
    <w:rsid w:val="00A27612"/>
    <w:rsid w:val="00A276B1"/>
    <w:rsid w:val="00A277EF"/>
    <w:rsid w:val="00A2798D"/>
    <w:rsid w:val="00A27E80"/>
    <w:rsid w:val="00A27EBE"/>
    <w:rsid w:val="00A27F9F"/>
    <w:rsid w:val="00A30037"/>
    <w:rsid w:val="00A30084"/>
    <w:rsid w:val="00A300DE"/>
    <w:rsid w:val="00A3027D"/>
    <w:rsid w:val="00A30749"/>
    <w:rsid w:val="00A3098C"/>
    <w:rsid w:val="00A30F83"/>
    <w:rsid w:val="00A3101A"/>
    <w:rsid w:val="00A31086"/>
    <w:rsid w:val="00A31105"/>
    <w:rsid w:val="00A3119C"/>
    <w:rsid w:val="00A311FB"/>
    <w:rsid w:val="00A31256"/>
    <w:rsid w:val="00A313F1"/>
    <w:rsid w:val="00A3140C"/>
    <w:rsid w:val="00A314E7"/>
    <w:rsid w:val="00A31572"/>
    <w:rsid w:val="00A316B0"/>
    <w:rsid w:val="00A319B6"/>
    <w:rsid w:val="00A31A09"/>
    <w:rsid w:val="00A31A69"/>
    <w:rsid w:val="00A31AED"/>
    <w:rsid w:val="00A31CCF"/>
    <w:rsid w:val="00A31D14"/>
    <w:rsid w:val="00A31E7C"/>
    <w:rsid w:val="00A31E95"/>
    <w:rsid w:val="00A31F44"/>
    <w:rsid w:val="00A31FDA"/>
    <w:rsid w:val="00A32024"/>
    <w:rsid w:val="00A320F3"/>
    <w:rsid w:val="00A32261"/>
    <w:rsid w:val="00A324AE"/>
    <w:rsid w:val="00A327EC"/>
    <w:rsid w:val="00A328C0"/>
    <w:rsid w:val="00A32A4D"/>
    <w:rsid w:val="00A33084"/>
    <w:rsid w:val="00A3309E"/>
    <w:rsid w:val="00A3315B"/>
    <w:rsid w:val="00A3325B"/>
    <w:rsid w:val="00A332DE"/>
    <w:rsid w:val="00A33692"/>
    <w:rsid w:val="00A337D2"/>
    <w:rsid w:val="00A33ADC"/>
    <w:rsid w:val="00A33C17"/>
    <w:rsid w:val="00A33CE8"/>
    <w:rsid w:val="00A33F98"/>
    <w:rsid w:val="00A3424B"/>
    <w:rsid w:val="00A3458F"/>
    <w:rsid w:val="00A3459C"/>
    <w:rsid w:val="00A345C5"/>
    <w:rsid w:val="00A3468D"/>
    <w:rsid w:val="00A34811"/>
    <w:rsid w:val="00A348E3"/>
    <w:rsid w:val="00A34931"/>
    <w:rsid w:val="00A34960"/>
    <w:rsid w:val="00A349A5"/>
    <w:rsid w:val="00A34B94"/>
    <w:rsid w:val="00A34E63"/>
    <w:rsid w:val="00A34F35"/>
    <w:rsid w:val="00A34FB7"/>
    <w:rsid w:val="00A351B7"/>
    <w:rsid w:val="00A35248"/>
    <w:rsid w:val="00A3528A"/>
    <w:rsid w:val="00A35563"/>
    <w:rsid w:val="00A3567A"/>
    <w:rsid w:val="00A35735"/>
    <w:rsid w:val="00A358BB"/>
    <w:rsid w:val="00A35CB9"/>
    <w:rsid w:val="00A35D4B"/>
    <w:rsid w:val="00A35D63"/>
    <w:rsid w:val="00A35D81"/>
    <w:rsid w:val="00A35E7C"/>
    <w:rsid w:val="00A35E82"/>
    <w:rsid w:val="00A35F99"/>
    <w:rsid w:val="00A35FA1"/>
    <w:rsid w:val="00A3610E"/>
    <w:rsid w:val="00A36537"/>
    <w:rsid w:val="00A3658C"/>
    <w:rsid w:val="00A3661E"/>
    <w:rsid w:val="00A3668B"/>
    <w:rsid w:val="00A368E0"/>
    <w:rsid w:val="00A369B8"/>
    <w:rsid w:val="00A36E24"/>
    <w:rsid w:val="00A36EBD"/>
    <w:rsid w:val="00A36F02"/>
    <w:rsid w:val="00A36F2D"/>
    <w:rsid w:val="00A36FE5"/>
    <w:rsid w:val="00A371E5"/>
    <w:rsid w:val="00A371F8"/>
    <w:rsid w:val="00A3755A"/>
    <w:rsid w:val="00A37722"/>
    <w:rsid w:val="00A37917"/>
    <w:rsid w:val="00A401A8"/>
    <w:rsid w:val="00A403D4"/>
    <w:rsid w:val="00A404D4"/>
    <w:rsid w:val="00A4097A"/>
    <w:rsid w:val="00A4098A"/>
    <w:rsid w:val="00A40ACB"/>
    <w:rsid w:val="00A40C18"/>
    <w:rsid w:val="00A40CD3"/>
    <w:rsid w:val="00A40D9A"/>
    <w:rsid w:val="00A40F8F"/>
    <w:rsid w:val="00A41186"/>
    <w:rsid w:val="00A411C1"/>
    <w:rsid w:val="00A413E7"/>
    <w:rsid w:val="00A4147E"/>
    <w:rsid w:val="00A414C2"/>
    <w:rsid w:val="00A416BA"/>
    <w:rsid w:val="00A41798"/>
    <w:rsid w:val="00A419AE"/>
    <w:rsid w:val="00A41AA0"/>
    <w:rsid w:val="00A41CCC"/>
    <w:rsid w:val="00A41CE0"/>
    <w:rsid w:val="00A41E39"/>
    <w:rsid w:val="00A42064"/>
    <w:rsid w:val="00A4209A"/>
    <w:rsid w:val="00A4278B"/>
    <w:rsid w:val="00A42940"/>
    <w:rsid w:val="00A42AB1"/>
    <w:rsid w:val="00A42AB2"/>
    <w:rsid w:val="00A42B8C"/>
    <w:rsid w:val="00A42CBC"/>
    <w:rsid w:val="00A42FB3"/>
    <w:rsid w:val="00A43088"/>
    <w:rsid w:val="00A434CF"/>
    <w:rsid w:val="00A43686"/>
    <w:rsid w:val="00A437B7"/>
    <w:rsid w:val="00A4391F"/>
    <w:rsid w:val="00A4397B"/>
    <w:rsid w:val="00A43A44"/>
    <w:rsid w:val="00A43B53"/>
    <w:rsid w:val="00A43BC9"/>
    <w:rsid w:val="00A43CEA"/>
    <w:rsid w:val="00A43D50"/>
    <w:rsid w:val="00A43E17"/>
    <w:rsid w:val="00A4422A"/>
    <w:rsid w:val="00A44667"/>
    <w:rsid w:val="00A44720"/>
    <w:rsid w:val="00A4474B"/>
    <w:rsid w:val="00A447A8"/>
    <w:rsid w:val="00A447F1"/>
    <w:rsid w:val="00A44899"/>
    <w:rsid w:val="00A449B3"/>
    <w:rsid w:val="00A44A31"/>
    <w:rsid w:val="00A44E45"/>
    <w:rsid w:val="00A44F43"/>
    <w:rsid w:val="00A45018"/>
    <w:rsid w:val="00A45120"/>
    <w:rsid w:val="00A4519D"/>
    <w:rsid w:val="00A451B0"/>
    <w:rsid w:val="00A452F6"/>
    <w:rsid w:val="00A45452"/>
    <w:rsid w:val="00A45A15"/>
    <w:rsid w:val="00A45AC0"/>
    <w:rsid w:val="00A45BD0"/>
    <w:rsid w:val="00A45C51"/>
    <w:rsid w:val="00A45D4D"/>
    <w:rsid w:val="00A45E7D"/>
    <w:rsid w:val="00A45F5A"/>
    <w:rsid w:val="00A45F9D"/>
    <w:rsid w:val="00A4614C"/>
    <w:rsid w:val="00A462AC"/>
    <w:rsid w:val="00A462BE"/>
    <w:rsid w:val="00A4635E"/>
    <w:rsid w:val="00A4644B"/>
    <w:rsid w:val="00A466C9"/>
    <w:rsid w:val="00A46884"/>
    <w:rsid w:val="00A469C8"/>
    <w:rsid w:val="00A46CBD"/>
    <w:rsid w:val="00A46D04"/>
    <w:rsid w:val="00A46D1E"/>
    <w:rsid w:val="00A46ECD"/>
    <w:rsid w:val="00A47068"/>
    <w:rsid w:val="00A470A1"/>
    <w:rsid w:val="00A4729C"/>
    <w:rsid w:val="00A473E0"/>
    <w:rsid w:val="00A475C8"/>
    <w:rsid w:val="00A47656"/>
    <w:rsid w:val="00A47756"/>
    <w:rsid w:val="00A47881"/>
    <w:rsid w:val="00A47932"/>
    <w:rsid w:val="00A479C0"/>
    <w:rsid w:val="00A47A55"/>
    <w:rsid w:val="00A47A6A"/>
    <w:rsid w:val="00A47AC9"/>
    <w:rsid w:val="00A47B6A"/>
    <w:rsid w:val="00A47BD3"/>
    <w:rsid w:val="00A47C9E"/>
    <w:rsid w:val="00A47CA3"/>
    <w:rsid w:val="00A47DA2"/>
    <w:rsid w:val="00A47DAC"/>
    <w:rsid w:val="00A47DAE"/>
    <w:rsid w:val="00A47E42"/>
    <w:rsid w:val="00A47EA5"/>
    <w:rsid w:val="00A50221"/>
    <w:rsid w:val="00A502AC"/>
    <w:rsid w:val="00A50788"/>
    <w:rsid w:val="00A507A7"/>
    <w:rsid w:val="00A5096E"/>
    <w:rsid w:val="00A509E9"/>
    <w:rsid w:val="00A50A02"/>
    <w:rsid w:val="00A50CC9"/>
    <w:rsid w:val="00A50E1C"/>
    <w:rsid w:val="00A50F2C"/>
    <w:rsid w:val="00A50FC0"/>
    <w:rsid w:val="00A51044"/>
    <w:rsid w:val="00A510DD"/>
    <w:rsid w:val="00A51139"/>
    <w:rsid w:val="00A51275"/>
    <w:rsid w:val="00A517FB"/>
    <w:rsid w:val="00A51CF7"/>
    <w:rsid w:val="00A51D9C"/>
    <w:rsid w:val="00A51EAA"/>
    <w:rsid w:val="00A51F93"/>
    <w:rsid w:val="00A52127"/>
    <w:rsid w:val="00A52171"/>
    <w:rsid w:val="00A521F3"/>
    <w:rsid w:val="00A5257A"/>
    <w:rsid w:val="00A525A8"/>
    <w:rsid w:val="00A52636"/>
    <w:rsid w:val="00A526DB"/>
    <w:rsid w:val="00A52896"/>
    <w:rsid w:val="00A52AAF"/>
    <w:rsid w:val="00A52E01"/>
    <w:rsid w:val="00A52E15"/>
    <w:rsid w:val="00A52E20"/>
    <w:rsid w:val="00A52EB3"/>
    <w:rsid w:val="00A52EEB"/>
    <w:rsid w:val="00A53077"/>
    <w:rsid w:val="00A53244"/>
    <w:rsid w:val="00A53272"/>
    <w:rsid w:val="00A532B4"/>
    <w:rsid w:val="00A532E7"/>
    <w:rsid w:val="00A53659"/>
    <w:rsid w:val="00A5377D"/>
    <w:rsid w:val="00A53BE9"/>
    <w:rsid w:val="00A53C9E"/>
    <w:rsid w:val="00A53CDB"/>
    <w:rsid w:val="00A53D64"/>
    <w:rsid w:val="00A53E10"/>
    <w:rsid w:val="00A53E7C"/>
    <w:rsid w:val="00A53F22"/>
    <w:rsid w:val="00A54173"/>
    <w:rsid w:val="00A541F5"/>
    <w:rsid w:val="00A543A7"/>
    <w:rsid w:val="00A5451C"/>
    <w:rsid w:val="00A545A5"/>
    <w:rsid w:val="00A5479E"/>
    <w:rsid w:val="00A54AD9"/>
    <w:rsid w:val="00A54C20"/>
    <w:rsid w:val="00A54CBA"/>
    <w:rsid w:val="00A54D65"/>
    <w:rsid w:val="00A54F9E"/>
    <w:rsid w:val="00A550A3"/>
    <w:rsid w:val="00A5513A"/>
    <w:rsid w:val="00A5538A"/>
    <w:rsid w:val="00A55611"/>
    <w:rsid w:val="00A55658"/>
    <w:rsid w:val="00A55B0B"/>
    <w:rsid w:val="00A55CC4"/>
    <w:rsid w:val="00A55E04"/>
    <w:rsid w:val="00A55FE7"/>
    <w:rsid w:val="00A5603B"/>
    <w:rsid w:val="00A56072"/>
    <w:rsid w:val="00A5618F"/>
    <w:rsid w:val="00A5619B"/>
    <w:rsid w:val="00A562DB"/>
    <w:rsid w:val="00A56536"/>
    <w:rsid w:val="00A56686"/>
    <w:rsid w:val="00A568CD"/>
    <w:rsid w:val="00A56904"/>
    <w:rsid w:val="00A569E2"/>
    <w:rsid w:val="00A56C13"/>
    <w:rsid w:val="00A56C9A"/>
    <w:rsid w:val="00A56DE4"/>
    <w:rsid w:val="00A570B2"/>
    <w:rsid w:val="00A57412"/>
    <w:rsid w:val="00A57450"/>
    <w:rsid w:val="00A5747F"/>
    <w:rsid w:val="00A57821"/>
    <w:rsid w:val="00A57940"/>
    <w:rsid w:val="00A57947"/>
    <w:rsid w:val="00A60006"/>
    <w:rsid w:val="00A60087"/>
    <w:rsid w:val="00A600F7"/>
    <w:rsid w:val="00A60114"/>
    <w:rsid w:val="00A60217"/>
    <w:rsid w:val="00A6031E"/>
    <w:rsid w:val="00A60442"/>
    <w:rsid w:val="00A6046E"/>
    <w:rsid w:val="00A605D2"/>
    <w:rsid w:val="00A60711"/>
    <w:rsid w:val="00A60BAC"/>
    <w:rsid w:val="00A60EA3"/>
    <w:rsid w:val="00A615FC"/>
    <w:rsid w:val="00A6169F"/>
    <w:rsid w:val="00A616DC"/>
    <w:rsid w:val="00A616EC"/>
    <w:rsid w:val="00A61BC0"/>
    <w:rsid w:val="00A61D7B"/>
    <w:rsid w:val="00A61E8F"/>
    <w:rsid w:val="00A61EDF"/>
    <w:rsid w:val="00A628A1"/>
    <w:rsid w:val="00A628BF"/>
    <w:rsid w:val="00A628F1"/>
    <w:rsid w:val="00A62A2F"/>
    <w:rsid w:val="00A62C31"/>
    <w:rsid w:val="00A62E92"/>
    <w:rsid w:val="00A62F58"/>
    <w:rsid w:val="00A62F9B"/>
    <w:rsid w:val="00A631C6"/>
    <w:rsid w:val="00A631FD"/>
    <w:rsid w:val="00A633AD"/>
    <w:rsid w:val="00A63460"/>
    <w:rsid w:val="00A634B4"/>
    <w:rsid w:val="00A637D0"/>
    <w:rsid w:val="00A639B2"/>
    <w:rsid w:val="00A63A2A"/>
    <w:rsid w:val="00A63A5F"/>
    <w:rsid w:val="00A63ABD"/>
    <w:rsid w:val="00A63B88"/>
    <w:rsid w:val="00A63C3E"/>
    <w:rsid w:val="00A63C9F"/>
    <w:rsid w:val="00A63CA0"/>
    <w:rsid w:val="00A63E0A"/>
    <w:rsid w:val="00A63FBD"/>
    <w:rsid w:val="00A6402F"/>
    <w:rsid w:val="00A64142"/>
    <w:rsid w:val="00A64164"/>
    <w:rsid w:val="00A6422A"/>
    <w:rsid w:val="00A642C9"/>
    <w:rsid w:val="00A6432E"/>
    <w:rsid w:val="00A646A2"/>
    <w:rsid w:val="00A6474C"/>
    <w:rsid w:val="00A64843"/>
    <w:rsid w:val="00A64B0D"/>
    <w:rsid w:val="00A64D5D"/>
    <w:rsid w:val="00A64DFA"/>
    <w:rsid w:val="00A64EB4"/>
    <w:rsid w:val="00A64EED"/>
    <w:rsid w:val="00A64F09"/>
    <w:rsid w:val="00A65035"/>
    <w:rsid w:val="00A65110"/>
    <w:rsid w:val="00A652EB"/>
    <w:rsid w:val="00A6537D"/>
    <w:rsid w:val="00A65384"/>
    <w:rsid w:val="00A655E6"/>
    <w:rsid w:val="00A656A9"/>
    <w:rsid w:val="00A658D1"/>
    <w:rsid w:val="00A6596B"/>
    <w:rsid w:val="00A65A4E"/>
    <w:rsid w:val="00A65B7E"/>
    <w:rsid w:val="00A65BA2"/>
    <w:rsid w:val="00A65BB7"/>
    <w:rsid w:val="00A65C77"/>
    <w:rsid w:val="00A65CF1"/>
    <w:rsid w:val="00A65D26"/>
    <w:rsid w:val="00A65E21"/>
    <w:rsid w:val="00A65E63"/>
    <w:rsid w:val="00A66062"/>
    <w:rsid w:val="00A661A3"/>
    <w:rsid w:val="00A662AF"/>
    <w:rsid w:val="00A662E8"/>
    <w:rsid w:val="00A66343"/>
    <w:rsid w:val="00A663C0"/>
    <w:rsid w:val="00A66444"/>
    <w:rsid w:val="00A6649F"/>
    <w:rsid w:val="00A66586"/>
    <w:rsid w:val="00A666DE"/>
    <w:rsid w:val="00A667B6"/>
    <w:rsid w:val="00A6685B"/>
    <w:rsid w:val="00A66973"/>
    <w:rsid w:val="00A66982"/>
    <w:rsid w:val="00A669A0"/>
    <w:rsid w:val="00A66A24"/>
    <w:rsid w:val="00A66A71"/>
    <w:rsid w:val="00A66E9C"/>
    <w:rsid w:val="00A6737C"/>
    <w:rsid w:val="00A67398"/>
    <w:rsid w:val="00A67B16"/>
    <w:rsid w:val="00A67B64"/>
    <w:rsid w:val="00A67E2B"/>
    <w:rsid w:val="00A67F15"/>
    <w:rsid w:val="00A67F8C"/>
    <w:rsid w:val="00A70068"/>
    <w:rsid w:val="00A700A9"/>
    <w:rsid w:val="00A7026C"/>
    <w:rsid w:val="00A7038F"/>
    <w:rsid w:val="00A704EC"/>
    <w:rsid w:val="00A705DE"/>
    <w:rsid w:val="00A706C7"/>
    <w:rsid w:val="00A7072D"/>
    <w:rsid w:val="00A7080F"/>
    <w:rsid w:val="00A708C1"/>
    <w:rsid w:val="00A708E8"/>
    <w:rsid w:val="00A70ED9"/>
    <w:rsid w:val="00A70FC9"/>
    <w:rsid w:val="00A710DA"/>
    <w:rsid w:val="00A7125A"/>
    <w:rsid w:val="00A71596"/>
    <w:rsid w:val="00A715A2"/>
    <w:rsid w:val="00A71619"/>
    <w:rsid w:val="00A717A0"/>
    <w:rsid w:val="00A71826"/>
    <w:rsid w:val="00A71833"/>
    <w:rsid w:val="00A7199A"/>
    <w:rsid w:val="00A71B9E"/>
    <w:rsid w:val="00A71D22"/>
    <w:rsid w:val="00A72352"/>
    <w:rsid w:val="00A726B1"/>
    <w:rsid w:val="00A72804"/>
    <w:rsid w:val="00A72A9B"/>
    <w:rsid w:val="00A72BC2"/>
    <w:rsid w:val="00A72C8B"/>
    <w:rsid w:val="00A72F72"/>
    <w:rsid w:val="00A730BF"/>
    <w:rsid w:val="00A731DC"/>
    <w:rsid w:val="00A73217"/>
    <w:rsid w:val="00A7350B"/>
    <w:rsid w:val="00A738C6"/>
    <w:rsid w:val="00A73950"/>
    <w:rsid w:val="00A73A31"/>
    <w:rsid w:val="00A73A9A"/>
    <w:rsid w:val="00A73C20"/>
    <w:rsid w:val="00A73E7D"/>
    <w:rsid w:val="00A73EB5"/>
    <w:rsid w:val="00A73EC7"/>
    <w:rsid w:val="00A73EE2"/>
    <w:rsid w:val="00A74183"/>
    <w:rsid w:val="00A741FD"/>
    <w:rsid w:val="00A7454F"/>
    <w:rsid w:val="00A74596"/>
    <w:rsid w:val="00A745CF"/>
    <w:rsid w:val="00A74631"/>
    <w:rsid w:val="00A746B2"/>
    <w:rsid w:val="00A748B7"/>
    <w:rsid w:val="00A748BE"/>
    <w:rsid w:val="00A749D1"/>
    <w:rsid w:val="00A74B2D"/>
    <w:rsid w:val="00A751AF"/>
    <w:rsid w:val="00A751F3"/>
    <w:rsid w:val="00A75278"/>
    <w:rsid w:val="00A75407"/>
    <w:rsid w:val="00A75492"/>
    <w:rsid w:val="00A755D8"/>
    <w:rsid w:val="00A75811"/>
    <w:rsid w:val="00A75A26"/>
    <w:rsid w:val="00A75B4A"/>
    <w:rsid w:val="00A75C9C"/>
    <w:rsid w:val="00A75CB7"/>
    <w:rsid w:val="00A75EE1"/>
    <w:rsid w:val="00A75F1B"/>
    <w:rsid w:val="00A75F57"/>
    <w:rsid w:val="00A7602B"/>
    <w:rsid w:val="00A762E7"/>
    <w:rsid w:val="00A76581"/>
    <w:rsid w:val="00A765B0"/>
    <w:rsid w:val="00A765C5"/>
    <w:rsid w:val="00A766A6"/>
    <w:rsid w:val="00A7672A"/>
    <w:rsid w:val="00A7680B"/>
    <w:rsid w:val="00A76880"/>
    <w:rsid w:val="00A768CA"/>
    <w:rsid w:val="00A76B9E"/>
    <w:rsid w:val="00A76BAA"/>
    <w:rsid w:val="00A76DF0"/>
    <w:rsid w:val="00A76E41"/>
    <w:rsid w:val="00A76EC5"/>
    <w:rsid w:val="00A7713C"/>
    <w:rsid w:val="00A77181"/>
    <w:rsid w:val="00A7721E"/>
    <w:rsid w:val="00A77294"/>
    <w:rsid w:val="00A775AA"/>
    <w:rsid w:val="00A77952"/>
    <w:rsid w:val="00A7796B"/>
    <w:rsid w:val="00A779F5"/>
    <w:rsid w:val="00A77CB7"/>
    <w:rsid w:val="00A77D97"/>
    <w:rsid w:val="00A77DA7"/>
    <w:rsid w:val="00A77F18"/>
    <w:rsid w:val="00A77FD4"/>
    <w:rsid w:val="00A801E6"/>
    <w:rsid w:val="00A80212"/>
    <w:rsid w:val="00A8035E"/>
    <w:rsid w:val="00A805FE"/>
    <w:rsid w:val="00A80AB8"/>
    <w:rsid w:val="00A80C59"/>
    <w:rsid w:val="00A80D47"/>
    <w:rsid w:val="00A80D65"/>
    <w:rsid w:val="00A80D85"/>
    <w:rsid w:val="00A80F66"/>
    <w:rsid w:val="00A81043"/>
    <w:rsid w:val="00A812D6"/>
    <w:rsid w:val="00A813EC"/>
    <w:rsid w:val="00A81475"/>
    <w:rsid w:val="00A8149B"/>
    <w:rsid w:val="00A8151B"/>
    <w:rsid w:val="00A818E4"/>
    <w:rsid w:val="00A81993"/>
    <w:rsid w:val="00A819E2"/>
    <w:rsid w:val="00A81C11"/>
    <w:rsid w:val="00A81C7D"/>
    <w:rsid w:val="00A81C80"/>
    <w:rsid w:val="00A81D59"/>
    <w:rsid w:val="00A81FE3"/>
    <w:rsid w:val="00A82017"/>
    <w:rsid w:val="00A8206A"/>
    <w:rsid w:val="00A8213A"/>
    <w:rsid w:val="00A822EA"/>
    <w:rsid w:val="00A8236A"/>
    <w:rsid w:val="00A8239C"/>
    <w:rsid w:val="00A824A8"/>
    <w:rsid w:val="00A825AD"/>
    <w:rsid w:val="00A82690"/>
    <w:rsid w:val="00A828D1"/>
    <w:rsid w:val="00A8291F"/>
    <w:rsid w:val="00A82B09"/>
    <w:rsid w:val="00A82B23"/>
    <w:rsid w:val="00A82B4E"/>
    <w:rsid w:val="00A82CCE"/>
    <w:rsid w:val="00A82EB5"/>
    <w:rsid w:val="00A83280"/>
    <w:rsid w:val="00A83540"/>
    <w:rsid w:val="00A83663"/>
    <w:rsid w:val="00A838BD"/>
    <w:rsid w:val="00A83E0C"/>
    <w:rsid w:val="00A83E5D"/>
    <w:rsid w:val="00A83FDD"/>
    <w:rsid w:val="00A84005"/>
    <w:rsid w:val="00A8402B"/>
    <w:rsid w:val="00A8402F"/>
    <w:rsid w:val="00A840A8"/>
    <w:rsid w:val="00A843D0"/>
    <w:rsid w:val="00A8488A"/>
    <w:rsid w:val="00A84904"/>
    <w:rsid w:val="00A84BCB"/>
    <w:rsid w:val="00A84D85"/>
    <w:rsid w:val="00A84E0F"/>
    <w:rsid w:val="00A84F09"/>
    <w:rsid w:val="00A84F58"/>
    <w:rsid w:val="00A84FDD"/>
    <w:rsid w:val="00A8512E"/>
    <w:rsid w:val="00A85217"/>
    <w:rsid w:val="00A85472"/>
    <w:rsid w:val="00A854DC"/>
    <w:rsid w:val="00A856B8"/>
    <w:rsid w:val="00A85789"/>
    <w:rsid w:val="00A858CD"/>
    <w:rsid w:val="00A858ED"/>
    <w:rsid w:val="00A858FC"/>
    <w:rsid w:val="00A85C4D"/>
    <w:rsid w:val="00A85C9B"/>
    <w:rsid w:val="00A85EB2"/>
    <w:rsid w:val="00A86255"/>
    <w:rsid w:val="00A862B5"/>
    <w:rsid w:val="00A865F3"/>
    <w:rsid w:val="00A86783"/>
    <w:rsid w:val="00A86C1A"/>
    <w:rsid w:val="00A86C7A"/>
    <w:rsid w:val="00A86CF2"/>
    <w:rsid w:val="00A86CF8"/>
    <w:rsid w:val="00A86D56"/>
    <w:rsid w:val="00A86E97"/>
    <w:rsid w:val="00A86F60"/>
    <w:rsid w:val="00A8700A"/>
    <w:rsid w:val="00A870D3"/>
    <w:rsid w:val="00A871B7"/>
    <w:rsid w:val="00A872CB"/>
    <w:rsid w:val="00A872DB"/>
    <w:rsid w:val="00A87328"/>
    <w:rsid w:val="00A87465"/>
    <w:rsid w:val="00A874A5"/>
    <w:rsid w:val="00A875C0"/>
    <w:rsid w:val="00A875F0"/>
    <w:rsid w:val="00A8776E"/>
    <w:rsid w:val="00A879CC"/>
    <w:rsid w:val="00A87C89"/>
    <w:rsid w:val="00A90047"/>
    <w:rsid w:val="00A9010C"/>
    <w:rsid w:val="00A90416"/>
    <w:rsid w:val="00A90454"/>
    <w:rsid w:val="00A90579"/>
    <w:rsid w:val="00A90760"/>
    <w:rsid w:val="00A90CB1"/>
    <w:rsid w:val="00A90CDC"/>
    <w:rsid w:val="00A91004"/>
    <w:rsid w:val="00A9101F"/>
    <w:rsid w:val="00A910A4"/>
    <w:rsid w:val="00A910A6"/>
    <w:rsid w:val="00A91245"/>
    <w:rsid w:val="00A912B9"/>
    <w:rsid w:val="00A912C7"/>
    <w:rsid w:val="00A91385"/>
    <w:rsid w:val="00A91409"/>
    <w:rsid w:val="00A91626"/>
    <w:rsid w:val="00A91779"/>
    <w:rsid w:val="00A91981"/>
    <w:rsid w:val="00A91B5B"/>
    <w:rsid w:val="00A91BFD"/>
    <w:rsid w:val="00A91C33"/>
    <w:rsid w:val="00A91C56"/>
    <w:rsid w:val="00A91C69"/>
    <w:rsid w:val="00A91C90"/>
    <w:rsid w:val="00A91D02"/>
    <w:rsid w:val="00A91E8D"/>
    <w:rsid w:val="00A91F10"/>
    <w:rsid w:val="00A91F4E"/>
    <w:rsid w:val="00A9219A"/>
    <w:rsid w:val="00A921CC"/>
    <w:rsid w:val="00A92209"/>
    <w:rsid w:val="00A922A5"/>
    <w:rsid w:val="00A922E7"/>
    <w:rsid w:val="00A923A1"/>
    <w:rsid w:val="00A925BD"/>
    <w:rsid w:val="00A92678"/>
    <w:rsid w:val="00A9271C"/>
    <w:rsid w:val="00A92754"/>
    <w:rsid w:val="00A927AC"/>
    <w:rsid w:val="00A92858"/>
    <w:rsid w:val="00A929BC"/>
    <w:rsid w:val="00A92AA5"/>
    <w:rsid w:val="00A92ACB"/>
    <w:rsid w:val="00A92CD0"/>
    <w:rsid w:val="00A92D0A"/>
    <w:rsid w:val="00A92D4A"/>
    <w:rsid w:val="00A92E58"/>
    <w:rsid w:val="00A92EB9"/>
    <w:rsid w:val="00A92F21"/>
    <w:rsid w:val="00A92FD9"/>
    <w:rsid w:val="00A93168"/>
    <w:rsid w:val="00A934B3"/>
    <w:rsid w:val="00A934ED"/>
    <w:rsid w:val="00A935C9"/>
    <w:rsid w:val="00A93650"/>
    <w:rsid w:val="00A93745"/>
    <w:rsid w:val="00A93770"/>
    <w:rsid w:val="00A9379C"/>
    <w:rsid w:val="00A937AD"/>
    <w:rsid w:val="00A93A6D"/>
    <w:rsid w:val="00A93AF5"/>
    <w:rsid w:val="00A93BC3"/>
    <w:rsid w:val="00A93DF9"/>
    <w:rsid w:val="00A93EAB"/>
    <w:rsid w:val="00A93EC7"/>
    <w:rsid w:val="00A940D3"/>
    <w:rsid w:val="00A940EF"/>
    <w:rsid w:val="00A94201"/>
    <w:rsid w:val="00A942BD"/>
    <w:rsid w:val="00A9431C"/>
    <w:rsid w:val="00A943F2"/>
    <w:rsid w:val="00A944CF"/>
    <w:rsid w:val="00A9458F"/>
    <w:rsid w:val="00A94B39"/>
    <w:rsid w:val="00A94F18"/>
    <w:rsid w:val="00A951A2"/>
    <w:rsid w:val="00A95230"/>
    <w:rsid w:val="00A9524F"/>
    <w:rsid w:val="00A95277"/>
    <w:rsid w:val="00A953BD"/>
    <w:rsid w:val="00A955EA"/>
    <w:rsid w:val="00A956A6"/>
    <w:rsid w:val="00A957C1"/>
    <w:rsid w:val="00A95808"/>
    <w:rsid w:val="00A9586A"/>
    <w:rsid w:val="00A9598A"/>
    <w:rsid w:val="00A95B75"/>
    <w:rsid w:val="00A95CC2"/>
    <w:rsid w:val="00A95D98"/>
    <w:rsid w:val="00A95F8A"/>
    <w:rsid w:val="00A96225"/>
    <w:rsid w:val="00A9635A"/>
    <w:rsid w:val="00A963A4"/>
    <w:rsid w:val="00A9646D"/>
    <w:rsid w:val="00A96485"/>
    <w:rsid w:val="00A966A8"/>
    <w:rsid w:val="00A966C7"/>
    <w:rsid w:val="00A966E4"/>
    <w:rsid w:val="00A96CEB"/>
    <w:rsid w:val="00A96D97"/>
    <w:rsid w:val="00A96EBA"/>
    <w:rsid w:val="00A97224"/>
    <w:rsid w:val="00A97378"/>
    <w:rsid w:val="00A9746F"/>
    <w:rsid w:val="00A975FF"/>
    <w:rsid w:val="00A9775B"/>
    <w:rsid w:val="00A97837"/>
    <w:rsid w:val="00A978DF"/>
    <w:rsid w:val="00A97D72"/>
    <w:rsid w:val="00AA0068"/>
    <w:rsid w:val="00AA0166"/>
    <w:rsid w:val="00AA0420"/>
    <w:rsid w:val="00AA0848"/>
    <w:rsid w:val="00AA0878"/>
    <w:rsid w:val="00AA09FF"/>
    <w:rsid w:val="00AA0A75"/>
    <w:rsid w:val="00AA0C7A"/>
    <w:rsid w:val="00AA0DE1"/>
    <w:rsid w:val="00AA0F85"/>
    <w:rsid w:val="00AA0FC9"/>
    <w:rsid w:val="00AA0FCE"/>
    <w:rsid w:val="00AA1001"/>
    <w:rsid w:val="00AA10C4"/>
    <w:rsid w:val="00AA111B"/>
    <w:rsid w:val="00AA1263"/>
    <w:rsid w:val="00AA127E"/>
    <w:rsid w:val="00AA131E"/>
    <w:rsid w:val="00AA1398"/>
    <w:rsid w:val="00AA13F7"/>
    <w:rsid w:val="00AA143A"/>
    <w:rsid w:val="00AA1666"/>
    <w:rsid w:val="00AA1732"/>
    <w:rsid w:val="00AA18D5"/>
    <w:rsid w:val="00AA1AC6"/>
    <w:rsid w:val="00AA1B8F"/>
    <w:rsid w:val="00AA1C00"/>
    <w:rsid w:val="00AA1D18"/>
    <w:rsid w:val="00AA2135"/>
    <w:rsid w:val="00AA22E6"/>
    <w:rsid w:val="00AA2436"/>
    <w:rsid w:val="00AA25E7"/>
    <w:rsid w:val="00AA2B94"/>
    <w:rsid w:val="00AA2C17"/>
    <w:rsid w:val="00AA2D18"/>
    <w:rsid w:val="00AA2E93"/>
    <w:rsid w:val="00AA2ED5"/>
    <w:rsid w:val="00AA2FA9"/>
    <w:rsid w:val="00AA2FF5"/>
    <w:rsid w:val="00AA30F1"/>
    <w:rsid w:val="00AA31A6"/>
    <w:rsid w:val="00AA32E3"/>
    <w:rsid w:val="00AA32EB"/>
    <w:rsid w:val="00AA334F"/>
    <w:rsid w:val="00AA33E2"/>
    <w:rsid w:val="00AA3437"/>
    <w:rsid w:val="00AA34A3"/>
    <w:rsid w:val="00AA358C"/>
    <w:rsid w:val="00AA367D"/>
    <w:rsid w:val="00AA36A0"/>
    <w:rsid w:val="00AA36A1"/>
    <w:rsid w:val="00AA3735"/>
    <w:rsid w:val="00AA380B"/>
    <w:rsid w:val="00AA3A71"/>
    <w:rsid w:val="00AA3AA7"/>
    <w:rsid w:val="00AA3AF3"/>
    <w:rsid w:val="00AA3CFC"/>
    <w:rsid w:val="00AA3EA1"/>
    <w:rsid w:val="00AA3EFF"/>
    <w:rsid w:val="00AA401A"/>
    <w:rsid w:val="00AA40CB"/>
    <w:rsid w:val="00AA44B9"/>
    <w:rsid w:val="00AA44E8"/>
    <w:rsid w:val="00AA4663"/>
    <w:rsid w:val="00AA46BB"/>
    <w:rsid w:val="00AA4855"/>
    <w:rsid w:val="00AA48C4"/>
    <w:rsid w:val="00AA494E"/>
    <w:rsid w:val="00AA4B30"/>
    <w:rsid w:val="00AA4D7A"/>
    <w:rsid w:val="00AA4ECF"/>
    <w:rsid w:val="00AA5152"/>
    <w:rsid w:val="00AA5157"/>
    <w:rsid w:val="00AA52A5"/>
    <w:rsid w:val="00AA52C7"/>
    <w:rsid w:val="00AA5344"/>
    <w:rsid w:val="00AA5346"/>
    <w:rsid w:val="00AA537F"/>
    <w:rsid w:val="00AA5888"/>
    <w:rsid w:val="00AA593C"/>
    <w:rsid w:val="00AA596F"/>
    <w:rsid w:val="00AA5989"/>
    <w:rsid w:val="00AA5A38"/>
    <w:rsid w:val="00AA5B24"/>
    <w:rsid w:val="00AA5CC1"/>
    <w:rsid w:val="00AA5D9B"/>
    <w:rsid w:val="00AA601C"/>
    <w:rsid w:val="00AA602C"/>
    <w:rsid w:val="00AA6127"/>
    <w:rsid w:val="00AA62A1"/>
    <w:rsid w:val="00AA6323"/>
    <w:rsid w:val="00AA64C3"/>
    <w:rsid w:val="00AA64FD"/>
    <w:rsid w:val="00AA6544"/>
    <w:rsid w:val="00AA662D"/>
    <w:rsid w:val="00AA6786"/>
    <w:rsid w:val="00AA683B"/>
    <w:rsid w:val="00AA6920"/>
    <w:rsid w:val="00AA6973"/>
    <w:rsid w:val="00AA6B91"/>
    <w:rsid w:val="00AA6E6D"/>
    <w:rsid w:val="00AA720E"/>
    <w:rsid w:val="00AA7225"/>
    <w:rsid w:val="00AA728C"/>
    <w:rsid w:val="00AA731A"/>
    <w:rsid w:val="00AA737A"/>
    <w:rsid w:val="00AA7444"/>
    <w:rsid w:val="00AA747B"/>
    <w:rsid w:val="00AA7527"/>
    <w:rsid w:val="00AA7654"/>
    <w:rsid w:val="00AA76DF"/>
    <w:rsid w:val="00AA7C3A"/>
    <w:rsid w:val="00AA7C8D"/>
    <w:rsid w:val="00AA7DF8"/>
    <w:rsid w:val="00AA7EF3"/>
    <w:rsid w:val="00AA7F39"/>
    <w:rsid w:val="00AA7FF8"/>
    <w:rsid w:val="00AB02CB"/>
    <w:rsid w:val="00AB0371"/>
    <w:rsid w:val="00AB0913"/>
    <w:rsid w:val="00AB09A4"/>
    <w:rsid w:val="00AB0A74"/>
    <w:rsid w:val="00AB0B0A"/>
    <w:rsid w:val="00AB0C01"/>
    <w:rsid w:val="00AB0C24"/>
    <w:rsid w:val="00AB0C86"/>
    <w:rsid w:val="00AB0D81"/>
    <w:rsid w:val="00AB0DFF"/>
    <w:rsid w:val="00AB0E75"/>
    <w:rsid w:val="00AB0F89"/>
    <w:rsid w:val="00AB11C5"/>
    <w:rsid w:val="00AB11D9"/>
    <w:rsid w:val="00AB1345"/>
    <w:rsid w:val="00AB1397"/>
    <w:rsid w:val="00AB13DA"/>
    <w:rsid w:val="00AB1419"/>
    <w:rsid w:val="00AB1446"/>
    <w:rsid w:val="00AB148D"/>
    <w:rsid w:val="00AB14E1"/>
    <w:rsid w:val="00AB1749"/>
    <w:rsid w:val="00AB196C"/>
    <w:rsid w:val="00AB1AD2"/>
    <w:rsid w:val="00AB1C0C"/>
    <w:rsid w:val="00AB1C45"/>
    <w:rsid w:val="00AB1CA7"/>
    <w:rsid w:val="00AB1D2D"/>
    <w:rsid w:val="00AB1EC3"/>
    <w:rsid w:val="00AB1EEA"/>
    <w:rsid w:val="00AB1F68"/>
    <w:rsid w:val="00AB20FC"/>
    <w:rsid w:val="00AB21B9"/>
    <w:rsid w:val="00AB228B"/>
    <w:rsid w:val="00AB22AA"/>
    <w:rsid w:val="00AB22EC"/>
    <w:rsid w:val="00AB22F3"/>
    <w:rsid w:val="00AB24BF"/>
    <w:rsid w:val="00AB260B"/>
    <w:rsid w:val="00AB28DF"/>
    <w:rsid w:val="00AB2B84"/>
    <w:rsid w:val="00AB2BE6"/>
    <w:rsid w:val="00AB2D08"/>
    <w:rsid w:val="00AB2E36"/>
    <w:rsid w:val="00AB2F36"/>
    <w:rsid w:val="00AB3189"/>
    <w:rsid w:val="00AB3240"/>
    <w:rsid w:val="00AB330A"/>
    <w:rsid w:val="00AB3627"/>
    <w:rsid w:val="00AB3943"/>
    <w:rsid w:val="00AB39B7"/>
    <w:rsid w:val="00AB3A88"/>
    <w:rsid w:val="00AB3B43"/>
    <w:rsid w:val="00AB3B78"/>
    <w:rsid w:val="00AB3EEC"/>
    <w:rsid w:val="00AB3F21"/>
    <w:rsid w:val="00AB3F87"/>
    <w:rsid w:val="00AB4069"/>
    <w:rsid w:val="00AB412B"/>
    <w:rsid w:val="00AB4335"/>
    <w:rsid w:val="00AB45CE"/>
    <w:rsid w:val="00AB464B"/>
    <w:rsid w:val="00AB4674"/>
    <w:rsid w:val="00AB4904"/>
    <w:rsid w:val="00AB4987"/>
    <w:rsid w:val="00AB4A4E"/>
    <w:rsid w:val="00AB4AC8"/>
    <w:rsid w:val="00AB4AE7"/>
    <w:rsid w:val="00AB4B94"/>
    <w:rsid w:val="00AB4CDE"/>
    <w:rsid w:val="00AB5028"/>
    <w:rsid w:val="00AB507C"/>
    <w:rsid w:val="00AB53A0"/>
    <w:rsid w:val="00AB53BA"/>
    <w:rsid w:val="00AB54E0"/>
    <w:rsid w:val="00AB54EB"/>
    <w:rsid w:val="00AB58AA"/>
    <w:rsid w:val="00AB59AC"/>
    <w:rsid w:val="00AB5B18"/>
    <w:rsid w:val="00AB5B47"/>
    <w:rsid w:val="00AB5BE3"/>
    <w:rsid w:val="00AB5C79"/>
    <w:rsid w:val="00AB5CCA"/>
    <w:rsid w:val="00AB5E4F"/>
    <w:rsid w:val="00AB6288"/>
    <w:rsid w:val="00AB628A"/>
    <w:rsid w:val="00AB62D8"/>
    <w:rsid w:val="00AB6466"/>
    <w:rsid w:val="00AB653D"/>
    <w:rsid w:val="00AB6726"/>
    <w:rsid w:val="00AB6937"/>
    <w:rsid w:val="00AB6955"/>
    <w:rsid w:val="00AB6971"/>
    <w:rsid w:val="00AB6C27"/>
    <w:rsid w:val="00AB6C58"/>
    <w:rsid w:val="00AB6C99"/>
    <w:rsid w:val="00AB6E90"/>
    <w:rsid w:val="00AB6EE6"/>
    <w:rsid w:val="00AB6FC5"/>
    <w:rsid w:val="00AB6FD9"/>
    <w:rsid w:val="00AB703C"/>
    <w:rsid w:val="00AB706A"/>
    <w:rsid w:val="00AB70A9"/>
    <w:rsid w:val="00AB70EB"/>
    <w:rsid w:val="00AB7160"/>
    <w:rsid w:val="00AB7275"/>
    <w:rsid w:val="00AB74C7"/>
    <w:rsid w:val="00AB74C9"/>
    <w:rsid w:val="00AB750D"/>
    <w:rsid w:val="00AB77B0"/>
    <w:rsid w:val="00AB7843"/>
    <w:rsid w:val="00AB789C"/>
    <w:rsid w:val="00AB7A28"/>
    <w:rsid w:val="00AB7B79"/>
    <w:rsid w:val="00AB7D8D"/>
    <w:rsid w:val="00AB7DA3"/>
    <w:rsid w:val="00AB7E07"/>
    <w:rsid w:val="00AB7F1C"/>
    <w:rsid w:val="00AC0039"/>
    <w:rsid w:val="00AC018F"/>
    <w:rsid w:val="00AC029B"/>
    <w:rsid w:val="00AC03E5"/>
    <w:rsid w:val="00AC0669"/>
    <w:rsid w:val="00AC0899"/>
    <w:rsid w:val="00AC089E"/>
    <w:rsid w:val="00AC091A"/>
    <w:rsid w:val="00AC09A4"/>
    <w:rsid w:val="00AC09B8"/>
    <w:rsid w:val="00AC0B4F"/>
    <w:rsid w:val="00AC0BB5"/>
    <w:rsid w:val="00AC0F4D"/>
    <w:rsid w:val="00AC10C2"/>
    <w:rsid w:val="00AC1192"/>
    <w:rsid w:val="00AC121F"/>
    <w:rsid w:val="00AC132E"/>
    <w:rsid w:val="00AC1384"/>
    <w:rsid w:val="00AC1497"/>
    <w:rsid w:val="00AC16A4"/>
    <w:rsid w:val="00AC16AA"/>
    <w:rsid w:val="00AC16B5"/>
    <w:rsid w:val="00AC1875"/>
    <w:rsid w:val="00AC1A85"/>
    <w:rsid w:val="00AC1AD1"/>
    <w:rsid w:val="00AC1EDA"/>
    <w:rsid w:val="00AC1FCC"/>
    <w:rsid w:val="00AC204C"/>
    <w:rsid w:val="00AC214B"/>
    <w:rsid w:val="00AC21EA"/>
    <w:rsid w:val="00AC2740"/>
    <w:rsid w:val="00AC27B9"/>
    <w:rsid w:val="00AC2A77"/>
    <w:rsid w:val="00AC2B8E"/>
    <w:rsid w:val="00AC2C3B"/>
    <w:rsid w:val="00AC2DCB"/>
    <w:rsid w:val="00AC3192"/>
    <w:rsid w:val="00AC3273"/>
    <w:rsid w:val="00AC3319"/>
    <w:rsid w:val="00AC34FF"/>
    <w:rsid w:val="00AC3571"/>
    <w:rsid w:val="00AC3588"/>
    <w:rsid w:val="00AC374D"/>
    <w:rsid w:val="00AC3B1B"/>
    <w:rsid w:val="00AC3DE8"/>
    <w:rsid w:val="00AC3E39"/>
    <w:rsid w:val="00AC3E5E"/>
    <w:rsid w:val="00AC4113"/>
    <w:rsid w:val="00AC4652"/>
    <w:rsid w:val="00AC4679"/>
    <w:rsid w:val="00AC4683"/>
    <w:rsid w:val="00AC470A"/>
    <w:rsid w:val="00AC48BD"/>
    <w:rsid w:val="00AC49C0"/>
    <w:rsid w:val="00AC4C45"/>
    <w:rsid w:val="00AC4C5F"/>
    <w:rsid w:val="00AC4C7F"/>
    <w:rsid w:val="00AC4EBA"/>
    <w:rsid w:val="00AC503C"/>
    <w:rsid w:val="00AC5166"/>
    <w:rsid w:val="00AC5186"/>
    <w:rsid w:val="00AC5189"/>
    <w:rsid w:val="00AC5227"/>
    <w:rsid w:val="00AC549B"/>
    <w:rsid w:val="00AC5525"/>
    <w:rsid w:val="00AC55D2"/>
    <w:rsid w:val="00AC5963"/>
    <w:rsid w:val="00AC5A32"/>
    <w:rsid w:val="00AC5AC2"/>
    <w:rsid w:val="00AC5DCA"/>
    <w:rsid w:val="00AC60A0"/>
    <w:rsid w:val="00AC63C7"/>
    <w:rsid w:val="00AC64AE"/>
    <w:rsid w:val="00AC64C3"/>
    <w:rsid w:val="00AC65EC"/>
    <w:rsid w:val="00AC6696"/>
    <w:rsid w:val="00AC675E"/>
    <w:rsid w:val="00AC6798"/>
    <w:rsid w:val="00AC67E5"/>
    <w:rsid w:val="00AC6837"/>
    <w:rsid w:val="00AC6DED"/>
    <w:rsid w:val="00AC6E42"/>
    <w:rsid w:val="00AC70C2"/>
    <w:rsid w:val="00AC7288"/>
    <w:rsid w:val="00AC73A4"/>
    <w:rsid w:val="00AC7577"/>
    <w:rsid w:val="00AC7717"/>
    <w:rsid w:val="00AC7905"/>
    <w:rsid w:val="00AC7AF2"/>
    <w:rsid w:val="00AC7B6B"/>
    <w:rsid w:val="00AC7C6B"/>
    <w:rsid w:val="00AC7CA2"/>
    <w:rsid w:val="00AC7D0E"/>
    <w:rsid w:val="00AC7DB2"/>
    <w:rsid w:val="00AC7E4E"/>
    <w:rsid w:val="00AC7F4E"/>
    <w:rsid w:val="00AD043F"/>
    <w:rsid w:val="00AD052B"/>
    <w:rsid w:val="00AD0538"/>
    <w:rsid w:val="00AD062B"/>
    <w:rsid w:val="00AD069F"/>
    <w:rsid w:val="00AD06F8"/>
    <w:rsid w:val="00AD07CF"/>
    <w:rsid w:val="00AD0A1B"/>
    <w:rsid w:val="00AD0ABB"/>
    <w:rsid w:val="00AD0ACD"/>
    <w:rsid w:val="00AD0D82"/>
    <w:rsid w:val="00AD0E10"/>
    <w:rsid w:val="00AD0E65"/>
    <w:rsid w:val="00AD0F85"/>
    <w:rsid w:val="00AD10EF"/>
    <w:rsid w:val="00AD1187"/>
    <w:rsid w:val="00AD12CC"/>
    <w:rsid w:val="00AD134A"/>
    <w:rsid w:val="00AD1509"/>
    <w:rsid w:val="00AD1552"/>
    <w:rsid w:val="00AD169C"/>
    <w:rsid w:val="00AD1A06"/>
    <w:rsid w:val="00AD1A36"/>
    <w:rsid w:val="00AD1C3B"/>
    <w:rsid w:val="00AD1C5B"/>
    <w:rsid w:val="00AD1D69"/>
    <w:rsid w:val="00AD1FB4"/>
    <w:rsid w:val="00AD2003"/>
    <w:rsid w:val="00AD2029"/>
    <w:rsid w:val="00AD228D"/>
    <w:rsid w:val="00AD22C8"/>
    <w:rsid w:val="00AD22DF"/>
    <w:rsid w:val="00AD2339"/>
    <w:rsid w:val="00AD2345"/>
    <w:rsid w:val="00AD234F"/>
    <w:rsid w:val="00AD2395"/>
    <w:rsid w:val="00AD23F2"/>
    <w:rsid w:val="00AD2755"/>
    <w:rsid w:val="00AD2862"/>
    <w:rsid w:val="00AD290D"/>
    <w:rsid w:val="00AD2DF6"/>
    <w:rsid w:val="00AD2E59"/>
    <w:rsid w:val="00AD2E89"/>
    <w:rsid w:val="00AD3084"/>
    <w:rsid w:val="00AD3260"/>
    <w:rsid w:val="00AD3456"/>
    <w:rsid w:val="00AD346A"/>
    <w:rsid w:val="00AD35CB"/>
    <w:rsid w:val="00AD366F"/>
    <w:rsid w:val="00AD3802"/>
    <w:rsid w:val="00AD38F4"/>
    <w:rsid w:val="00AD3903"/>
    <w:rsid w:val="00AD39A6"/>
    <w:rsid w:val="00AD3B94"/>
    <w:rsid w:val="00AD3CE7"/>
    <w:rsid w:val="00AD3E41"/>
    <w:rsid w:val="00AD3EE5"/>
    <w:rsid w:val="00AD3F16"/>
    <w:rsid w:val="00AD3F22"/>
    <w:rsid w:val="00AD418B"/>
    <w:rsid w:val="00AD4431"/>
    <w:rsid w:val="00AD4484"/>
    <w:rsid w:val="00AD4528"/>
    <w:rsid w:val="00AD4540"/>
    <w:rsid w:val="00AD4543"/>
    <w:rsid w:val="00AD46A3"/>
    <w:rsid w:val="00AD46E4"/>
    <w:rsid w:val="00AD4721"/>
    <w:rsid w:val="00AD49BE"/>
    <w:rsid w:val="00AD4B58"/>
    <w:rsid w:val="00AD5091"/>
    <w:rsid w:val="00AD51DA"/>
    <w:rsid w:val="00AD5207"/>
    <w:rsid w:val="00AD53F4"/>
    <w:rsid w:val="00AD54C9"/>
    <w:rsid w:val="00AD5656"/>
    <w:rsid w:val="00AD56D2"/>
    <w:rsid w:val="00AD5812"/>
    <w:rsid w:val="00AD59A2"/>
    <w:rsid w:val="00AD5BB4"/>
    <w:rsid w:val="00AD5DB8"/>
    <w:rsid w:val="00AD5E7D"/>
    <w:rsid w:val="00AD5EEF"/>
    <w:rsid w:val="00AD5F44"/>
    <w:rsid w:val="00AD606B"/>
    <w:rsid w:val="00AD60FE"/>
    <w:rsid w:val="00AD6131"/>
    <w:rsid w:val="00AD6801"/>
    <w:rsid w:val="00AD697F"/>
    <w:rsid w:val="00AD69CA"/>
    <w:rsid w:val="00AD6A5E"/>
    <w:rsid w:val="00AD6B14"/>
    <w:rsid w:val="00AD6BBE"/>
    <w:rsid w:val="00AD6BE5"/>
    <w:rsid w:val="00AD6BF6"/>
    <w:rsid w:val="00AD6C2F"/>
    <w:rsid w:val="00AD6C9A"/>
    <w:rsid w:val="00AD700D"/>
    <w:rsid w:val="00AD715A"/>
    <w:rsid w:val="00AD71F4"/>
    <w:rsid w:val="00AD7503"/>
    <w:rsid w:val="00AD7604"/>
    <w:rsid w:val="00AD776E"/>
    <w:rsid w:val="00AD7815"/>
    <w:rsid w:val="00AD781A"/>
    <w:rsid w:val="00AD7AB6"/>
    <w:rsid w:val="00AD7B20"/>
    <w:rsid w:val="00AD7CC2"/>
    <w:rsid w:val="00AD7F2C"/>
    <w:rsid w:val="00AD7F57"/>
    <w:rsid w:val="00AE0102"/>
    <w:rsid w:val="00AE017D"/>
    <w:rsid w:val="00AE01B0"/>
    <w:rsid w:val="00AE02ED"/>
    <w:rsid w:val="00AE036B"/>
    <w:rsid w:val="00AE04FC"/>
    <w:rsid w:val="00AE06C3"/>
    <w:rsid w:val="00AE06C6"/>
    <w:rsid w:val="00AE07FE"/>
    <w:rsid w:val="00AE08A6"/>
    <w:rsid w:val="00AE0C2F"/>
    <w:rsid w:val="00AE0EB1"/>
    <w:rsid w:val="00AE0EB7"/>
    <w:rsid w:val="00AE0F19"/>
    <w:rsid w:val="00AE1165"/>
    <w:rsid w:val="00AE1239"/>
    <w:rsid w:val="00AE1262"/>
    <w:rsid w:val="00AE144C"/>
    <w:rsid w:val="00AE168F"/>
    <w:rsid w:val="00AE1720"/>
    <w:rsid w:val="00AE1929"/>
    <w:rsid w:val="00AE1AFA"/>
    <w:rsid w:val="00AE1BFB"/>
    <w:rsid w:val="00AE1D76"/>
    <w:rsid w:val="00AE1EC0"/>
    <w:rsid w:val="00AE1EFA"/>
    <w:rsid w:val="00AE2088"/>
    <w:rsid w:val="00AE2121"/>
    <w:rsid w:val="00AE219B"/>
    <w:rsid w:val="00AE2235"/>
    <w:rsid w:val="00AE22B9"/>
    <w:rsid w:val="00AE230D"/>
    <w:rsid w:val="00AE2492"/>
    <w:rsid w:val="00AE24F4"/>
    <w:rsid w:val="00AE26C3"/>
    <w:rsid w:val="00AE2786"/>
    <w:rsid w:val="00AE27E4"/>
    <w:rsid w:val="00AE2866"/>
    <w:rsid w:val="00AE294E"/>
    <w:rsid w:val="00AE2AF3"/>
    <w:rsid w:val="00AE2B05"/>
    <w:rsid w:val="00AE2BAD"/>
    <w:rsid w:val="00AE2C39"/>
    <w:rsid w:val="00AE2C81"/>
    <w:rsid w:val="00AE2CC0"/>
    <w:rsid w:val="00AE2FD5"/>
    <w:rsid w:val="00AE3116"/>
    <w:rsid w:val="00AE32BF"/>
    <w:rsid w:val="00AE351C"/>
    <w:rsid w:val="00AE3664"/>
    <w:rsid w:val="00AE36C1"/>
    <w:rsid w:val="00AE3719"/>
    <w:rsid w:val="00AE383D"/>
    <w:rsid w:val="00AE38BD"/>
    <w:rsid w:val="00AE38CD"/>
    <w:rsid w:val="00AE3A20"/>
    <w:rsid w:val="00AE3CB6"/>
    <w:rsid w:val="00AE3CD1"/>
    <w:rsid w:val="00AE3D9F"/>
    <w:rsid w:val="00AE3E7D"/>
    <w:rsid w:val="00AE3F32"/>
    <w:rsid w:val="00AE3F50"/>
    <w:rsid w:val="00AE3F5E"/>
    <w:rsid w:val="00AE3F9D"/>
    <w:rsid w:val="00AE4181"/>
    <w:rsid w:val="00AE42F4"/>
    <w:rsid w:val="00AE447C"/>
    <w:rsid w:val="00AE468C"/>
    <w:rsid w:val="00AE4710"/>
    <w:rsid w:val="00AE471C"/>
    <w:rsid w:val="00AE4939"/>
    <w:rsid w:val="00AE49A4"/>
    <w:rsid w:val="00AE49BB"/>
    <w:rsid w:val="00AE4B1E"/>
    <w:rsid w:val="00AE4B46"/>
    <w:rsid w:val="00AE4DC3"/>
    <w:rsid w:val="00AE4DF4"/>
    <w:rsid w:val="00AE4E4D"/>
    <w:rsid w:val="00AE4E80"/>
    <w:rsid w:val="00AE4F78"/>
    <w:rsid w:val="00AE4FFC"/>
    <w:rsid w:val="00AE503C"/>
    <w:rsid w:val="00AE5151"/>
    <w:rsid w:val="00AE51C2"/>
    <w:rsid w:val="00AE51F8"/>
    <w:rsid w:val="00AE53C9"/>
    <w:rsid w:val="00AE573B"/>
    <w:rsid w:val="00AE579D"/>
    <w:rsid w:val="00AE5A7B"/>
    <w:rsid w:val="00AE5DFD"/>
    <w:rsid w:val="00AE5F19"/>
    <w:rsid w:val="00AE611B"/>
    <w:rsid w:val="00AE6244"/>
    <w:rsid w:val="00AE6268"/>
    <w:rsid w:val="00AE63E7"/>
    <w:rsid w:val="00AE6488"/>
    <w:rsid w:val="00AE64A0"/>
    <w:rsid w:val="00AE6551"/>
    <w:rsid w:val="00AE657E"/>
    <w:rsid w:val="00AE6614"/>
    <w:rsid w:val="00AE69AE"/>
    <w:rsid w:val="00AE6C97"/>
    <w:rsid w:val="00AE6CC8"/>
    <w:rsid w:val="00AE6E52"/>
    <w:rsid w:val="00AE6EA6"/>
    <w:rsid w:val="00AE73FC"/>
    <w:rsid w:val="00AE75C9"/>
    <w:rsid w:val="00AE75D9"/>
    <w:rsid w:val="00AE7722"/>
    <w:rsid w:val="00AE7A38"/>
    <w:rsid w:val="00AE7A8F"/>
    <w:rsid w:val="00AE7AA0"/>
    <w:rsid w:val="00AE7B84"/>
    <w:rsid w:val="00AE7E31"/>
    <w:rsid w:val="00AF0023"/>
    <w:rsid w:val="00AF003D"/>
    <w:rsid w:val="00AF016C"/>
    <w:rsid w:val="00AF01BA"/>
    <w:rsid w:val="00AF021C"/>
    <w:rsid w:val="00AF0411"/>
    <w:rsid w:val="00AF079D"/>
    <w:rsid w:val="00AF0879"/>
    <w:rsid w:val="00AF095F"/>
    <w:rsid w:val="00AF09D5"/>
    <w:rsid w:val="00AF0AC0"/>
    <w:rsid w:val="00AF0C26"/>
    <w:rsid w:val="00AF0E05"/>
    <w:rsid w:val="00AF0F7D"/>
    <w:rsid w:val="00AF0FBE"/>
    <w:rsid w:val="00AF1277"/>
    <w:rsid w:val="00AF1376"/>
    <w:rsid w:val="00AF1695"/>
    <w:rsid w:val="00AF170E"/>
    <w:rsid w:val="00AF17EA"/>
    <w:rsid w:val="00AF1A6F"/>
    <w:rsid w:val="00AF1C09"/>
    <w:rsid w:val="00AF1D9B"/>
    <w:rsid w:val="00AF1EAF"/>
    <w:rsid w:val="00AF1F6A"/>
    <w:rsid w:val="00AF239C"/>
    <w:rsid w:val="00AF2A82"/>
    <w:rsid w:val="00AF2B57"/>
    <w:rsid w:val="00AF2BA2"/>
    <w:rsid w:val="00AF2C63"/>
    <w:rsid w:val="00AF30F8"/>
    <w:rsid w:val="00AF32C3"/>
    <w:rsid w:val="00AF334A"/>
    <w:rsid w:val="00AF337D"/>
    <w:rsid w:val="00AF37EE"/>
    <w:rsid w:val="00AF39A2"/>
    <w:rsid w:val="00AF3AF8"/>
    <w:rsid w:val="00AF3BCB"/>
    <w:rsid w:val="00AF3D13"/>
    <w:rsid w:val="00AF3FA8"/>
    <w:rsid w:val="00AF406C"/>
    <w:rsid w:val="00AF4348"/>
    <w:rsid w:val="00AF457D"/>
    <w:rsid w:val="00AF45F9"/>
    <w:rsid w:val="00AF47F6"/>
    <w:rsid w:val="00AF484B"/>
    <w:rsid w:val="00AF48FF"/>
    <w:rsid w:val="00AF495F"/>
    <w:rsid w:val="00AF4978"/>
    <w:rsid w:val="00AF4DA4"/>
    <w:rsid w:val="00AF4F7F"/>
    <w:rsid w:val="00AF4FA2"/>
    <w:rsid w:val="00AF4FA8"/>
    <w:rsid w:val="00AF50A3"/>
    <w:rsid w:val="00AF5147"/>
    <w:rsid w:val="00AF514F"/>
    <w:rsid w:val="00AF533C"/>
    <w:rsid w:val="00AF549A"/>
    <w:rsid w:val="00AF557C"/>
    <w:rsid w:val="00AF564A"/>
    <w:rsid w:val="00AF578D"/>
    <w:rsid w:val="00AF5C56"/>
    <w:rsid w:val="00AF5C5F"/>
    <w:rsid w:val="00AF5CD8"/>
    <w:rsid w:val="00AF5DA7"/>
    <w:rsid w:val="00AF5DCA"/>
    <w:rsid w:val="00AF5EEC"/>
    <w:rsid w:val="00AF5FC6"/>
    <w:rsid w:val="00AF6062"/>
    <w:rsid w:val="00AF6121"/>
    <w:rsid w:val="00AF6518"/>
    <w:rsid w:val="00AF6606"/>
    <w:rsid w:val="00AF66A3"/>
    <w:rsid w:val="00AF69A4"/>
    <w:rsid w:val="00AF6E93"/>
    <w:rsid w:val="00AF6FC7"/>
    <w:rsid w:val="00AF6FCE"/>
    <w:rsid w:val="00AF7145"/>
    <w:rsid w:val="00AF749D"/>
    <w:rsid w:val="00AF74FF"/>
    <w:rsid w:val="00AF75E4"/>
    <w:rsid w:val="00AF7636"/>
    <w:rsid w:val="00AF79D2"/>
    <w:rsid w:val="00AF7A68"/>
    <w:rsid w:val="00AF7A88"/>
    <w:rsid w:val="00AF7AEC"/>
    <w:rsid w:val="00AF7B53"/>
    <w:rsid w:val="00AF7D54"/>
    <w:rsid w:val="00B00233"/>
    <w:rsid w:val="00B002C6"/>
    <w:rsid w:val="00B002CB"/>
    <w:rsid w:val="00B003CD"/>
    <w:rsid w:val="00B0043A"/>
    <w:rsid w:val="00B0054B"/>
    <w:rsid w:val="00B00592"/>
    <w:rsid w:val="00B006EA"/>
    <w:rsid w:val="00B00706"/>
    <w:rsid w:val="00B007A1"/>
    <w:rsid w:val="00B007EA"/>
    <w:rsid w:val="00B0083F"/>
    <w:rsid w:val="00B00B15"/>
    <w:rsid w:val="00B00B76"/>
    <w:rsid w:val="00B00C42"/>
    <w:rsid w:val="00B00D8A"/>
    <w:rsid w:val="00B00DF2"/>
    <w:rsid w:val="00B00E40"/>
    <w:rsid w:val="00B00F74"/>
    <w:rsid w:val="00B00FEB"/>
    <w:rsid w:val="00B010F2"/>
    <w:rsid w:val="00B011D9"/>
    <w:rsid w:val="00B01348"/>
    <w:rsid w:val="00B01375"/>
    <w:rsid w:val="00B01635"/>
    <w:rsid w:val="00B0165C"/>
    <w:rsid w:val="00B017AA"/>
    <w:rsid w:val="00B01877"/>
    <w:rsid w:val="00B018EF"/>
    <w:rsid w:val="00B01C94"/>
    <w:rsid w:val="00B01CEF"/>
    <w:rsid w:val="00B01DB2"/>
    <w:rsid w:val="00B01DB4"/>
    <w:rsid w:val="00B01E96"/>
    <w:rsid w:val="00B01F65"/>
    <w:rsid w:val="00B01F9F"/>
    <w:rsid w:val="00B01FDD"/>
    <w:rsid w:val="00B021BB"/>
    <w:rsid w:val="00B023AF"/>
    <w:rsid w:val="00B02481"/>
    <w:rsid w:val="00B0263B"/>
    <w:rsid w:val="00B02704"/>
    <w:rsid w:val="00B027CD"/>
    <w:rsid w:val="00B0282B"/>
    <w:rsid w:val="00B02A40"/>
    <w:rsid w:val="00B02AB3"/>
    <w:rsid w:val="00B02B3B"/>
    <w:rsid w:val="00B02BF9"/>
    <w:rsid w:val="00B02C8B"/>
    <w:rsid w:val="00B02D9F"/>
    <w:rsid w:val="00B0300C"/>
    <w:rsid w:val="00B03072"/>
    <w:rsid w:val="00B03121"/>
    <w:rsid w:val="00B032D4"/>
    <w:rsid w:val="00B03329"/>
    <w:rsid w:val="00B03601"/>
    <w:rsid w:val="00B03743"/>
    <w:rsid w:val="00B0383F"/>
    <w:rsid w:val="00B0384B"/>
    <w:rsid w:val="00B0384D"/>
    <w:rsid w:val="00B038CC"/>
    <w:rsid w:val="00B03C03"/>
    <w:rsid w:val="00B03E5B"/>
    <w:rsid w:val="00B04178"/>
    <w:rsid w:val="00B04281"/>
    <w:rsid w:val="00B0454F"/>
    <w:rsid w:val="00B04644"/>
    <w:rsid w:val="00B04ABC"/>
    <w:rsid w:val="00B04B6A"/>
    <w:rsid w:val="00B04D12"/>
    <w:rsid w:val="00B04D68"/>
    <w:rsid w:val="00B04EFA"/>
    <w:rsid w:val="00B04F65"/>
    <w:rsid w:val="00B04FCB"/>
    <w:rsid w:val="00B05070"/>
    <w:rsid w:val="00B050E3"/>
    <w:rsid w:val="00B050FE"/>
    <w:rsid w:val="00B051A5"/>
    <w:rsid w:val="00B05366"/>
    <w:rsid w:val="00B05395"/>
    <w:rsid w:val="00B0540C"/>
    <w:rsid w:val="00B0556B"/>
    <w:rsid w:val="00B05642"/>
    <w:rsid w:val="00B056C9"/>
    <w:rsid w:val="00B05834"/>
    <w:rsid w:val="00B059B3"/>
    <w:rsid w:val="00B05B33"/>
    <w:rsid w:val="00B05B7B"/>
    <w:rsid w:val="00B05C4A"/>
    <w:rsid w:val="00B05E2D"/>
    <w:rsid w:val="00B05E65"/>
    <w:rsid w:val="00B0601D"/>
    <w:rsid w:val="00B061A6"/>
    <w:rsid w:val="00B061D9"/>
    <w:rsid w:val="00B062E5"/>
    <w:rsid w:val="00B063A7"/>
    <w:rsid w:val="00B06406"/>
    <w:rsid w:val="00B066D4"/>
    <w:rsid w:val="00B06862"/>
    <w:rsid w:val="00B06863"/>
    <w:rsid w:val="00B068E3"/>
    <w:rsid w:val="00B0694F"/>
    <w:rsid w:val="00B06B6F"/>
    <w:rsid w:val="00B06F8F"/>
    <w:rsid w:val="00B072C0"/>
    <w:rsid w:val="00B075C0"/>
    <w:rsid w:val="00B077BA"/>
    <w:rsid w:val="00B07A56"/>
    <w:rsid w:val="00B07D56"/>
    <w:rsid w:val="00B100B5"/>
    <w:rsid w:val="00B1039E"/>
    <w:rsid w:val="00B103F0"/>
    <w:rsid w:val="00B103F6"/>
    <w:rsid w:val="00B1049D"/>
    <w:rsid w:val="00B10535"/>
    <w:rsid w:val="00B10593"/>
    <w:rsid w:val="00B10817"/>
    <w:rsid w:val="00B10941"/>
    <w:rsid w:val="00B10A4C"/>
    <w:rsid w:val="00B10B90"/>
    <w:rsid w:val="00B10DC7"/>
    <w:rsid w:val="00B11140"/>
    <w:rsid w:val="00B113D7"/>
    <w:rsid w:val="00B115DC"/>
    <w:rsid w:val="00B115E8"/>
    <w:rsid w:val="00B115F8"/>
    <w:rsid w:val="00B1163A"/>
    <w:rsid w:val="00B1182B"/>
    <w:rsid w:val="00B11872"/>
    <w:rsid w:val="00B11A0B"/>
    <w:rsid w:val="00B11F43"/>
    <w:rsid w:val="00B122DC"/>
    <w:rsid w:val="00B123D2"/>
    <w:rsid w:val="00B12549"/>
    <w:rsid w:val="00B12879"/>
    <w:rsid w:val="00B12C12"/>
    <w:rsid w:val="00B12C81"/>
    <w:rsid w:val="00B12CAE"/>
    <w:rsid w:val="00B12D1F"/>
    <w:rsid w:val="00B12EBF"/>
    <w:rsid w:val="00B12F57"/>
    <w:rsid w:val="00B13075"/>
    <w:rsid w:val="00B13133"/>
    <w:rsid w:val="00B13183"/>
    <w:rsid w:val="00B1337A"/>
    <w:rsid w:val="00B13423"/>
    <w:rsid w:val="00B13490"/>
    <w:rsid w:val="00B13706"/>
    <w:rsid w:val="00B1379A"/>
    <w:rsid w:val="00B137BD"/>
    <w:rsid w:val="00B138C7"/>
    <w:rsid w:val="00B13AA4"/>
    <w:rsid w:val="00B13C4F"/>
    <w:rsid w:val="00B13C9D"/>
    <w:rsid w:val="00B13CB5"/>
    <w:rsid w:val="00B13F30"/>
    <w:rsid w:val="00B13FC8"/>
    <w:rsid w:val="00B142DF"/>
    <w:rsid w:val="00B1437B"/>
    <w:rsid w:val="00B143DE"/>
    <w:rsid w:val="00B145CD"/>
    <w:rsid w:val="00B146C7"/>
    <w:rsid w:val="00B148A8"/>
    <w:rsid w:val="00B1496B"/>
    <w:rsid w:val="00B149FC"/>
    <w:rsid w:val="00B14AF7"/>
    <w:rsid w:val="00B14C45"/>
    <w:rsid w:val="00B14CC0"/>
    <w:rsid w:val="00B14CD9"/>
    <w:rsid w:val="00B1512C"/>
    <w:rsid w:val="00B151D8"/>
    <w:rsid w:val="00B152A5"/>
    <w:rsid w:val="00B152C9"/>
    <w:rsid w:val="00B1531C"/>
    <w:rsid w:val="00B15382"/>
    <w:rsid w:val="00B15419"/>
    <w:rsid w:val="00B15584"/>
    <w:rsid w:val="00B1582A"/>
    <w:rsid w:val="00B15998"/>
    <w:rsid w:val="00B15B8E"/>
    <w:rsid w:val="00B15C9C"/>
    <w:rsid w:val="00B15D91"/>
    <w:rsid w:val="00B15E41"/>
    <w:rsid w:val="00B15E6B"/>
    <w:rsid w:val="00B15ECD"/>
    <w:rsid w:val="00B15EF2"/>
    <w:rsid w:val="00B1627A"/>
    <w:rsid w:val="00B162AA"/>
    <w:rsid w:val="00B16408"/>
    <w:rsid w:val="00B16785"/>
    <w:rsid w:val="00B167C6"/>
    <w:rsid w:val="00B16B6E"/>
    <w:rsid w:val="00B16B83"/>
    <w:rsid w:val="00B16DF3"/>
    <w:rsid w:val="00B16FA5"/>
    <w:rsid w:val="00B170E8"/>
    <w:rsid w:val="00B172DB"/>
    <w:rsid w:val="00B17446"/>
    <w:rsid w:val="00B17482"/>
    <w:rsid w:val="00B17519"/>
    <w:rsid w:val="00B17858"/>
    <w:rsid w:val="00B17C80"/>
    <w:rsid w:val="00B17D0A"/>
    <w:rsid w:val="00B17E72"/>
    <w:rsid w:val="00B17F08"/>
    <w:rsid w:val="00B17F76"/>
    <w:rsid w:val="00B17F8A"/>
    <w:rsid w:val="00B17FD2"/>
    <w:rsid w:val="00B201AD"/>
    <w:rsid w:val="00B20227"/>
    <w:rsid w:val="00B20288"/>
    <w:rsid w:val="00B20321"/>
    <w:rsid w:val="00B20341"/>
    <w:rsid w:val="00B204FE"/>
    <w:rsid w:val="00B205D4"/>
    <w:rsid w:val="00B20884"/>
    <w:rsid w:val="00B209DB"/>
    <w:rsid w:val="00B20EFA"/>
    <w:rsid w:val="00B210CB"/>
    <w:rsid w:val="00B212D3"/>
    <w:rsid w:val="00B21364"/>
    <w:rsid w:val="00B21568"/>
    <w:rsid w:val="00B2156D"/>
    <w:rsid w:val="00B2165C"/>
    <w:rsid w:val="00B21856"/>
    <w:rsid w:val="00B21862"/>
    <w:rsid w:val="00B21896"/>
    <w:rsid w:val="00B21CBF"/>
    <w:rsid w:val="00B21DC2"/>
    <w:rsid w:val="00B21E73"/>
    <w:rsid w:val="00B21EBC"/>
    <w:rsid w:val="00B220BE"/>
    <w:rsid w:val="00B2214E"/>
    <w:rsid w:val="00B22301"/>
    <w:rsid w:val="00B2230B"/>
    <w:rsid w:val="00B224BE"/>
    <w:rsid w:val="00B22505"/>
    <w:rsid w:val="00B22558"/>
    <w:rsid w:val="00B226D6"/>
    <w:rsid w:val="00B22817"/>
    <w:rsid w:val="00B229C8"/>
    <w:rsid w:val="00B22A21"/>
    <w:rsid w:val="00B22A65"/>
    <w:rsid w:val="00B22A83"/>
    <w:rsid w:val="00B22AA5"/>
    <w:rsid w:val="00B22B13"/>
    <w:rsid w:val="00B22B79"/>
    <w:rsid w:val="00B22E6A"/>
    <w:rsid w:val="00B22EA8"/>
    <w:rsid w:val="00B22F4E"/>
    <w:rsid w:val="00B230A7"/>
    <w:rsid w:val="00B2326C"/>
    <w:rsid w:val="00B23342"/>
    <w:rsid w:val="00B2356A"/>
    <w:rsid w:val="00B237F3"/>
    <w:rsid w:val="00B239F2"/>
    <w:rsid w:val="00B23CDB"/>
    <w:rsid w:val="00B23D53"/>
    <w:rsid w:val="00B23DE3"/>
    <w:rsid w:val="00B23FE8"/>
    <w:rsid w:val="00B24019"/>
    <w:rsid w:val="00B2402C"/>
    <w:rsid w:val="00B242A5"/>
    <w:rsid w:val="00B24507"/>
    <w:rsid w:val="00B24939"/>
    <w:rsid w:val="00B24B2A"/>
    <w:rsid w:val="00B24EDA"/>
    <w:rsid w:val="00B24F29"/>
    <w:rsid w:val="00B24FD6"/>
    <w:rsid w:val="00B25003"/>
    <w:rsid w:val="00B2506C"/>
    <w:rsid w:val="00B2512A"/>
    <w:rsid w:val="00B251FF"/>
    <w:rsid w:val="00B25609"/>
    <w:rsid w:val="00B2564D"/>
    <w:rsid w:val="00B2568D"/>
    <w:rsid w:val="00B25770"/>
    <w:rsid w:val="00B25929"/>
    <w:rsid w:val="00B25999"/>
    <w:rsid w:val="00B25A72"/>
    <w:rsid w:val="00B25B2B"/>
    <w:rsid w:val="00B25B9D"/>
    <w:rsid w:val="00B25BDB"/>
    <w:rsid w:val="00B25C65"/>
    <w:rsid w:val="00B25CED"/>
    <w:rsid w:val="00B25D41"/>
    <w:rsid w:val="00B25F1E"/>
    <w:rsid w:val="00B25F2D"/>
    <w:rsid w:val="00B25F4E"/>
    <w:rsid w:val="00B2613C"/>
    <w:rsid w:val="00B26182"/>
    <w:rsid w:val="00B264E5"/>
    <w:rsid w:val="00B2666B"/>
    <w:rsid w:val="00B266A5"/>
    <w:rsid w:val="00B2681E"/>
    <w:rsid w:val="00B26853"/>
    <w:rsid w:val="00B269EB"/>
    <w:rsid w:val="00B26AF7"/>
    <w:rsid w:val="00B26C59"/>
    <w:rsid w:val="00B26F3D"/>
    <w:rsid w:val="00B270CD"/>
    <w:rsid w:val="00B27523"/>
    <w:rsid w:val="00B2754E"/>
    <w:rsid w:val="00B275D6"/>
    <w:rsid w:val="00B2766C"/>
    <w:rsid w:val="00B27706"/>
    <w:rsid w:val="00B27822"/>
    <w:rsid w:val="00B2782A"/>
    <w:rsid w:val="00B27838"/>
    <w:rsid w:val="00B27864"/>
    <w:rsid w:val="00B27A4F"/>
    <w:rsid w:val="00B27B2D"/>
    <w:rsid w:val="00B27B90"/>
    <w:rsid w:val="00B27BD2"/>
    <w:rsid w:val="00B27E71"/>
    <w:rsid w:val="00B27EB4"/>
    <w:rsid w:val="00B27FED"/>
    <w:rsid w:val="00B3011B"/>
    <w:rsid w:val="00B302BC"/>
    <w:rsid w:val="00B304D0"/>
    <w:rsid w:val="00B3057D"/>
    <w:rsid w:val="00B309B5"/>
    <w:rsid w:val="00B30AC8"/>
    <w:rsid w:val="00B30AE8"/>
    <w:rsid w:val="00B30B0B"/>
    <w:rsid w:val="00B30EF0"/>
    <w:rsid w:val="00B30F7A"/>
    <w:rsid w:val="00B30FF6"/>
    <w:rsid w:val="00B3116A"/>
    <w:rsid w:val="00B313FA"/>
    <w:rsid w:val="00B31535"/>
    <w:rsid w:val="00B3153D"/>
    <w:rsid w:val="00B315B0"/>
    <w:rsid w:val="00B316BA"/>
    <w:rsid w:val="00B31947"/>
    <w:rsid w:val="00B31A03"/>
    <w:rsid w:val="00B31A21"/>
    <w:rsid w:val="00B31CD1"/>
    <w:rsid w:val="00B31F94"/>
    <w:rsid w:val="00B32040"/>
    <w:rsid w:val="00B322A0"/>
    <w:rsid w:val="00B3246D"/>
    <w:rsid w:val="00B32476"/>
    <w:rsid w:val="00B325FD"/>
    <w:rsid w:val="00B32779"/>
    <w:rsid w:val="00B32782"/>
    <w:rsid w:val="00B32794"/>
    <w:rsid w:val="00B32B0D"/>
    <w:rsid w:val="00B32B61"/>
    <w:rsid w:val="00B32C67"/>
    <w:rsid w:val="00B32CB7"/>
    <w:rsid w:val="00B32CBD"/>
    <w:rsid w:val="00B32D6D"/>
    <w:rsid w:val="00B32E0A"/>
    <w:rsid w:val="00B32E3A"/>
    <w:rsid w:val="00B32EB9"/>
    <w:rsid w:val="00B32F0D"/>
    <w:rsid w:val="00B3301A"/>
    <w:rsid w:val="00B33062"/>
    <w:rsid w:val="00B331FF"/>
    <w:rsid w:val="00B333DE"/>
    <w:rsid w:val="00B335E1"/>
    <w:rsid w:val="00B33757"/>
    <w:rsid w:val="00B3389D"/>
    <w:rsid w:val="00B33A04"/>
    <w:rsid w:val="00B33D00"/>
    <w:rsid w:val="00B33D3D"/>
    <w:rsid w:val="00B33EF3"/>
    <w:rsid w:val="00B340C4"/>
    <w:rsid w:val="00B34102"/>
    <w:rsid w:val="00B341EC"/>
    <w:rsid w:val="00B34203"/>
    <w:rsid w:val="00B3428A"/>
    <w:rsid w:val="00B34355"/>
    <w:rsid w:val="00B3472F"/>
    <w:rsid w:val="00B3479C"/>
    <w:rsid w:val="00B348ED"/>
    <w:rsid w:val="00B3495E"/>
    <w:rsid w:val="00B34A79"/>
    <w:rsid w:val="00B34AA9"/>
    <w:rsid w:val="00B34BA6"/>
    <w:rsid w:val="00B34BCE"/>
    <w:rsid w:val="00B34CB4"/>
    <w:rsid w:val="00B34CF5"/>
    <w:rsid w:val="00B34D54"/>
    <w:rsid w:val="00B34D57"/>
    <w:rsid w:val="00B34FD5"/>
    <w:rsid w:val="00B35053"/>
    <w:rsid w:val="00B35058"/>
    <w:rsid w:val="00B3533D"/>
    <w:rsid w:val="00B35434"/>
    <w:rsid w:val="00B3578C"/>
    <w:rsid w:val="00B3585D"/>
    <w:rsid w:val="00B358C9"/>
    <w:rsid w:val="00B35C35"/>
    <w:rsid w:val="00B35CAA"/>
    <w:rsid w:val="00B35E44"/>
    <w:rsid w:val="00B360A0"/>
    <w:rsid w:val="00B36146"/>
    <w:rsid w:val="00B36185"/>
    <w:rsid w:val="00B36255"/>
    <w:rsid w:val="00B36355"/>
    <w:rsid w:val="00B3637D"/>
    <w:rsid w:val="00B363DB"/>
    <w:rsid w:val="00B36565"/>
    <w:rsid w:val="00B36AA2"/>
    <w:rsid w:val="00B36BC6"/>
    <w:rsid w:val="00B36C90"/>
    <w:rsid w:val="00B36D32"/>
    <w:rsid w:val="00B36E97"/>
    <w:rsid w:val="00B37255"/>
    <w:rsid w:val="00B37488"/>
    <w:rsid w:val="00B3758C"/>
    <w:rsid w:val="00B3762C"/>
    <w:rsid w:val="00B37740"/>
    <w:rsid w:val="00B3778A"/>
    <w:rsid w:val="00B377DC"/>
    <w:rsid w:val="00B37819"/>
    <w:rsid w:val="00B37825"/>
    <w:rsid w:val="00B37989"/>
    <w:rsid w:val="00B37B03"/>
    <w:rsid w:val="00B37B72"/>
    <w:rsid w:val="00B37CAE"/>
    <w:rsid w:val="00B37D75"/>
    <w:rsid w:val="00B37DF2"/>
    <w:rsid w:val="00B40074"/>
    <w:rsid w:val="00B40174"/>
    <w:rsid w:val="00B402C6"/>
    <w:rsid w:val="00B402E4"/>
    <w:rsid w:val="00B4037D"/>
    <w:rsid w:val="00B40601"/>
    <w:rsid w:val="00B4079A"/>
    <w:rsid w:val="00B4089B"/>
    <w:rsid w:val="00B409CE"/>
    <w:rsid w:val="00B40A32"/>
    <w:rsid w:val="00B40A9B"/>
    <w:rsid w:val="00B40A9C"/>
    <w:rsid w:val="00B40AFC"/>
    <w:rsid w:val="00B40C05"/>
    <w:rsid w:val="00B40D71"/>
    <w:rsid w:val="00B41004"/>
    <w:rsid w:val="00B41012"/>
    <w:rsid w:val="00B4108E"/>
    <w:rsid w:val="00B410A0"/>
    <w:rsid w:val="00B415A7"/>
    <w:rsid w:val="00B416D2"/>
    <w:rsid w:val="00B416ED"/>
    <w:rsid w:val="00B41739"/>
    <w:rsid w:val="00B41807"/>
    <w:rsid w:val="00B4186C"/>
    <w:rsid w:val="00B41ABA"/>
    <w:rsid w:val="00B41CBB"/>
    <w:rsid w:val="00B41D15"/>
    <w:rsid w:val="00B41E5D"/>
    <w:rsid w:val="00B41E85"/>
    <w:rsid w:val="00B41F2C"/>
    <w:rsid w:val="00B41F69"/>
    <w:rsid w:val="00B420F3"/>
    <w:rsid w:val="00B420F5"/>
    <w:rsid w:val="00B4225A"/>
    <w:rsid w:val="00B4237F"/>
    <w:rsid w:val="00B427FE"/>
    <w:rsid w:val="00B4296E"/>
    <w:rsid w:val="00B42B0F"/>
    <w:rsid w:val="00B42B84"/>
    <w:rsid w:val="00B42C00"/>
    <w:rsid w:val="00B42FFF"/>
    <w:rsid w:val="00B43083"/>
    <w:rsid w:val="00B43471"/>
    <w:rsid w:val="00B43A35"/>
    <w:rsid w:val="00B43A8B"/>
    <w:rsid w:val="00B43AAE"/>
    <w:rsid w:val="00B43B45"/>
    <w:rsid w:val="00B43DF8"/>
    <w:rsid w:val="00B43F2C"/>
    <w:rsid w:val="00B44025"/>
    <w:rsid w:val="00B4417F"/>
    <w:rsid w:val="00B442E4"/>
    <w:rsid w:val="00B44470"/>
    <w:rsid w:val="00B44735"/>
    <w:rsid w:val="00B447D9"/>
    <w:rsid w:val="00B447FA"/>
    <w:rsid w:val="00B44CD5"/>
    <w:rsid w:val="00B44EFF"/>
    <w:rsid w:val="00B452EB"/>
    <w:rsid w:val="00B45343"/>
    <w:rsid w:val="00B453E4"/>
    <w:rsid w:val="00B454F5"/>
    <w:rsid w:val="00B4552F"/>
    <w:rsid w:val="00B45722"/>
    <w:rsid w:val="00B45728"/>
    <w:rsid w:val="00B457E8"/>
    <w:rsid w:val="00B4594D"/>
    <w:rsid w:val="00B45A61"/>
    <w:rsid w:val="00B45A99"/>
    <w:rsid w:val="00B45BBF"/>
    <w:rsid w:val="00B45D53"/>
    <w:rsid w:val="00B45E07"/>
    <w:rsid w:val="00B45E92"/>
    <w:rsid w:val="00B45E9E"/>
    <w:rsid w:val="00B45FA4"/>
    <w:rsid w:val="00B4600C"/>
    <w:rsid w:val="00B46162"/>
    <w:rsid w:val="00B46456"/>
    <w:rsid w:val="00B4647F"/>
    <w:rsid w:val="00B46538"/>
    <w:rsid w:val="00B46592"/>
    <w:rsid w:val="00B465F3"/>
    <w:rsid w:val="00B4663D"/>
    <w:rsid w:val="00B46A48"/>
    <w:rsid w:val="00B46EE6"/>
    <w:rsid w:val="00B46F52"/>
    <w:rsid w:val="00B47117"/>
    <w:rsid w:val="00B47303"/>
    <w:rsid w:val="00B47325"/>
    <w:rsid w:val="00B473E3"/>
    <w:rsid w:val="00B47501"/>
    <w:rsid w:val="00B47520"/>
    <w:rsid w:val="00B47A94"/>
    <w:rsid w:val="00B47C47"/>
    <w:rsid w:val="00B47C9A"/>
    <w:rsid w:val="00B5005A"/>
    <w:rsid w:val="00B500CC"/>
    <w:rsid w:val="00B502CC"/>
    <w:rsid w:val="00B50617"/>
    <w:rsid w:val="00B506FB"/>
    <w:rsid w:val="00B50879"/>
    <w:rsid w:val="00B508E9"/>
    <w:rsid w:val="00B50A3E"/>
    <w:rsid w:val="00B50AA1"/>
    <w:rsid w:val="00B50E1A"/>
    <w:rsid w:val="00B50F9B"/>
    <w:rsid w:val="00B513BA"/>
    <w:rsid w:val="00B514B2"/>
    <w:rsid w:val="00B51508"/>
    <w:rsid w:val="00B516C0"/>
    <w:rsid w:val="00B51A3A"/>
    <w:rsid w:val="00B51CE8"/>
    <w:rsid w:val="00B51E1C"/>
    <w:rsid w:val="00B52179"/>
    <w:rsid w:val="00B5228E"/>
    <w:rsid w:val="00B52700"/>
    <w:rsid w:val="00B528D2"/>
    <w:rsid w:val="00B52A1E"/>
    <w:rsid w:val="00B52CBC"/>
    <w:rsid w:val="00B52D6E"/>
    <w:rsid w:val="00B52DCC"/>
    <w:rsid w:val="00B52EA7"/>
    <w:rsid w:val="00B52EC9"/>
    <w:rsid w:val="00B52F4B"/>
    <w:rsid w:val="00B52FF6"/>
    <w:rsid w:val="00B5302F"/>
    <w:rsid w:val="00B530F6"/>
    <w:rsid w:val="00B533F1"/>
    <w:rsid w:val="00B533F6"/>
    <w:rsid w:val="00B53453"/>
    <w:rsid w:val="00B53504"/>
    <w:rsid w:val="00B5352F"/>
    <w:rsid w:val="00B535AA"/>
    <w:rsid w:val="00B5360C"/>
    <w:rsid w:val="00B537D5"/>
    <w:rsid w:val="00B53887"/>
    <w:rsid w:val="00B538B6"/>
    <w:rsid w:val="00B538D0"/>
    <w:rsid w:val="00B53A14"/>
    <w:rsid w:val="00B53B04"/>
    <w:rsid w:val="00B53C3C"/>
    <w:rsid w:val="00B53CD1"/>
    <w:rsid w:val="00B53DFF"/>
    <w:rsid w:val="00B53E2E"/>
    <w:rsid w:val="00B53EF1"/>
    <w:rsid w:val="00B54183"/>
    <w:rsid w:val="00B543CB"/>
    <w:rsid w:val="00B5464A"/>
    <w:rsid w:val="00B547F7"/>
    <w:rsid w:val="00B54853"/>
    <w:rsid w:val="00B54989"/>
    <w:rsid w:val="00B54A29"/>
    <w:rsid w:val="00B54C74"/>
    <w:rsid w:val="00B54C97"/>
    <w:rsid w:val="00B54DF1"/>
    <w:rsid w:val="00B54E00"/>
    <w:rsid w:val="00B55097"/>
    <w:rsid w:val="00B550F2"/>
    <w:rsid w:val="00B55347"/>
    <w:rsid w:val="00B553B3"/>
    <w:rsid w:val="00B55496"/>
    <w:rsid w:val="00B555AA"/>
    <w:rsid w:val="00B558C0"/>
    <w:rsid w:val="00B55936"/>
    <w:rsid w:val="00B55A71"/>
    <w:rsid w:val="00B55BFE"/>
    <w:rsid w:val="00B55C08"/>
    <w:rsid w:val="00B55C4C"/>
    <w:rsid w:val="00B55D07"/>
    <w:rsid w:val="00B55EB7"/>
    <w:rsid w:val="00B55ED8"/>
    <w:rsid w:val="00B56294"/>
    <w:rsid w:val="00B56400"/>
    <w:rsid w:val="00B565CE"/>
    <w:rsid w:val="00B56705"/>
    <w:rsid w:val="00B567F3"/>
    <w:rsid w:val="00B569FE"/>
    <w:rsid w:val="00B56CA2"/>
    <w:rsid w:val="00B56F26"/>
    <w:rsid w:val="00B56FDA"/>
    <w:rsid w:val="00B57118"/>
    <w:rsid w:val="00B57158"/>
    <w:rsid w:val="00B5747D"/>
    <w:rsid w:val="00B57657"/>
    <w:rsid w:val="00B5767A"/>
    <w:rsid w:val="00B576E9"/>
    <w:rsid w:val="00B5788D"/>
    <w:rsid w:val="00B57993"/>
    <w:rsid w:val="00B579D6"/>
    <w:rsid w:val="00B57AC2"/>
    <w:rsid w:val="00B57D6C"/>
    <w:rsid w:val="00B57E5E"/>
    <w:rsid w:val="00B57EEE"/>
    <w:rsid w:val="00B57F15"/>
    <w:rsid w:val="00B600A6"/>
    <w:rsid w:val="00B600E7"/>
    <w:rsid w:val="00B605F2"/>
    <w:rsid w:val="00B60779"/>
    <w:rsid w:val="00B60A56"/>
    <w:rsid w:val="00B60BA8"/>
    <w:rsid w:val="00B60BDB"/>
    <w:rsid w:val="00B60CC0"/>
    <w:rsid w:val="00B60D1E"/>
    <w:rsid w:val="00B60FF7"/>
    <w:rsid w:val="00B61084"/>
    <w:rsid w:val="00B611A0"/>
    <w:rsid w:val="00B611B4"/>
    <w:rsid w:val="00B613E3"/>
    <w:rsid w:val="00B6149E"/>
    <w:rsid w:val="00B6160E"/>
    <w:rsid w:val="00B61628"/>
    <w:rsid w:val="00B616A5"/>
    <w:rsid w:val="00B617C3"/>
    <w:rsid w:val="00B61F71"/>
    <w:rsid w:val="00B62465"/>
    <w:rsid w:val="00B6248E"/>
    <w:rsid w:val="00B625B4"/>
    <w:rsid w:val="00B62792"/>
    <w:rsid w:val="00B6293B"/>
    <w:rsid w:val="00B62AC3"/>
    <w:rsid w:val="00B62BCD"/>
    <w:rsid w:val="00B62D83"/>
    <w:rsid w:val="00B62E30"/>
    <w:rsid w:val="00B62E56"/>
    <w:rsid w:val="00B63067"/>
    <w:rsid w:val="00B63208"/>
    <w:rsid w:val="00B634D8"/>
    <w:rsid w:val="00B635C9"/>
    <w:rsid w:val="00B635CB"/>
    <w:rsid w:val="00B635DC"/>
    <w:rsid w:val="00B6388D"/>
    <w:rsid w:val="00B63BC6"/>
    <w:rsid w:val="00B63C59"/>
    <w:rsid w:val="00B63DE3"/>
    <w:rsid w:val="00B63E96"/>
    <w:rsid w:val="00B63F3C"/>
    <w:rsid w:val="00B64035"/>
    <w:rsid w:val="00B646E0"/>
    <w:rsid w:val="00B647B0"/>
    <w:rsid w:val="00B64826"/>
    <w:rsid w:val="00B6493B"/>
    <w:rsid w:val="00B6498F"/>
    <w:rsid w:val="00B649DF"/>
    <w:rsid w:val="00B650C6"/>
    <w:rsid w:val="00B6513B"/>
    <w:rsid w:val="00B652B0"/>
    <w:rsid w:val="00B652E9"/>
    <w:rsid w:val="00B65349"/>
    <w:rsid w:val="00B65364"/>
    <w:rsid w:val="00B65431"/>
    <w:rsid w:val="00B654A6"/>
    <w:rsid w:val="00B65512"/>
    <w:rsid w:val="00B65900"/>
    <w:rsid w:val="00B65AB6"/>
    <w:rsid w:val="00B65B38"/>
    <w:rsid w:val="00B65E31"/>
    <w:rsid w:val="00B65E4D"/>
    <w:rsid w:val="00B65EF3"/>
    <w:rsid w:val="00B66060"/>
    <w:rsid w:val="00B66239"/>
    <w:rsid w:val="00B66250"/>
    <w:rsid w:val="00B6633E"/>
    <w:rsid w:val="00B663F3"/>
    <w:rsid w:val="00B66403"/>
    <w:rsid w:val="00B664F5"/>
    <w:rsid w:val="00B66591"/>
    <w:rsid w:val="00B66704"/>
    <w:rsid w:val="00B668B1"/>
    <w:rsid w:val="00B66937"/>
    <w:rsid w:val="00B66992"/>
    <w:rsid w:val="00B66E1E"/>
    <w:rsid w:val="00B66E69"/>
    <w:rsid w:val="00B66EDD"/>
    <w:rsid w:val="00B670B2"/>
    <w:rsid w:val="00B6727A"/>
    <w:rsid w:val="00B672EA"/>
    <w:rsid w:val="00B674DA"/>
    <w:rsid w:val="00B6755E"/>
    <w:rsid w:val="00B6760B"/>
    <w:rsid w:val="00B67A92"/>
    <w:rsid w:val="00B67C2C"/>
    <w:rsid w:val="00B67DBD"/>
    <w:rsid w:val="00B67E1D"/>
    <w:rsid w:val="00B67E5F"/>
    <w:rsid w:val="00B7005E"/>
    <w:rsid w:val="00B700A5"/>
    <w:rsid w:val="00B70110"/>
    <w:rsid w:val="00B7041D"/>
    <w:rsid w:val="00B7095B"/>
    <w:rsid w:val="00B709EA"/>
    <w:rsid w:val="00B70C1D"/>
    <w:rsid w:val="00B70D0E"/>
    <w:rsid w:val="00B70E0C"/>
    <w:rsid w:val="00B70E88"/>
    <w:rsid w:val="00B70F53"/>
    <w:rsid w:val="00B7112C"/>
    <w:rsid w:val="00B71160"/>
    <w:rsid w:val="00B711F4"/>
    <w:rsid w:val="00B713F9"/>
    <w:rsid w:val="00B715CF"/>
    <w:rsid w:val="00B7198C"/>
    <w:rsid w:val="00B71B3D"/>
    <w:rsid w:val="00B71C16"/>
    <w:rsid w:val="00B71C18"/>
    <w:rsid w:val="00B71C68"/>
    <w:rsid w:val="00B7218A"/>
    <w:rsid w:val="00B7234A"/>
    <w:rsid w:val="00B72974"/>
    <w:rsid w:val="00B72A14"/>
    <w:rsid w:val="00B72A86"/>
    <w:rsid w:val="00B72F63"/>
    <w:rsid w:val="00B73A0A"/>
    <w:rsid w:val="00B73D3A"/>
    <w:rsid w:val="00B73DD0"/>
    <w:rsid w:val="00B73EF3"/>
    <w:rsid w:val="00B740C5"/>
    <w:rsid w:val="00B74137"/>
    <w:rsid w:val="00B74204"/>
    <w:rsid w:val="00B74241"/>
    <w:rsid w:val="00B743A2"/>
    <w:rsid w:val="00B744DB"/>
    <w:rsid w:val="00B74676"/>
    <w:rsid w:val="00B7483B"/>
    <w:rsid w:val="00B74BC2"/>
    <w:rsid w:val="00B74BDD"/>
    <w:rsid w:val="00B74C1F"/>
    <w:rsid w:val="00B74D1F"/>
    <w:rsid w:val="00B74FD4"/>
    <w:rsid w:val="00B75196"/>
    <w:rsid w:val="00B7532C"/>
    <w:rsid w:val="00B75558"/>
    <w:rsid w:val="00B7558D"/>
    <w:rsid w:val="00B755FD"/>
    <w:rsid w:val="00B75631"/>
    <w:rsid w:val="00B75654"/>
    <w:rsid w:val="00B75770"/>
    <w:rsid w:val="00B759CC"/>
    <w:rsid w:val="00B75B68"/>
    <w:rsid w:val="00B75BAD"/>
    <w:rsid w:val="00B75CF1"/>
    <w:rsid w:val="00B75EF6"/>
    <w:rsid w:val="00B7600B"/>
    <w:rsid w:val="00B76383"/>
    <w:rsid w:val="00B763A0"/>
    <w:rsid w:val="00B763E6"/>
    <w:rsid w:val="00B76492"/>
    <w:rsid w:val="00B76599"/>
    <w:rsid w:val="00B768EF"/>
    <w:rsid w:val="00B76BE9"/>
    <w:rsid w:val="00B76E05"/>
    <w:rsid w:val="00B76ED0"/>
    <w:rsid w:val="00B770D3"/>
    <w:rsid w:val="00B772A9"/>
    <w:rsid w:val="00B7743B"/>
    <w:rsid w:val="00B77586"/>
    <w:rsid w:val="00B779A4"/>
    <w:rsid w:val="00B779AC"/>
    <w:rsid w:val="00B77A5A"/>
    <w:rsid w:val="00B77D29"/>
    <w:rsid w:val="00B80021"/>
    <w:rsid w:val="00B800FF"/>
    <w:rsid w:val="00B80164"/>
    <w:rsid w:val="00B804CC"/>
    <w:rsid w:val="00B8055B"/>
    <w:rsid w:val="00B80897"/>
    <w:rsid w:val="00B80AEE"/>
    <w:rsid w:val="00B80B0F"/>
    <w:rsid w:val="00B80E62"/>
    <w:rsid w:val="00B81148"/>
    <w:rsid w:val="00B811A5"/>
    <w:rsid w:val="00B8123D"/>
    <w:rsid w:val="00B81352"/>
    <w:rsid w:val="00B81459"/>
    <w:rsid w:val="00B81470"/>
    <w:rsid w:val="00B814B0"/>
    <w:rsid w:val="00B816AE"/>
    <w:rsid w:val="00B816EA"/>
    <w:rsid w:val="00B81B77"/>
    <w:rsid w:val="00B81C48"/>
    <w:rsid w:val="00B81CCB"/>
    <w:rsid w:val="00B81CDE"/>
    <w:rsid w:val="00B81EA6"/>
    <w:rsid w:val="00B81F05"/>
    <w:rsid w:val="00B81F66"/>
    <w:rsid w:val="00B81FD5"/>
    <w:rsid w:val="00B82031"/>
    <w:rsid w:val="00B82097"/>
    <w:rsid w:val="00B820A8"/>
    <w:rsid w:val="00B820AC"/>
    <w:rsid w:val="00B822E0"/>
    <w:rsid w:val="00B82438"/>
    <w:rsid w:val="00B82469"/>
    <w:rsid w:val="00B82470"/>
    <w:rsid w:val="00B82474"/>
    <w:rsid w:val="00B82478"/>
    <w:rsid w:val="00B824D2"/>
    <w:rsid w:val="00B82519"/>
    <w:rsid w:val="00B82528"/>
    <w:rsid w:val="00B82545"/>
    <w:rsid w:val="00B827BA"/>
    <w:rsid w:val="00B8285E"/>
    <w:rsid w:val="00B82ADE"/>
    <w:rsid w:val="00B82BCC"/>
    <w:rsid w:val="00B82C6E"/>
    <w:rsid w:val="00B82CA1"/>
    <w:rsid w:val="00B82E55"/>
    <w:rsid w:val="00B82F25"/>
    <w:rsid w:val="00B82F55"/>
    <w:rsid w:val="00B82FD2"/>
    <w:rsid w:val="00B83129"/>
    <w:rsid w:val="00B8331E"/>
    <w:rsid w:val="00B83612"/>
    <w:rsid w:val="00B838DD"/>
    <w:rsid w:val="00B83928"/>
    <w:rsid w:val="00B83C92"/>
    <w:rsid w:val="00B83D1C"/>
    <w:rsid w:val="00B83D91"/>
    <w:rsid w:val="00B83DDB"/>
    <w:rsid w:val="00B83E55"/>
    <w:rsid w:val="00B83EFA"/>
    <w:rsid w:val="00B840CA"/>
    <w:rsid w:val="00B84145"/>
    <w:rsid w:val="00B844B0"/>
    <w:rsid w:val="00B84608"/>
    <w:rsid w:val="00B8469E"/>
    <w:rsid w:val="00B846BC"/>
    <w:rsid w:val="00B8485F"/>
    <w:rsid w:val="00B848EC"/>
    <w:rsid w:val="00B849EC"/>
    <w:rsid w:val="00B84A40"/>
    <w:rsid w:val="00B84B4F"/>
    <w:rsid w:val="00B84B97"/>
    <w:rsid w:val="00B84C45"/>
    <w:rsid w:val="00B84C59"/>
    <w:rsid w:val="00B84ED7"/>
    <w:rsid w:val="00B850DF"/>
    <w:rsid w:val="00B85246"/>
    <w:rsid w:val="00B85317"/>
    <w:rsid w:val="00B85484"/>
    <w:rsid w:val="00B856CE"/>
    <w:rsid w:val="00B856F3"/>
    <w:rsid w:val="00B85A6A"/>
    <w:rsid w:val="00B85DC6"/>
    <w:rsid w:val="00B85FCB"/>
    <w:rsid w:val="00B86045"/>
    <w:rsid w:val="00B862AD"/>
    <w:rsid w:val="00B862CB"/>
    <w:rsid w:val="00B8634F"/>
    <w:rsid w:val="00B863A4"/>
    <w:rsid w:val="00B863D7"/>
    <w:rsid w:val="00B8653C"/>
    <w:rsid w:val="00B866FC"/>
    <w:rsid w:val="00B86721"/>
    <w:rsid w:val="00B86D56"/>
    <w:rsid w:val="00B86E19"/>
    <w:rsid w:val="00B86E36"/>
    <w:rsid w:val="00B87198"/>
    <w:rsid w:val="00B8725D"/>
    <w:rsid w:val="00B87329"/>
    <w:rsid w:val="00B87359"/>
    <w:rsid w:val="00B87602"/>
    <w:rsid w:val="00B8774C"/>
    <w:rsid w:val="00B87956"/>
    <w:rsid w:val="00B87B21"/>
    <w:rsid w:val="00B87BBC"/>
    <w:rsid w:val="00B87BFD"/>
    <w:rsid w:val="00B87E37"/>
    <w:rsid w:val="00B87E9D"/>
    <w:rsid w:val="00B87FF7"/>
    <w:rsid w:val="00B90091"/>
    <w:rsid w:val="00B9070A"/>
    <w:rsid w:val="00B907E6"/>
    <w:rsid w:val="00B90883"/>
    <w:rsid w:val="00B90886"/>
    <w:rsid w:val="00B90980"/>
    <w:rsid w:val="00B90B7B"/>
    <w:rsid w:val="00B90C71"/>
    <w:rsid w:val="00B90CF5"/>
    <w:rsid w:val="00B90DBE"/>
    <w:rsid w:val="00B90E54"/>
    <w:rsid w:val="00B90F02"/>
    <w:rsid w:val="00B91183"/>
    <w:rsid w:val="00B911AE"/>
    <w:rsid w:val="00B912C3"/>
    <w:rsid w:val="00B91678"/>
    <w:rsid w:val="00B91716"/>
    <w:rsid w:val="00B917A2"/>
    <w:rsid w:val="00B91927"/>
    <w:rsid w:val="00B91A2B"/>
    <w:rsid w:val="00B91ACF"/>
    <w:rsid w:val="00B91BDF"/>
    <w:rsid w:val="00B91BFD"/>
    <w:rsid w:val="00B91D10"/>
    <w:rsid w:val="00B91D16"/>
    <w:rsid w:val="00B91E3F"/>
    <w:rsid w:val="00B91F7A"/>
    <w:rsid w:val="00B9213A"/>
    <w:rsid w:val="00B92201"/>
    <w:rsid w:val="00B92393"/>
    <w:rsid w:val="00B924F0"/>
    <w:rsid w:val="00B92538"/>
    <w:rsid w:val="00B92716"/>
    <w:rsid w:val="00B9298E"/>
    <w:rsid w:val="00B929D6"/>
    <w:rsid w:val="00B92A10"/>
    <w:rsid w:val="00B92A37"/>
    <w:rsid w:val="00B92D13"/>
    <w:rsid w:val="00B92E5C"/>
    <w:rsid w:val="00B92F2E"/>
    <w:rsid w:val="00B93086"/>
    <w:rsid w:val="00B93114"/>
    <w:rsid w:val="00B93164"/>
    <w:rsid w:val="00B9318A"/>
    <w:rsid w:val="00B93377"/>
    <w:rsid w:val="00B935D6"/>
    <w:rsid w:val="00B9397E"/>
    <w:rsid w:val="00B93C0A"/>
    <w:rsid w:val="00B93C8D"/>
    <w:rsid w:val="00B93DF2"/>
    <w:rsid w:val="00B93EBF"/>
    <w:rsid w:val="00B9404E"/>
    <w:rsid w:val="00B941D9"/>
    <w:rsid w:val="00B9420C"/>
    <w:rsid w:val="00B944A0"/>
    <w:rsid w:val="00B9459E"/>
    <w:rsid w:val="00B94638"/>
    <w:rsid w:val="00B9470B"/>
    <w:rsid w:val="00B94874"/>
    <w:rsid w:val="00B94B5B"/>
    <w:rsid w:val="00B94E27"/>
    <w:rsid w:val="00B94E61"/>
    <w:rsid w:val="00B94F63"/>
    <w:rsid w:val="00B94FDC"/>
    <w:rsid w:val="00B94FFF"/>
    <w:rsid w:val="00B95205"/>
    <w:rsid w:val="00B9549E"/>
    <w:rsid w:val="00B95542"/>
    <w:rsid w:val="00B95673"/>
    <w:rsid w:val="00B956CF"/>
    <w:rsid w:val="00B956DC"/>
    <w:rsid w:val="00B95785"/>
    <w:rsid w:val="00B9585B"/>
    <w:rsid w:val="00B95A4E"/>
    <w:rsid w:val="00B95A56"/>
    <w:rsid w:val="00B95B82"/>
    <w:rsid w:val="00B95BAE"/>
    <w:rsid w:val="00B961EF"/>
    <w:rsid w:val="00B96292"/>
    <w:rsid w:val="00B96356"/>
    <w:rsid w:val="00B9637B"/>
    <w:rsid w:val="00B9641B"/>
    <w:rsid w:val="00B964CA"/>
    <w:rsid w:val="00B96504"/>
    <w:rsid w:val="00B9657B"/>
    <w:rsid w:val="00B965CB"/>
    <w:rsid w:val="00B96C1A"/>
    <w:rsid w:val="00B96C6E"/>
    <w:rsid w:val="00B96D5A"/>
    <w:rsid w:val="00B96D7A"/>
    <w:rsid w:val="00B96F9E"/>
    <w:rsid w:val="00B96FDB"/>
    <w:rsid w:val="00B97070"/>
    <w:rsid w:val="00B9746A"/>
    <w:rsid w:val="00B97642"/>
    <w:rsid w:val="00B9769C"/>
    <w:rsid w:val="00B9789E"/>
    <w:rsid w:val="00B978FD"/>
    <w:rsid w:val="00B97915"/>
    <w:rsid w:val="00B9795E"/>
    <w:rsid w:val="00B97973"/>
    <w:rsid w:val="00B97D54"/>
    <w:rsid w:val="00BA031A"/>
    <w:rsid w:val="00BA03AE"/>
    <w:rsid w:val="00BA04E5"/>
    <w:rsid w:val="00BA0521"/>
    <w:rsid w:val="00BA05B3"/>
    <w:rsid w:val="00BA066D"/>
    <w:rsid w:val="00BA074F"/>
    <w:rsid w:val="00BA0849"/>
    <w:rsid w:val="00BA092E"/>
    <w:rsid w:val="00BA0D52"/>
    <w:rsid w:val="00BA0FD9"/>
    <w:rsid w:val="00BA12F2"/>
    <w:rsid w:val="00BA1680"/>
    <w:rsid w:val="00BA16C7"/>
    <w:rsid w:val="00BA183C"/>
    <w:rsid w:val="00BA1868"/>
    <w:rsid w:val="00BA1879"/>
    <w:rsid w:val="00BA1884"/>
    <w:rsid w:val="00BA1CE1"/>
    <w:rsid w:val="00BA1F2B"/>
    <w:rsid w:val="00BA1F82"/>
    <w:rsid w:val="00BA1F8C"/>
    <w:rsid w:val="00BA20CE"/>
    <w:rsid w:val="00BA226E"/>
    <w:rsid w:val="00BA22F3"/>
    <w:rsid w:val="00BA245C"/>
    <w:rsid w:val="00BA277C"/>
    <w:rsid w:val="00BA2CA9"/>
    <w:rsid w:val="00BA2DBD"/>
    <w:rsid w:val="00BA2F9F"/>
    <w:rsid w:val="00BA2FF8"/>
    <w:rsid w:val="00BA3041"/>
    <w:rsid w:val="00BA324F"/>
    <w:rsid w:val="00BA3291"/>
    <w:rsid w:val="00BA3296"/>
    <w:rsid w:val="00BA33D4"/>
    <w:rsid w:val="00BA3450"/>
    <w:rsid w:val="00BA36EA"/>
    <w:rsid w:val="00BA377C"/>
    <w:rsid w:val="00BA37A8"/>
    <w:rsid w:val="00BA37BC"/>
    <w:rsid w:val="00BA37E5"/>
    <w:rsid w:val="00BA3888"/>
    <w:rsid w:val="00BA3994"/>
    <w:rsid w:val="00BA3A2F"/>
    <w:rsid w:val="00BA3AFD"/>
    <w:rsid w:val="00BA3B13"/>
    <w:rsid w:val="00BA3C09"/>
    <w:rsid w:val="00BA3D30"/>
    <w:rsid w:val="00BA3EED"/>
    <w:rsid w:val="00BA4208"/>
    <w:rsid w:val="00BA427C"/>
    <w:rsid w:val="00BA46CE"/>
    <w:rsid w:val="00BA46FA"/>
    <w:rsid w:val="00BA47D8"/>
    <w:rsid w:val="00BA48B0"/>
    <w:rsid w:val="00BA49C1"/>
    <w:rsid w:val="00BA51D8"/>
    <w:rsid w:val="00BA52DB"/>
    <w:rsid w:val="00BA5361"/>
    <w:rsid w:val="00BA5368"/>
    <w:rsid w:val="00BA54EE"/>
    <w:rsid w:val="00BA551E"/>
    <w:rsid w:val="00BA55B0"/>
    <w:rsid w:val="00BA5619"/>
    <w:rsid w:val="00BA5864"/>
    <w:rsid w:val="00BA58B6"/>
    <w:rsid w:val="00BA58E0"/>
    <w:rsid w:val="00BA5A24"/>
    <w:rsid w:val="00BA5A2B"/>
    <w:rsid w:val="00BA5BFF"/>
    <w:rsid w:val="00BA5D4A"/>
    <w:rsid w:val="00BA5EAE"/>
    <w:rsid w:val="00BA5F67"/>
    <w:rsid w:val="00BA60E7"/>
    <w:rsid w:val="00BA6311"/>
    <w:rsid w:val="00BA655B"/>
    <w:rsid w:val="00BA68C7"/>
    <w:rsid w:val="00BA68DF"/>
    <w:rsid w:val="00BA699D"/>
    <w:rsid w:val="00BA6A8F"/>
    <w:rsid w:val="00BA6AD4"/>
    <w:rsid w:val="00BA6AF8"/>
    <w:rsid w:val="00BA6BF7"/>
    <w:rsid w:val="00BA6DED"/>
    <w:rsid w:val="00BA6FCE"/>
    <w:rsid w:val="00BA71BA"/>
    <w:rsid w:val="00BA73C5"/>
    <w:rsid w:val="00BA73E0"/>
    <w:rsid w:val="00BA7436"/>
    <w:rsid w:val="00BA7578"/>
    <w:rsid w:val="00BA795C"/>
    <w:rsid w:val="00BA7995"/>
    <w:rsid w:val="00BA79D7"/>
    <w:rsid w:val="00BA7B43"/>
    <w:rsid w:val="00BA7B95"/>
    <w:rsid w:val="00BA7C74"/>
    <w:rsid w:val="00BA7C97"/>
    <w:rsid w:val="00BA7D7E"/>
    <w:rsid w:val="00BA7DD7"/>
    <w:rsid w:val="00BA7EA1"/>
    <w:rsid w:val="00BB00B7"/>
    <w:rsid w:val="00BB00C3"/>
    <w:rsid w:val="00BB015A"/>
    <w:rsid w:val="00BB0448"/>
    <w:rsid w:val="00BB06BC"/>
    <w:rsid w:val="00BB0773"/>
    <w:rsid w:val="00BB079B"/>
    <w:rsid w:val="00BB07D4"/>
    <w:rsid w:val="00BB0859"/>
    <w:rsid w:val="00BB090F"/>
    <w:rsid w:val="00BB0922"/>
    <w:rsid w:val="00BB09BA"/>
    <w:rsid w:val="00BB0C99"/>
    <w:rsid w:val="00BB0ED3"/>
    <w:rsid w:val="00BB0F81"/>
    <w:rsid w:val="00BB1036"/>
    <w:rsid w:val="00BB1142"/>
    <w:rsid w:val="00BB11CD"/>
    <w:rsid w:val="00BB12E3"/>
    <w:rsid w:val="00BB1347"/>
    <w:rsid w:val="00BB138A"/>
    <w:rsid w:val="00BB141C"/>
    <w:rsid w:val="00BB15FE"/>
    <w:rsid w:val="00BB1687"/>
    <w:rsid w:val="00BB16C5"/>
    <w:rsid w:val="00BB16E8"/>
    <w:rsid w:val="00BB1BC6"/>
    <w:rsid w:val="00BB1D14"/>
    <w:rsid w:val="00BB1D34"/>
    <w:rsid w:val="00BB1DBD"/>
    <w:rsid w:val="00BB1E52"/>
    <w:rsid w:val="00BB1EF0"/>
    <w:rsid w:val="00BB1FB2"/>
    <w:rsid w:val="00BB1FC6"/>
    <w:rsid w:val="00BB2079"/>
    <w:rsid w:val="00BB2121"/>
    <w:rsid w:val="00BB212E"/>
    <w:rsid w:val="00BB223B"/>
    <w:rsid w:val="00BB230D"/>
    <w:rsid w:val="00BB2337"/>
    <w:rsid w:val="00BB23EB"/>
    <w:rsid w:val="00BB2663"/>
    <w:rsid w:val="00BB27A2"/>
    <w:rsid w:val="00BB28C6"/>
    <w:rsid w:val="00BB2A46"/>
    <w:rsid w:val="00BB2D1E"/>
    <w:rsid w:val="00BB2E4F"/>
    <w:rsid w:val="00BB2EE9"/>
    <w:rsid w:val="00BB2EFA"/>
    <w:rsid w:val="00BB3194"/>
    <w:rsid w:val="00BB31C7"/>
    <w:rsid w:val="00BB321F"/>
    <w:rsid w:val="00BB3739"/>
    <w:rsid w:val="00BB3750"/>
    <w:rsid w:val="00BB37AB"/>
    <w:rsid w:val="00BB3AB0"/>
    <w:rsid w:val="00BB3AFC"/>
    <w:rsid w:val="00BB3B87"/>
    <w:rsid w:val="00BB3C49"/>
    <w:rsid w:val="00BB3D4B"/>
    <w:rsid w:val="00BB3E63"/>
    <w:rsid w:val="00BB4055"/>
    <w:rsid w:val="00BB4153"/>
    <w:rsid w:val="00BB4227"/>
    <w:rsid w:val="00BB43E8"/>
    <w:rsid w:val="00BB45BF"/>
    <w:rsid w:val="00BB46A3"/>
    <w:rsid w:val="00BB474B"/>
    <w:rsid w:val="00BB47E4"/>
    <w:rsid w:val="00BB48A5"/>
    <w:rsid w:val="00BB48B5"/>
    <w:rsid w:val="00BB4AAE"/>
    <w:rsid w:val="00BB4B30"/>
    <w:rsid w:val="00BB4C24"/>
    <w:rsid w:val="00BB4D91"/>
    <w:rsid w:val="00BB4DAA"/>
    <w:rsid w:val="00BB4E0A"/>
    <w:rsid w:val="00BB4E0C"/>
    <w:rsid w:val="00BB52DB"/>
    <w:rsid w:val="00BB546D"/>
    <w:rsid w:val="00BB5599"/>
    <w:rsid w:val="00BB5CF1"/>
    <w:rsid w:val="00BB5D32"/>
    <w:rsid w:val="00BB5ECD"/>
    <w:rsid w:val="00BB5F07"/>
    <w:rsid w:val="00BB5F12"/>
    <w:rsid w:val="00BB5F55"/>
    <w:rsid w:val="00BB609A"/>
    <w:rsid w:val="00BB60FA"/>
    <w:rsid w:val="00BB6151"/>
    <w:rsid w:val="00BB61DA"/>
    <w:rsid w:val="00BB6599"/>
    <w:rsid w:val="00BB67C4"/>
    <w:rsid w:val="00BB682D"/>
    <w:rsid w:val="00BB69EE"/>
    <w:rsid w:val="00BB6A28"/>
    <w:rsid w:val="00BB6A67"/>
    <w:rsid w:val="00BB6DBD"/>
    <w:rsid w:val="00BB6F3E"/>
    <w:rsid w:val="00BB70D9"/>
    <w:rsid w:val="00BB722A"/>
    <w:rsid w:val="00BB7311"/>
    <w:rsid w:val="00BB77DD"/>
    <w:rsid w:val="00BB78C5"/>
    <w:rsid w:val="00BB79EB"/>
    <w:rsid w:val="00BB7A37"/>
    <w:rsid w:val="00BB7C18"/>
    <w:rsid w:val="00BB7F13"/>
    <w:rsid w:val="00BB7F62"/>
    <w:rsid w:val="00BC0208"/>
    <w:rsid w:val="00BC0687"/>
    <w:rsid w:val="00BC081C"/>
    <w:rsid w:val="00BC0883"/>
    <w:rsid w:val="00BC08AF"/>
    <w:rsid w:val="00BC0A16"/>
    <w:rsid w:val="00BC0B54"/>
    <w:rsid w:val="00BC0C23"/>
    <w:rsid w:val="00BC0ED2"/>
    <w:rsid w:val="00BC10B9"/>
    <w:rsid w:val="00BC10E0"/>
    <w:rsid w:val="00BC112D"/>
    <w:rsid w:val="00BC146C"/>
    <w:rsid w:val="00BC1574"/>
    <w:rsid w:val="00BC195A"/>
    <w:rsid w:val="00BC1A2C"/>
    <w:rsid w:val="00BC1B9A"/>
    <w:rsid w:val="00BC1BED"/>
    <w:rsid w:val="00BC1CCE"/>
    <w:rsid w:val="00BC1CEB"/>
    <w:rsid w:val="00BC1EDF"/>
    <w:rsid w:val="00BC1EEB"/>
    <w:rsid w:val="00BC20F9"/>
    <w:rsid w:val="00BC2195"/>
    <w:rsid w:val="00BC21FE"/>
    <w:rsid w:val="00BC24E5"/>
    <w:rsid w:val="00BC26EA"/>
    <w:rsid w:val="00BC27EA"/>
    <w:rsid w:val="00BC296F"/>
    <w:rsid w:val="00BC2A8E"/>
    <w:rsid w:val="00BC2B05"/>
    <w:rsid w:val="00BC2B7B"/>
    <w:rsid w:val="00BC2EE3"/>
    <w:rsid w:val="00BC33E3"/>
    <w:rsid w:val="00BC351A"/>
    <w:rsid w:val="00BC352D"/>
    <w:rsid w:val="00BC3567"/>
    <w:rsid w:val="00BC363D"/>
    <w:rsid w:val="00BC377D"/>
    <w:rsid w:val="00BC384E"/>
    <w:rsid w:val="00BC3C54"/>
    <w:rsid w:val="00BC3E49"/>
    <w:rsid w:val="00BC3F0C"/>
    <w:rsid w:val="00BC3F8F"/>
    <w:rsid w:val="00BC406F"/>
    <w:rsid w:val="00BC4132"/>
    <w:rsid w:val="00BC4326"/>
    <w:rsid w:val="00BC43E0"/>
    <w:rsid w:val="00BC447E"/>
    <w:rsid w:val="00BC459D"/>
    <w:rsid w:val="00BC49C9"/>
    <w:rsid w:val="00BC4A56"/>
    <w:rsid w:val="00BC4B77"/>
    <w:rsid w:val="00BC4C22"/>
    <w:rsid w:val="00BC4F45"/>
    <w:rsid w:val="00BC5084"/>
    <w:rsid w:val="00BC509F"/>
    <w:rsid w:val="00BC51E7"/>
    <w:rsid w:val="00BC544E"/>
    <w:rsid w:val="00BC559D"/>
    <w:rsid w:val="00BC5676"/>
    <w:rsid w:val="00BC58FC"/>
    <w:rsid w:val="00BC5AF9"/>
    <w:rsid w:val="00BC5B3C"/>
    <w:rsid w:val="00BC5BEF"/>
    <w:rsid w:val="00BC5C51"/>
    <w:rsid w:val="00BC5DB0"/>
    <w:rsid w:val="00BC5EAA"/>
    <w:rsid w:val="00BC5F77"/>
    <w:rsid w:val="00BC5FF4"/>
    <w:rsid w:val="00BC6035"/>
    <w:rsid w:val="00BC60F7"/>
    <w:rsid w:val="00BC611E"/>
    <w:rsid w:val="00BC6178"/>
    <w:rsid w:val="00BC6322"/>
    <w:rsid w:val="00BC635A"/>
    <w:rsid w:val="00BC6388"/>
    <w:rsid w:val="00BC6437"/>
    <w:rsid w:val="00BC6469"/>
    <w:rsid w:val="00BC64BF"/>
    <w:rsid w:val="00BC6654"/>
    <w:rsid w:val="00BC6704"/>
    <w:rsid w:val="00BC6828"/>
    <w:rsid w:val="00BC6D6B"/>
    <w:rsid w:val="00BC6DF5"/>
    <w:rsid w:val="00BC6E19"/>
    <w:rsid w:val="00BC6EFE"/>
    <w:rsid w:val="00BC6F4B"/>
    <w:rsid w:val="00BC7156"/>
    <w:rsid w:val="00BC720D"/>
    <w:rsid w:val="00BC727C"/>
    <w:rsid w:val="00BC72D3"/>
    <w:rsid w:val="00BC7340"/>
    <w:rsid w:val="00BC7505"/>
    <w:rsid w:val="00BC7587"/>
    <w:rsid w:val="00BC780E"/>
    <w:rsid w:val="00BC7C25"/>
    <w:rsid w:val="00BC7DA9"/>
    <w:rsid w:val="00BD003C"/>
    <w:rsid w:val="00BD01D6"/>
    <w:rsid w:val="00BD021C"/>
    <w:rsid w:val="00BD0435"/>
    <w:rsid w:val="00BD05A0"/>
    <w:rsid w:val="00BD05E6"/>
    <w:rsid w:val="00BD0630"/>
    <w:rsid w:val="00BD06FE"/>
    <w:rsid w:val="00BD084F"/>
    <w:rsid w:val="00BD0AED"/>
    <w:rsid w:val="00BD0AF6"/>
    <w:rsid w:val="00BD0B3A"/>
    <w:rsid w:val="00BD0C2C"/>
    <w:rsid w:val="00BD0F3B"/>
    <w:rsid w:val="00BD0F62"/>
    <w:rsid w:val="00BD10C9"/>
    <w:rsid w:val="00BD1499"/>
    <w:rsid w:val="00BD1603"/>
    <w:rsid w:val="00BD179B"/>
    <w:rsid w:val="00BD1802"/>
    <w:rsid w:val="00BD1A71"/>
    <w:rsid w:val="00BD1B6C"/>
    <w:rsid w:val="00BD1BA4"/>
    <w:rsid w:val="00BD1E36"/>
    <w:rsid w:val="00BD1ED3"/>
    <w:rsid w:val="00BD2016"/>
    <w:rsid w:val="00BD2096"/>
    <w:rsid w:val="00BD20EC"/>
    <w:rsid w:val="00BD2128"/>
    <w:rsid w:val="00BD24F0"/>
    <w:rsid w:val="00BD2AD8"/>
    <w:rsid w:val="00BD2B17"/>
    <w:rsid w:val="00BD2C81"/>
    <w:rsid w:val="00BD2F9C"/>
    <w:rsid w:val="00BD328D"/>
    <w:rsid w:val="00BD328F"/>
    <w:rsid w:val="00BD33A7"/>
    <w:rsid w:val="00BD3400"/>
    <w:rsid w:val="00BD340F"/>
    <w:rsid w:val="00BD34E0"/>
    <w:rsid w:val="00BD356C"/>
    <w:rsid w:val="00BD378A"/>
    <w:rsid w:val="00BD38BE"/>
    <w:rsid w:val="00BD3924"/>
    <w:rsid w:val="00BD39A1"/>
    <w:rsid w:val="00BD3BC6"/>
    <w:rsid w:val="00BD3E02"/>
    <w:rsid w:val="00BD3EB0"/>
    <w:rsid w:val="00BD41B1"/>
    <w:rsid w:val="00BD4268"/>
    <w:rsid w:val="00BD427D"/>
    <w:rsid w:val="00BD472C"/>
    <w:rsid w:val="00BD473C"/>
    <w:rsid w:val="00BD4A46"/>
    <w:rsid w:val="00BD4C5A"/>
    <w:rsid w:val="00BD4C93"/>
    <w:rsid w:val="00BD4FEF"/>
    <w:rsid w:val="00BD505B"/>
    <w:rsid w:val="00BD5126"/>
    <w:rsid w:val="00BD5137"/>
    <w:rsid w:val="00BD51D5"/>
    <w:rsid w:val="00BD5237"/>
    <w:rsid w:val="00BD528E"/>
    <w:rsid w:val="00BD568E"/>
    <w:rsid w:val="00BD56B0"/>
    <w:rsid w:val="00BD58DF"/>
    <w:rsid w:val="00BD59B7"/>
    <w:rsid w:val="00BD59CC"/>
    <w:rsid w:val="00BD59F9"/>
    <w:rsid w:val="00BD5B18"/>
    <w:rsid w:val="00BD5C19"/>
    <w:rsid w:val="00BD5DBE"/>
    <w:rsid w:val="00BD5E66"/>
    <w:rsid w:val="00BD60EE"/>
    <w:rsid w:val="00BD610A"/>
    <w:rsid w:val="00BD6111"/>
    <w:rsid w:val="00BD643A"/>
    <w:rsid w:val="00BD66E1"/>
    <w:rsid w:val="00BD675B"/>
    <w:rsid w:val="00BD695A"/>
    <w:rsid w:val="00BD6AC4"/>
    <w:rsid w:val="00BD6B29"/>
    <w:rsid w:val="00BD6BBD"/>
    <w:rsid w:val="00BD6C76"/>
    <w:rsid w:val="00BD6E64"/>
    <w:rsid w:val="00BD722E"/>
    <w:rsid w:val="00BD73F7"/>
    <w:rsid w:val="00BD750D"/>
    <w:rsid w:val="00BD75B5"/>
    <w:rsid w:val="00BD75E3"/>
    <w:rsid w:val="00BD7653"/>
    <w:rsid w:val="00BD76AB"/>
    <w:rsid w:val="00BD76C5"/>
    <w:rsid w:val="00BD7A3A"/>
    <w:rsid w:val="00BD7A42"/>
    <w:rsid w:val="00BD7D91"/>
    <w:rsid w:val="00BD7E0E"/>
    <w:rsid w:val="00BD7E69"/>
    <w:rsid w:val="00BD7EA5"/>
    <w:rsid w:val="00BD7EA8"/>
    <w:rsid w:val="00BE002D"/>
    <w:rsid w:val="00BE0031"/>
    <w:rsid w:val="00BE0177"/>
    <w:rsid w:val="00BE01B1"/>
    <w:rsid w:val="00BE05FB"/>
    <w:rsid w:val="00BE0646"/>
    <w:rsid w:val="00BE0AE8"/>
    <w:rsid w:val="00BE0B3D"/>
    <w:rsid w:val="00BE0F99"/>
    <w:rsid w:val="00BE0FED"/>
    <w:rsid w:val="00BE1422"/>
    <w:rsid w:val="00BE1468"/>
    <w:rsid w:val="00BE15CE"/>
    <w:rsid w:val="00BE16A4"/>
    <w:rsid w:val="00BE18CC"/>
    <w:rsid w:val="00BE1922"/>
    <w:rsid w:val="00BE1AB4"/>
    <w:rsid w:val="00BE1AF8"/>
    <w:rsid w:val="00BE1B21"/>
    <w:rsid w:val="00BE1CE9"/>
    <w:rsid w:val="00BE1D24"/>
    <w:rsid w:val="00BE1E60"/>
    <w:rsid w:val="00BE1EDC"/>
    <w:rsid w:val="00BE2115"/>
    <w:rsid w:val="00BE2324"/>
    <w:rsid w:val="00BE238F"/>
    <w:rsid w:val="00BE23C0"/>
    <w:rsid w:val="00BE2461"/>
    <w:rsid w:val="00BE25FA"/>
    <w:rsid w:val="00BE2686"/>
    <w:rsid w:val="00BE2897"/>
    <w:rsid w:val="00BE29B6"/>
    <w:rsid w:val="00BE2B57"/>
    <w:rsid w:val="00BE2DD4"/>
    <w:rsid w:val="00BE30D6"/>
    <w:rsid w:val="00BE31BC"/>
    <w:rsid w:val="00BE3511"/>
    <w:rsid w:val="00BE358D"/>
    <w:rsid w:val="00BE3677"/>
    <w:rsid w:val="00BE397C"/>
    <w:rsid w:val="00BE3A36"/>
    <w:rsid w:val="00BE3A82"/>
    <w:rsid w:val="00BE3B0F"/>
    <w:rsid w:val="00BE3B5E"/>
    <w:rsid w:val="00BE3C5A"/>
    <w:rsid w:val="00BE3C60"/>
    <w:rsid w:val="00BE3C97"/>
    <w:rsid w:val="00BE3EA7"/>
    <w:rsid w:val="00BE3F7B"/>
    <w:rsid w:val="00BE4200"/>
    <w:rsid w:val="00BE45A1"/>
    <w:rsid w:val="00BE45CF"/>
    <w:rsid w:val="00BE45DB"/>
    <w:rsid w:val="00BE4693"/>
    <w:rsid w:val="00BE4761"/>
    <w:rsid w:val="00BE4836"/>
    <w:rsid w:val="00BE4BF0"/>
    <w:rsid w:val="00BE4C6F"/>
    <w:rsid w:val="00BE4D45"/>
    <w:rsid w:val="00BE4D92"/>
    <w:rsid w:val="00BE4E7A"/>
    <w:rsid w:val="00BE4FED"/>
    <w:rsid w:val="00BE50A4"/>
    <w:rsid w:val="00BE54B5"/>
    <w:rsid w:val="00BE5520"/>
    <w:rsid w:val="00BE5764"/>
    <w:rsid w:val="00BE57DD"/>
    <w:rsid w:val="00BE595E"/>
    <w:rsid w:val="00BE59D4"/>
    <w:rsid w:val="00BE5B4D"/>
    <w:rsid w:val="00BE5C69"/>
    <w:rsid w:val="00BE5CD8"/>
    <w:rsid w:val="00BE5F60"/>
    <w:rsid w:val="00BE602C"/>
    <w:rsid w:val="00BE6461"/>
    <w:rsid w:val="00BE6466"/>
    <w:rsid w:val="00BE6552"/>
    <w:rsid w:val="00BE6C83"/>
    <w:rsid w:val="00BE6C8F"/>
    <w:rsid w:val="00BE6F07"/>
    <w:rsid w:val="00BE6F0E"/>
    <w:rsid w:val="00BE7165"/>
    <w:rsid w:val="00BE7327"/>
    <w:rsid w:val="00BE750A"/>
    <w:rsid w:val="00BE756C"/>
    <w:rsid w:val="00BE7659"/>
    <w:rsid w:val="00BE773D"/>
    <w:rsid w:val="00BE7820"/>
    <w:rsid w:val="00BE7DAF"/>
    <w:rsid w:val="00BF0363"/>
    <w:rsid w:val="00BF0372"/>
    <w:rsid w:val="00BF070C"/>
    <w:rsid w:val="00BF07C8"/>
    <w:rsid w:val="00BF0B8F"/>
    <w:rsid w:val="00BF0E1B"/>
    <w:rsid w:val="00BF0ECD"/>
    <w:rsid w:val="00BF10ED"/>
    <w:rsid w:val="00BF1134"/>
    <w:rsid w:val="00BF117B"/>
    <w:rsid w:val="00BF1353"/>
    <w:rsid w:val="00BF15EA"/>
    <w:rsid w:val="00BF15F3"/>
    <w:rsid w:val="00BF166C"/>
    <w:rsid w:val="00BF168F"/>
    <w:rsid w:val="00BF16B5"/>
    <w:rsid w:val="00BF1959"/>
    <w:rsid w:val="00BF19B4"/>
    <w:rsid w:val="00BF1B19"/>
    <w:rsid w:val="00BF1E53"/>
    <w:rsid w:val="00BF1E85"/>
    <w:rsid w:val="00BF1EC3"/>
    <w:rsid w:val="00BF214E"/>
    <w:rsid w:val="00BF2509"/>
    <w:rsid w:val="00BF2591"/>
    <w:rsid w:val="00BF2846"/>
    <w:rsid w:val="00BF290F"/>
    <w:rsid w:val="00BF2BF7"/>
    <w:rsid w:val="00BF2C94"/>
    <w:rsid w:val="00BF2DC4"/>
    <w:rsid w:val="00BF2DCF"/>
    <w:rsid w:val="00BF3021"/>
    <w:rsid w:val="00BF32C8"/>
    <w:rsid w:val="00BF3579"/>
    <w:rsid w:val="00BF35D3"/>
    <w:rsid w:val="00BF3652"/>
    <w:rsid w:val="00BF36EE"/>
    <w:rsid w:val="00BF3883"/>
    <w:rsid w:val="00BF3B6F"/>
    <w:rsid w:val="00BF3BFE"/>
    <w:rsid w:val="00BF3FC8"/>
    <w:rsid w:val="00BF4047"/>
    <w:rsid w:val="00BF40CC"/>
    <w:rsid w:val="00BF43BD"/>
    <w:rsid w:val="00BF4473"/>
    <w:rsid w:val="00BF45CE"/>
    <w:rsid w:val="00BF4657"/>
    <w:rsid w:val="00BF465B"/>
    <w:rsid w:val="00BF482B"/>
    <w:rsid w:val="00BF4991"/>
    <w:rsid w:val="00BF4B5D"/>
    <w:rsid w:val="00BF4C92"/>
    <w:rsid w:val="00BF4F6C"/>
    <w:rsid w:val="00BF50A9"/>
    <w:rsid w:val="00BF5186"/>
    <w:rsid w:val="00BF51B2"/>
    <w:rsid w:val="00BF52FB"/>
    <w:rsid w:val="00BF541C"/>
    <w:rsid w:val="00BF5461"/>
    <w:rsid w:val="00BF55FF"/>
    <w:rsid w:val="00BF5B2D"/>
    <w:rsid w:val="00BF5C48"/>
    <w:rsid w:val="00BF5C80"/>
    <w:rsid w:val="00BF5CD2"/>
    <w:rsid w:val="00BF5DAE"/>
    <w:rsid w:val="00BF5EC7"/>
    <w:rsid w:val="00BF5FFF"/>
    <w:rsid w:val="00BF610A"/>
    <w:rsid w:val="00BF6202"/>
    <w:rsid w:val="00BF6351"/>
    <w:rsid w:val="00BF6567"/>
    <w:rsid w:val="00BF65A5"/>
    <w:rsid w:val="00BF67D9"/>
    <w:rsid w:val="00BF68CF"/>
    <w:rsid w:val="00BF7009"/>
    <w:rsid w:val="00BF70BD"/>
    <w:rsid w:val="00BF7452"/>
    <w:rsid w:val="00BF763D"/>
    <w:rsid w:val="00BF7765"/>
    <w:rsid w:val="00BF7933"/>
    <w:rsid w:val="00BF7964"/>
    <w:rsid w:val="00BF7BFE"/>
    <w:rsid w:val="00BF7D28"/>
    <w:rsid w:val="00BF7E08"/>
    <w:rsid w:val="00C000D9"/>
    <w:rsid w:val="00C003B6"/>
    <w:rsid w:val="00C00971"/>
    <w:rsid w:val="00C00DEB"/>
    <w:rsid w:val="00C00FFD"/>
    <w:rsid w:val="00C0103D"/>
    <w:rsid w:val="00C01175"/>
    <w:rsid w:val="00C011D6"/>
    <w:rsid w:val="00C015AE"/>
    <w:rsid w:val="00C015DD"/>
    <w:rsid w:val="00C01603"/>
    <w:rsid w:val="00C01695"/>
    <w:rsid w:val="00C0186F"/>
    <w:rsid w:val="00C01A65"/>
    <w:rsid w:val="00C01B7F"/>
    <w:rsid w:val="00C01B9B"/>
    <w:rsid w:val="00C01C58"/>
    <w:rsid w:val="00C01D03"/>
    <w:rsid w:val="00C020F3"/>
    <w:rsid w:val="00C02120"/>
    <w:rsid w:val="00C021AF"/>
    <w:rsid w:val="00C023E0"/>
    <w:rsid w:val="00C0262A"/>
    <w:rsid w:val="00C0264F"/>
    <w:rsid w:val="00C0277A"/>
    <w:rsid w:val="00C02782"/>
    <w:rsid w:val="00C0295E"/>
    <w:rsid w:val="00C029E2"/>
    <w:rsid w:val="00C029EF"/>
    <w:rsid w:val="00C02C3E"/>
    <w:rsid w:val="00C02C94"/>
    <w:rsid w:val="00C02E40"/>
    <w:rsid w:val="00C02F6A"/>
    <w:rsid w:val="00C02FEE"/>
    <w:rsid w:val="00C0328D"/>
    <w:rsid w:val="00C0345D"/>
    <w:rsid w:val="00C03776"/>
    <w:rsid w:val="00C038DA"/>
    <w:rsid w:val="00C03B01"/>
    <w:rsid w:val="00C03D8A"/>
    <w:rsid w:val="00C03DAF"/>
    <w:rsid w:val="00C03E55"/>
    <w:rsid w:val="00C03FEB"/>
    <w:rsid w:val="00C041E2"/>
    <w:rsid w:val="00C04309"/>
    <w:rsid w:val="00C047B6"/>
    <w:rsid w:val="00C049FF"/>
    <w:rsid w:val="00C04A0F"/>
    <w:rsid w:val="00C04A13"/>
    <w:rsid w:val="00C04A4D"/>
    <w:rsid w:val="00C04A7C"/>
    <w:rsid w:val="00C04CE6"/>
    <w:rsid w:val="00C04CFE"/>
    <w:rsid w:val="00C04E4C"/>
    <w:rsid w:val="00C04E95"/>
    <w:rsid w:val="00C04EE6"/>
    <w:rsid w:val="00C04F37"/>
    <w:rsid w:val="00C04FD0"/>
    <w:rsid w:val="00C05207"/>
    <w:rsid w:val="00C0539F"/>
    <w:rsid w:val="00C05536"/>
    <w:rsid w:val="00C055D1"/>
    <w:rsid w:val="00C055FE"/>
    <w:rsid w:val="00C05645"/>
    <w:rsid w:val="00C0566B"/>
    <w:rsid w:val="00C056A8"/>
    <w:rsid w:val="00C0599B"/>
    <w:rsid w:val="00C06128"/>
    <w:rsid w:val="00C062FF"/>
    <w:rsid w:val="00C06420"/>
    <w:rsid w:val="00C06438"/>
    <w:rsid w:val="00C0643B"/>
    <w:rsid w:val="00C067DA"/>
    <w:rsid w:val="00C068B8"/>
    <w:rsid w:val="00C06936"/>
    <w:rsid w:val="00C069A9"/>
    <w:rsid w:val="00C06B23"/>
    <w:rsid w:val="00C071D6"/>
    <w:rsid w:val="00C07265"/>
    <w:rsid w:val="00C07443"/>
    <w:rsid w:val="00C07477"/>
    <w:rsid w:val="00C07525"/>
    <w:rsid w:val="00C07596"/>
    <w:rsid w:val="00C0776C"/>
    <w:rsid w:val="00C079EE"/>
    <w:rsid w:val="00C07A3F"/>
    <w:rsid w:val="00C07B32"/>
    <w:rsid w:val="00C07B63"/>
    <w:rsid w:val="00C07B73"/>
    <w:rsid w:val="00C07B7C"/>
    <w:rsid w:val="00C07B80"/>
    <w:rsid w:val="00C07BE3"/>
    <w:rsid w:val="00C07CBC"/>
    <w:rsid w:val="00C07D40"/>
    <w:rsid w:val="00C07E21"/>
    <w:rsid w:val="00C07E46"/>
    <w:rsid w:val="00C07F1B"/>
    <w:rsid w:val="00C10008"/>
    <w:rsid w:val="00C10190"/>
    <w:rsid w:val="00C101D7"/>
    <w:rsid w:val="00C10697"/>
    <w:rsid w:val="00C1087D"/>
    <w:rsid w:val="00C1091C"/>
    <w:rsid w:val="00C10C37"/>
    <w:rsid w:val="00C10E33"/>
    <w:rsid w:val="00C11122"/>
    <w:rsid w:val="00C1119B"/>
    <w:rsid w:val="00C11437"/>
    <w:rsid w:val="00C115F3"/>
    <w:rsid w:val="00C11648"/>
    <w:rsid w:val="00C11653"/>
    <w:rsid w:val="00C1166F"/>
    <w:rsid w:val="00C11952"/>
    <w:rsid w:val="00C11AFF"/>
    <w:rsid w:val="00C11C09"/>
    <w:rsid w:val="00C11F36"/>
    <w:rsid w:val="00C121F2"/>
    <w:rsid w:val="00C12399"/>
    <w:rsid w:val="00C1242E"/>
    <w:rsid w:val="00C125E1"/>
    <w:rsid w:val="00C12767"/>
    <w:rsid w:val="00C1284F"/>
    <w:rsid w:val="00C12962"/>
    <w:rsid w:val="00C12A40"/>
    <w:rsid w:val="00C12B23"/>
    <w:rsid w:val="00C12D1C"/>
    <w:rsid w:val="00C12DC0"/>
    <w:rsid w:val="00C12E9F"/>
    <w:rsid w:val="00C12F5B"/>
    <w:rsid w:val="00C13001"/>
    <w:rsid w:val="00C130A3"/>
    <w:rsid w:val="00C130BF"/>
    <w:rsid w:val="00C13341"/>
    <w:rsid w:val="00C13356"/>
    <w:rsid w:val="00C134E3"/>
    <w:rsid w:val="00C137EF"/>
    <w:rsid w:val="00C1398C"/>
    <w:rsid w:val="00C13CAA"/>
    <w:rsid w:val="00C13D25"/>
    <w:rsid w:val="00C13E27"/>
    <w:rsid w:val="00C13EB5"/>
    <w:rsid w:val="00C140A2"/>
    <w:rsid w:val="00C141A4"/>
    <w:rsid w:val="00C144F5"/>
    <w:rsid w:val="00C146D4"/>
    <w:rsid w:val="00C14856"/>
    <w:rsid w:val="00C148A0"/>
    <w:rsid w:val="00C14AAE"/>
    <w:rsid w:val="00C14DE4"/>
    <w:rsid w:val="00C15178"/>
    <w:rsid w:val="00C15258"/>
    <w:rsid w:val="00C1566F"/>
    <w:rsid w:val="00C15AD6"/>
    <w:rsid w:val="00C15D45"/>
    <w:rsid w:val="00C15DA0"/>
    <w:rsid w:val="00C16223"/>
    <w:rsid w:val="00C16254"/>
    <w:rsid w:val="00C1667E"/>
    <w:rsid w:val="00C1669E"/>
    <w:rsid w:val="00C166E8"/>
    <w:rsid w:val="00C166F6"/>
    <w:rsid w:val="00C1672F"/>
    <w:rsid w:val="00C16C4C"/>
    <w:rsid w:val="00C16D22"/>
    <w:rsid w:val="00C16EB3"/>
    <w:rsid w:val="00C16EDA"/>
    <w:rsid w:val="00C16FEF"/>
    <w:rsid w:val="00C17086"/>
    <w:rsid w:val="00C171DC"/>
    <w:rsid w:val="00C1721B"/>
    <w:rsid w:val="00C17255"/>
    <w:rsid w:val="00C173D1"/>
    <w:rsid w:val="00C178D5"/>
    <w:rsid w:val="00C179C9"/>
    <w:rsid w:val="00C17A29"/>
    <w:rsid w:val="00C17A63"/>
    <w:rsid w:val="00C17AFF"/>
    <w:rsid w:val="00C17C72"/>
    <w:rsid w:val="00C17FB8"/>
    <w:rsid w:val="00C20096"/>
    <w:rsid w:val="00C2009D"/>
    <w:rsid w:val="00C2012E"/>
    <w:rsid w:val="00C204EF"/>
    <w:rsid w:val="00C205BB"/>
    <w:rsid w:val="00C205CD"/>
    <w:rsid w:val="00C206AA"/>
    <w:rsid w:val="00C2080B"/>
    <w:rsid w:val="00C2093F"/>
    <w:rsid w:val="00C20C2D"/>
    <w:rsid w:val="00C20EAC"/>
    <w:rsid w:val="00C21162"/>
    <w:rsid w:val="00C214E9"/>
    <w:rsid w:val="00C21505"/>
    <w:rsid w:val="00C21537"/>
    <w:rsid w:val="00C2168C"/>
    <w:rsid w:val="00C21781"/>
    <w:rsid w:val="00C218C5"/>
    <w:rsid w:val="00C21A9B"/>
    <w:rsid w:val="00C21AA5"/>
    <w:rsid w:val="00C21B6A"/>
    <w:rsid w:val="00C21CBD"/>
    <w:rsid w:val="00C21CCB"/>
    <w:rsid w:val="00C21CCC"/>
    <w:rsid w:val="00C21D60"/>
    <w:rsid w:val="00C21D6B"/>
    <w:rsid w:val="00C21EDD"/>
    <w:rsid w:val="00C22094"/>
    <w:rsid w:val="00C22098"/>
    <w:rsid w:val="00C2212E"/>
    <w:rsid w:val="00C223A4"/>
    <w:rsid w:val="00C223E4"/>
    <w:rsid w:val="00C22472"/>
    <w:rsid w:val="00C2257A"/>
    <w:rsid w:val="00C226CC"/>
    <w:rsid w:val="00C2270A"/>
    <w:rsid w:val="00C22746"/>
    <w:rsid w:val="00C22753"/>
    <w:rsid w:val="00C227C6"/>
    <w:rsid w:val="00C2280E"/>
    <w:rsid w:val="00C22C7E"/>
    <w:rsid w:val="00C22C93"/>
    <w:rsid w:val="00C22C99"/>
    <w:rsid w:val="00C22DA7"/>
    <w:rsid w:val="00C22DBB"/>
    <w:rsid w:val="00C231BE"/>
    <w:rsid w:val="00C2322F"/>
    <w:rsid w:val="00C23419"/>
    <w:rsid w:val="00C23476"/>
    <w:rsid w:val="00C2349E"/>
    <w:rsid w:val="00C234E0"/>
    <w:rsid w:val="00C235E7"/>
    <w:rsid w:val="00C2375C"/>
    <w:rsid w:val="00C23A2F"/>
    <w:rsid w:val="00C23B7A"/>
    <w:rsid w:val="00C23C74"/>
    <w:rsid w:val="00C23C8C"/>
    <w:rsid w:val="00C23C9B"/>
    <w:rsid w:val="00C23D44"/>
    <w:rsid w:val="00C240E2"/>
    <w:rsid w:val="00C24131"/>
    <w:rsid w:val="00C241EA"/>
    <w:rsid w:val="00C2420F"/>
    <w:rsid w:val="00C2421D"/>
    <w:rsid w:val="00C24240"/>
    <w:rsid w:val="00C2429E"/>
    <w:rsid w:val="00C24307"/>
    <w:rsid w:val="00C24482"/>
    <w:rsid w:val="00C2454C"/>
    <w:rsid w:val="00C24576"/>
    <w:rsid w:val="00C245A0"/>
    <w:rsid w:val="00C2473A"/>
    <w:rsid w:val="00C24780"/>
    <w:rsid w:val="00C247AE"/>
    <w:rsid w:val="00C24841"/>
    <w:rsid w:val="00C24AAA"/>
    <w:rsid w:val="00C24BBB"/>
    <w:rsid w:val="00C24D0F"/>
    <w:rsid w:val="00C24DA7"/>
    <w:rsid w:val="00C25091"/>
    <w:rsid w:val="00C251DD"/>
    <w:rsid w:val="00C2557D"/>
    <w:rsid w:val="00C255CC"/>
    <w:rsid w:val="00C2562A"/>
    <w:rsid w:val="00C2567A"/>
    <w:rsid w:val="00C256A7"/>
    <w:rsid w:val="00C25A06"/>
    <w:rsid w:val="00C25B79"/>
    <w:rsid w:val="00C25DFD"/>
    <w:rsid w:val="00C2636A"/>
    <w:rsid w:val="00C263D9"/>
    <w:rsid w:val="00C2644B"/>
    <w:rsid w:val="00C26667"/>
    <w:rsid w:val="00C2682A"/>
    <w:rsid w:val="00C2692A"/>
    <w:rsid w:val="00C26A41"/>
    <w:rsid w:val="00C26B30"/>
    <w:rsid w:val="00C26B50"/>
    <w:rsid w:val="00C26B69"/>
    <w:rsid w:val="00C26DE3"/>
    <w:rsid w:val="00C26EA5"/>
    <w:rsid w:val="00C26F6E"/>
    <w:rsid w:val="00C270D7"/>
    <w:rsid w:val="00C27274"/>
    <w:rsid w:val="00C274C9"/>
    <w:rsid w:val="00C275D2"/>
    <w:rsid w:val="00C276E2"/>
    <w:rsid w:val="00C27755"/>
    <w:rsid w:val="00C27A7E"/>
    <w:rsid w:val="00C27A80"/>
    <w:rsid w:val="00C27A88"/>
    <w:rsid w:val="00C27FF8"/>
    <w:rsid w:val="00C30055"/>
    <w:rsid w:val="00C300E9"/>
    <w:rsid w:val="00C3014F"/>
    <w:rsid w:val="00C30344"/>
    <w:rsid w:val="00C3034E"/>
    <w:rsid w:val="00C303A8"/>
    <w:rsid w:val="00C30502"/>
    <w:rsid w:val="00C30A04"/>
    <w:rsid w:val="00C30B09"/>
    <w:rsid w:val="00C30BCB"/>
    <w:rsid w:val="00C30C7F"/>
    <w:rsid w:val="00C30DD1"/>
    <w:rsid w:val="00C30FF7"/>
    <w:rsid w:val="00C311DC"/>
    <w:rsid w:val="00C31275"/>
    <w:rsid w:val="00C313EA"/>
    <w:rsid w:val="00C319A0"/>
    <w:rsid w:val="00C319C5"/>
    <w:rsid w:val="00C31A9F"/>
    <w:rsid w:val="00C31D92"/>
    <w:rsid w:val="00C31F6A"/>
    <w:rsid w:val="00C31FDB"/>
    <w:rsid w:val="00C32043"/>
    <w:rsid w:val="00C32064"/>
    <w:rsid w:val="00C320E1"/>
    <w:rsid w:val="00C322F5"/>
    <w:rsid w:val="00C32303"/>
    <w:rsid w:val="00C32402"/>
    <w:rsid w:val="00C3247C"/>
    <w:rsid w:val="00C32586"/>
    <w:rsid w:val="00C32643"/>
    <w:rsid w:val="00C329CE"/>
    <w:rsid w:val="00C32BD3"/>
    <w:rsid w:val="00C32C0E"/>
    <w:rsid w:val="00C32C63"/>
    <w:rsid w:val="00C32CAF"/>
    <w:rsid w:val="00C33085"/>
    <w:rsid w:val="00C331B5"/>
    <w:rsid w:val="00C332C5"/>
    <w:rsid w:val="00C3359E"/>
    <w:rsid w:val="00C33757"/>
    <w:rsid w:val="00C339CC"/>
    <w:rsid w:val="00C33B0C"/>
    <w:rsid w:val="00C33BFC"/>
    <w:rsid w:val="00C33C0F"/>
    <w:rsid w:val="00C33CBD"/>
    <w:rsid w:val="00C33CCF"/>
    <w:rsid w:val="00C33E03"/>
    <w:rsid w:val="00C33F01"/>
    <w:rsid w:val="00C33FBB"/>
    <w:rsid w:val="00C343BA"/>
    <w:rsid w:val="00C34405"/>
    <w:rsid w:val="00C345E5"/>
    <w:rsid w:val="00C34A74"/>
    <w:rsid w:val="00C34A8D"/>
    <w:rsid w:val="00C34AF5"/>
    <w:rsid w:val="00C34EC8"/>
    <w:rsid w:val="00C34EF0"/>
    <w:rsid w:val="00C35263"/>
    <w:rsid w:val="00C352BF"/>
    <w:rsid w:val="00C3540D"/>
    <w:rsid w:val="00C35736"/>
    <w:rsid w:val="00C358D2"/>
    <w:rsid w:val="00C35904"/>
    <w:rsid w:val="00C35909"/>
    <w:rsid w:val="00C35D82"/>
    <w:rsid w:val="00C35F2B"/>
    <w:rsid w:val="00C35F95"/>
    <w:rsid w:val="00C36039"/>
    <w:rsid w:val="00C36042"/>
    <w:rsid w:val="00C361B7"/>
    <w:rsid w:val="00C36290"/>
    <w:rsid w:val="00C364F7"/>
    <w:rsid w:val="00C36521"/>
    <w:rsid w:val="00C366B9"/>
    <w:rsid w:val="00C3672C"/>
    <w:rsid w:val="00C3682E"/>
    <w:rsid w:val="00C368FA"/>
    <w:rsid w:val="00C3690A"/>
    <w:rsid w:val="00C36A03"/>
    <w:rsid w:val="00C36A0D"/>
    <w:rsid w:val="00C36A4A"/>
    <w:rsid w:val="00C36CFC"/>
    <w:rsid w:val="00C36DD1"/>
    <w:rsid w:val="00C36E85"/>
    <w:rsid w:val="00C36F3F"/>
    <w:rsid w:val="00C36F9F"/>
    <w:rsid w:val="00C37027"/>
    <w:rsid w:val="00C37082"/>
    <w:rsid w:val="00C3729D"/>
    <w:rsid w:val="00C372D5"/>
    <w:rsid w:val="00C374BB"/>
    <w:rsid w:val="00C376D1"/>
    <w:rsid w:val="00C376D4"/>
    <w:rsid w:val="00C37907"/>
    <w:rsid w:val="00C4002C"/>
    <w:rsid w:val="00C401C9"/>
    <w:rsid w:val="00C40380"/>
    <w:rsid w:val="00C4042D"/>
    <w:rsid w:val="00C4066B"/>
    <w:rsid w:val="00C40705"/>
    <w:rsid w:val="00C4097D"/>
    <w:rsid w:val="00C4099F"/>
    <w:rsid w:val="00C40A86"/>
    <w:rsid w:val="00C40B10"/>
    <w:rsid w:val="00C40C59"/>
    <w:rsid w:val="00C40CB4"/>
    <w:rsid w:val="00C40D7B"/>
    <w:rsid w:val="00C40F45"/>
    <w:rsid w:val="00C411C2"/>
    <w:rsid w:val="00C4124D"/>
    <w:rsid w:val="00C41253"/>
    <w:rsid w:val="00C413C2"/>
    <w:rsid w:val="00C4142A"/>
    <w:rsid w:val="00C41455"/>
    <w:rsid w:val="00C4153C"/>
    <w:rsid w:val="00C415AF"/>
    <w:rsid w:val="00C4167A"/>
    <w:rsid w:val="00C41999"/>
    <w:rsid w:val="00C41BAD"/>
    <w:rsid w:val="00C41CB3"/>
    <w:rsid w:val="00C41F0F"/>
    <w:rsid w:val="00C42017"/>
    <w:rsid w:val="00C420F8"/>
    <w:rsid w:val="00C42240"/>
    <w:rsid w:val="00C42390"/>
    <w:rsid w:val="00C42438"/>
    <w:rsid w:val="00C4243E"/>
    <w:rsid w:val="00C424DE"/>
    <w:rsid w:val="00C424F7"/>
    <w:rsid w:val="00C42599"/>
    <w:rsid w:val="00C42634"/>
    <w:rsid w:val="00C4264A"/>
    <w:rsid w:val="00C426E3"/>
    <w:rsid w:val="00C4271D"/>
    <w:rsid w:val="00C42898"/>
    <w:rsid w:val="00C42933"/>
    <w:rsid w:val="00C42AD6"/>
    <w:rsid w:val="00C42AF2"/>
    <w:rsid w:val="00C42BDF"/>
    <w:rsid w:val="00C42C3D"/>
    <w:rsid w:val="00C42F11"/>
    <w:rsid w:val="00C43129"/>
    <w:rsid w:val="00C431CD"/>
    <w:rsid w:val="00C4338F"/>
    <w:rsid w:val="00C433C6"/>
    <w:rsid w:val="00C43649"/>
    <w:rsid w:val="00C436B1"/>
    <w:rsid w:val="00C438E9"/>
    <w:rsid w:val="00C43AB5"/>
    <w:rsid w:val="00C43B41"/>
    <w:rsid w:val="00C43E48"/>
    <w:rsid w:val="00C440B9"/>
    <w:rsid w:val="00C44123"/>
    <w:rsid w:val="00C4428E"/>
    <w:rsid w:val="00C442FC"/>
    <w:rsid w:val="00C443BB"/>
    <w:rsid w:val="00C44431"/>
    <w:rsid w:val="00C444AD"/>
    <w:rsid w:val="00C445DB"/>
    <w:rsid w:val="00C44956"/>
    <w:rsid w:val="00C44B21"/>
    <w:rsid w:val="00C44E78"/>
    <w:rsid w:val="00C44F59"/>
    <w:rsid w:val="00C44F74"/>
    <w:rsid w:val="00C450E7"/>
    <w:rsid w:val="00C4517D"/>
    <w:rsid w:val="00C45218"/>
    <w:rsid w:val="00C45456"/>
    <w:rsid w:val="00C45737"/>
    <w:rsid w:val="00C457C2"/>
    <w:rsid w:val="00C45BC3"/>
    <w:rsid w:val="00C45C6A"/>
    <w:rsid w:val="00C45F37"/>
    <w:rsid w:val="00C4611F"/>
    <w:rsid w:val="00C46341"/>
    <w:rsid w:val="00C46635"/>
    <w:rsid w:val="00C466FE"/>
    <w:rsid w:val="00C467E7"/>
    <w:rsid w:val="00C468D2"/>
    <w:rsid w:val="00C468E9"/>
    <w:rsid w:val="00C46962"/>
    <w:rsid w:val="00C46A1B"/>
    <w:rsid w:val="00C46A93"/>
    <w:rsid w:val="00C46ABB"/>
    <w:rsid w:val="00C46B3B"/>
    <w:rsid w:val="00C46DFD"/>
    <w:rsid w:val="00C47118"/>
    <w:rsid w:val="00C471D5"/>
    <w:rsid w:val="00C4724D"/>
    <w:rsid w:val="00C4744A"/>
    <w:rsid w:val="00C47654"/>
    <w:rsid w:val="00C476DF"/>
    <w:rsid w:val="00C47A4E"/>
    <w:rsid w:val="00C47A58"/>
    <w:rsid w:val="00C47A86"/>
    <w:rsid w:val="00C47B67"/>
    <w:rsid w:val="00C47BEF"/>
    <w:rsid w:val="00C47C79"/>
    <w:rsid w:val="00C47DFA"/>
    <w:rsid w:val="00C47F42"/>
    <w:rsid w:val="00C50086"/>
    <w:rsid w:val="00C501C8"/>
    <w:rsid w:val="00C50326"/>
    <w:rsid w:val="00C50425"/>
    <w:rsid w:val="00C50477"/>
    <w:rsid w:val="00C5089C"/>
    <w:rsid w:val="00C50C8D"/>
    <w:rsid w:val="00C50CBA"/>
    <w:rsid w:val="00C50CBE"/>
    <w:rsid w:val="00C50CC2"/>
    <w:rsid w:val="00C50E4E"/>
    <w:rsid w:val="00C50EAD"/>
    <w:rsid w:val="00C50EFD"/>
    <w:rsid w:val="00C50F1A"/>
    <w:rsid w:val="00C51087"/>
    <w:rsid w:val="00C51237"/>
    <w:rsid w:val="00C5129B"/>
    <w:rsid w:val="00C51373"/>
    <w:rsid w:val="00C5154A"/>
    <w:rsid w:val="00C51614"/>
    <w:rsid w:val="00C51653"/>
    <w:rsid w:val="00C5172F"/>
    <w:rsid w:val="00C51A2C"/>
    <w:rsid w:val="00C51B01"/>
    <w:rsid w:val="00C51B2C"/>
    <w:rsid w:val="00C51C71"/>
    <w:rsid w:val="00C51FB0"/>
    <w:rsid w:val="00C5219B"/>
    <w:rsid w:val="00C522D3"/>
    <w:rsid w:val="00C52311"/>
    <w:rsid w:val="00C5235A"/>
    <w:rsid w:val="00C523A8"/>
    <w:rsid w:val="00C523DC"/>
    <w:rsid w:val="00C52645"/>
    <w:rsid w:val="00C52691"/>
    <w:rsid w:val="00C52A79"/>
    <w:rsid w:val="00C52AE7"/>
    <w:rsid w:val="00C52B13"/>
    <w:rsid w:val="00C52F74"/>
    <w:rsid w:val="00C52FD6"/>
    <w:rsid w:val="00C5302A"/>
    <w:rsid w:val="00C53084"/>
    <w:rsid w:val="00C532CB"/>
    <w:rsid w:val="00C53312"/>
    <w:rsid w:val="00C53378"/>
    <w:rsid w:val="00C5343B"/>
    <w:rsid w:val="00C53500"/>
    <w:rsid w:val="00C53737"/>
    <w:rsid w:val="00C53A89"/>
    <w:rsid w:val="00C53BEB"/>
    <w:rsid w:val="00C53C97"/>
    <w:rsid w:val="00C53CDC"/>
    <w:rsid w:val="00C53D15"/>
    <w:rsid w:val="00C53D8F"/>
    <w:rsid w:val="00C53F57"/>
    <w:rsid w:val="00C53FB2"/>
    <w:rsid w:val="00C53FD8"/>
    <w:rsid w:val="00C53FE8"/>
    <w:rsid w:val="00C53FF8"/>
    <w:rsid w:val="00C54144"/>
    <w:rsid w:val="00C541DE"/>
    <w:rsid w:val="00C54208"/>
    <w:rsid w:val="00C5432F"/>
    <w:rsid w:val="00C54568"/>
    <w:rsid w:val="00C5480A"/>
    <w:rsid w:val="00C5487B"/>
    <w:rsid w:val="00C549BC"/>
    <w:rsid w:val="00C54D79"/>
    <w:rsid w:val="00C54E3F"/>
    <w:rsid w:val="00C54F79"/>
    <w:rsid w:val="00C54FDF"/>
    <w:rsid w:val="00C55033"/>
    <w:rsid w:val="00C55038"/>
    <w:rsid w:val="00C551C1"/>
    <w:rsid w:val="00C551C4"/>
    <w:rsid w:val="00C5523B"/>
    <w:rsid w:val="00C553C1"/>
    <w:rsid w:val="00C55488"/>
    <w:rsid w:val="00C55564"/>
    <w:rsid w:val="00C55721"/>
    <w:rsid w:val="00C558B0"/>
    <w:rsid w:val="00C559D3"/>
    <w:rsid w:val="00C55A50"/>
    <w:rsid w:val="00C55BA6"/>
    <w:rsid w:val="00C55CD9"/>
    <w:rsid w:val="00C55E53"/>
    <w:rsid w:val="00C55E77"/>
    <w:rsid w:val="00C5615C"/>
    <w:rsid w:val="00C5622E"/>
    <w:rsid w:val="00C56360"/>
    <w:rsid w:val="00C563EA"/>
    <w:rsid w:val="00C56475"/>
    <w:rsid w:val="00C56567"/>
    <w:rsid w:val="00C5687D"/>
    <w:rsid w:val="00C56929"/>
    <w:rsid w:val="00C56BE7"/>
    <w:rsid w:val="00C56D14"/>
    <w:rsid w:val="00C56EA4"/>
    <w:rsid w:val="00C57481"/>
    <w:rsid w:val="00C575AC"/>
    <w:rsid w:val="00C5760C"/>
    <w:rsid w:val="00C57736"/>
    <w:rsid w:val="00C5795C"/>
    <w:rsid w:val="00C57976"/>
    <w:rsid w:val="00C579ED"/>
    <w:rsid w:val="00C57A71"/>
    <w:rsid w:val="00C57E35"/>
    <w:rsid w:val="00C57F88"/>
    <w:rsid w:val="00C57FAE"/>
    <w:rsid w:val="00C57FB1"/>
    <w:rsid w:val="00C60201"/>
    <w:rsid w:val="00C60291"/>
    <w:rsid w:val="00C602B3"/>
    <w:rsid w:val="00C60654"/>
    <w:rsid w:val="00C60673"/>
    <w:rsid w:val="00C61075"/>
    <w:rsid w:val="00C6107F"/>
    <w:rsid w:val="00C61089"/>
    <w:rsid w:val="00C614FA"/>
    <w:rsid w:val="00C615AF"/>
    <w:rsid w:val="00C615F3"/>
    <w:rsid w:val="00C61869"/>
    <w:rsid w:val="00C61915"/>
    <w:rsid w:val="00C619E9"/>
    <w:rsid w:val="00C61D0A"/>
    <w:rsid w:val="00C61FE0"/>
    <w:rsid w:val="00C61FF1"/>
    <w:rsid w:val="00C62529"/>
    <w:rsid w:val="00C62547"/>
    <w:rsid w:val="00C6254F"/>
    <w:rsid w:val="00C62645"/>
    <w:rsid w:val="00C627B3"/>
    <w:rsid w:val="00C62A19"/>
    <w:rsid w:val="00C62F19"/>
    <w:rsid w:val="00C63094"/>
    <w:rsid w:val="00C632CC"/>
    <w:rsid w:val="00C633EC"/>
    <w:rsid w:val="00C6342B"/>
    <w:rsid w:val="00C634E5"/>
    <w:rsid w:val="00C637F3"/>
    <w:rsid w:val="00C63A84"/>
    <w:rsid w:val="00C63C65"/>
    <w:rsid w:val="00C63DD3"/>
    <w:rsid w:val="00C63E29"/>
    <w:rsid w:val="00C63F90"/>
    <w:rsid w:val="00C63FD7"/>
    <w:rsid w:val="00C6412A"/>
    <w:rsid w:val="00C64171"/>
    <w:rsid w:val="00C6426A"/>
    <w:rsid w:val="00C643DE"/>
    <w:rsid w:val="00C64771"/>
    <w:rsid w:val="00C64C78"/>
    <w:rsid w:val="00C64D1D"/>
    <w:rsid w:val="00C64D44"/>
    <w:rsid w:val="00C64DE0"/>
    <w:rsid w:val="00C64E27"/>
    <w:rsid w:val="00C64F72"/>
    <w:rsid w:val="00C64F85"/>
    <w:rsid w:val="00C64F93"/>
    <w:rsid w:val="00C650A0"/>
    <w:rsid w:val="00C650EA"/>
    <w:rsid w:val="00C65139"/>
    <w:rsid w:val="00C6514B"/>
    <w:rsid w:val="00C65184"/>
    <w:rsid w:val="00C6528D"/>
    <w:rsid w:val="00C65428"/>
    <w:rsid w:val="00C65503"/>
    <w:rsid w:val="00C655A5"/>
    <w:rsid w:val="00C65683"/>
    <w:rsid w:val="00C65708"/>
    <w:rsid w:val="00C6571B"/>
    <w:rsid w:val="00C65726"/>
    <w:rsid w:val="00C6581C"/>
    <w:rsid w:val="00C6592F"/>
    <w:rsid w:val="00C65979"/>
    <w:rsid w:val="00C65A33"/>
    <w:rsid w:val="00C65A3B"/>
    <w:rsid w:val="00C65D45"/>
    <w:rsid w:val="00C65EC3"/>
    <w:rsid w:val="00C65FBE"/>
    <w:rsid w:val="00C6606A"/>
    <w:rsid w:val="00C660A2"/>
    <w:rsid w:val="00C660FC"/>
    <w:rsid w:val="00C661B6"/>
    <w:rsid w:val="00C661FF"/>
    <w:rsid w:val="00C6639B"/>
    <w:rsid w:val="00C6639E"/>
    <w:rsid w:val="00C663AD"/>
    <w:rsid w:val="00C66780"/>
    <w:rsid w:val="00C66800"/>
    <w:rsid w:val="00C66943"/>
    <w:rsid w:val="00C66A29"/>
    <w:rsid w:val="00C66B42"/>
    <w:rsid w:val="00C66B97"/>
    <w:rsid w:val="00C66C5C"/>
    <w:rsid w:val="00C66C8E"/>
    <w:rsid w:val="00C66D40"/>
    <w:rsid w:val="00C66DFC"/>
    <w:rsid w:val="00C67011"/>
    <w:rsid w:val="00C6704E"/>
    <w:rsid w:val="00C67051"/>
    <w:rsid w:val="00C670F5"/>
    <w:rsid w:val="00C671D5"/>
    <w:rsid w:val="00C672CC"/>
    <w:rsid w:val="00C67478"/>
    <w:rsid w:val="00C674FE"/>
    <w:rsid w:val="00C67795"/>
    <w:rsid w:val="00C6783C"/>
    <w:rsid w:val="00C67884"/>
    <w:rsid w:val="00C678E2"/>
    <w:rsid w:val="00C67A10"/>
    <w:rsid w:val="00C67AA1"/>
    <w:rsid w:val="00C67B67"/>
    <w:rsid w:val="00C70014"/>
    <w:rsid w:val="00C700B5"/>
    <w:rsid w:val="00C70198"/>
    <w:rsid w:val="00C701CA"/>
    <w:rsid w:val="00C70367"/>
    <w:rsid w:val="00C708A5"/>
    <w:rsid w:val="00C70B27"/>
    <w:rsid w:val="00C70B59"/>
    <w:rsid w:val="00C70CA8"/>
    <w:rsid w:val="00C70E48"/>
    <w:rsid w:val="00C70F0B"/>
    <w:rsid w:val="00C70FEF"/>
    <w:rsid w:val="00C71024"/>
    <w:rsid w:val="00C71162"/>
    <w:rsid w:val="00C711F7"/>
    <w:rsid w:val="00C71263"/>
    <w:rsid w:val="00C712DC"/>
    <w:rsid w:val="00C7130B"/>
    <w:rsid w:val="00C714F1"/>
    <w:rsid w:val="00C71667"/>
    <w:rsid w:val="00C71704"/>
    <w:rsid w:val="00C71C32"/>
    <w:rsid w:val="00C72029"/>
    <w:rsid w:val="00C72102"/>
    <w:rsid w:val="00C7227A"/>
    <w:rsid w:val="00C722FD"/>
    <w:rsid w:val="00C7265D"/>
    <w:rsid w:val="00C72867"/>
    <w:rsid w:val="00C728C0"/>
    <w:rsid w:val="00C72B18"/>
    <w:rsid w:val="00C72C07"/>
    <w:rsid w:val="00C72D63"/>
    <w:rsid w:val="00C72F0C"/>
    <w:rsid w:val="00C73124"/>
    <w:rsid w:val="00C7335D"/>
    <w:rsid w:val="00C73429"/>
    <w:rsid w:val="00C7357C"/>
    <w:rsid w:val="00C73880"/>
    <w:rsid w:val="00C738E5"/>
    <w:rsid w:val="00C73A1D"/>
    <w:rsid w:val="00C73ABC"/>
    <w:rsid w:val="00C73B34"/>
    <w:rsid w:val="00C74246"/>
    <w:rsid w:val="00C7424A"/>
    <w:rsid w:val="00C743A0"/>
    <w:rsid w:val="00C74551"/>
    <w:rsid w:val="00C745F8"/>
    <w:rsid w:val="00C74759"/>
    <w:rsid w:val="00C74799"/>
    <w:rsid w:val="00C749B4"/>
    <w:rsid w:val="00C74A51"/>
    <w:rsid w:val="00C74BD0"/>
    <w:rsid w:val="00C74E13"/>
    <w:rsid w:val="00C75307"/>
    <w:rsid w:val="00C753E7"/>
    <w:rsid w:val="00C7549A"/>
    <w:rsid w:val="00C75655"/>
    <w:rsid w:val="00C75718"/>
    <w:rsid w:val="00C75979"/>
    <w:rsid w:val="00C759D1"/>
    <w:rsid w:val="00C75A4E"/>
    <w:rsid w:val="00C75A5B"/>
    <w:rsid w:val="00C75A8F"/>
    <w:rsid w:val="00C75C10"/>
    <w:rsid w:val="00C75E0F"/>
    <w:rsid w:val="00C75F43"/>
    <w:rsid w:val="00C75F95"/>
    <w:rsid w:val="00C7605C"/>
    <w:rsid w:val="00C76504"/>
    <w:rsid w:val="00C76615"/>
    <w:rsid w:val="00C7676E"/>
    <w:rsid w:val="00C767C6"/>
    <w:rsid w:val="00C76845"/>
    <w:rsid w:val="00C7691B"/>
    <w:rsid w:val="00C769B1"/>
    <w:rsid w:val="00C76CE4"/>
    <w:rsid w:val="00C76E71"/>
    <w:rsid w:val="00C76E92"/>
    <w:rsid w:val="00C76F52"/>
    <w:rsid w:val="00C76F56"/>
    <w:rsid w:val="00C76F6C"/>
    <w:rsid w:val="00C77042"/>
    <w:rsid w:val="00C77109"/>
    <w:rsid w:val="00C77252"/>
    <w:rsid w:val="00C7726A"/>
    <w:rsid w:val="00C774A6"/>
    <w:rsid w:val="00C77520"/>
    <w:rsid w:val="00C77762"/>
    <w:rsid w:val="00C77A32"/>
    <w:rsid w:val="00C77AE9"/>
    <w:rsid w:val="00C77C40"/>
    <w:rsid w:val="00C77D16"/>
    <w:rsid w:val="00C77DA7"/>
    <w:rsid w:val="00C77ED2"/>
    <w:rsid w:val="00C77F5A"/>
    <w:rsid w:val="00C77FBD"/>
    <w:rsid w:val="00C80090"/>
    <w:rsid w:val="00C801FF"/>
    <w:rsid w:val="00C80242"/>
    <w:rsid w:val="00C80299"/>
    <w:rsid w:val="00C803EC"/>
    <w:rsid w:val="00C804B7"/>
    <w:rsid w:val="00C8054C"/>
    <w:rsid w:val="00C8058A"/>
    <w:rsid w:val="00C805AD"/>
    <w:rsid w:val="00C809AF"/>
    <w:rsid w:val="00C80AF8"/>
    <w:rsid w:val="00C80F34"/>
    <w:rsid w:val="00C8109C"/>
    <w:rsid w:val="00C81168"/>
    <w:rsid w:val="00C81270"/>
    <w:rsid w:val="00C815C8"/>
    <w:rsid w:val="00C81A73"/>
    <w:rsid w:val="00C81AEB"/>
    <w:rsid w:val="00C81D50"/>
    <w:rsid w:val="00C81DCA"/>
    <w:rsid w:val="00C820A8"/>
    <w:rsid w:val="00C82186"/>
    <w:rsid w:val="00C822A7"/>
    <w:rsid w:val="00C822FE"/>
    <w:rsid w:val="00C823BB"/>
    <w:rsid w:val="00C82579"/>
    <w:rsid w:val="00C8258B"/>
    <w:rsid w:val="00C828B6"/>
    <w:rsid w:val="00C829D6"/>
    <w:rsid w:val="00C82A63"/>
    <w:rsid w:val="00C82B86"/>
    <w:rsid w:val="00C82D1D"/>
    <w:rsid w:val="00C82EE6"/>
    <w:rsid w:val="00C83270"/>
    <w:rsid w:val="00C83320"/>
    <w:rsid w:val="00C8385F"/>
    <w:rsid w:val="00C839BB"/>
    <w:rsid w:val="00C83A37"/>
    <w:rsid w:val="00C83BF3"/>
    <w:rsid w:val="00C83E38"/>
    <w:rsid w:val="00C83F53"/>
    <w:rsid w:val="00C843A5"/>
    <w:rsid w:val="00C84406"/>
    <w:rsid w:val="00C8466D"/>
    <w:rsid w:val="00C846F8"/>
    <w:rsid w:val="00C8477D"/>
    <w:rsid w:val="00C8478D"/>
    <w:rsid w:val="00C84853"/>
    <w:rsid w:val="00C8485F"/>
    <w:rsid w:val="00C84888"/>
    <w:rsid w:val="00C84A8E"/>
    <w:rsid w:val="00C84AAA"/>
    <w:rsid w:val="00C84BDE"/>
    <w:rsid w:val="00C84CF6"/>
    <w:rsid w:val="00C84D47"/>
    <w:rsid w:val="00C84E90"/>
    <w:rsid w:val="00C84EF3"/>
    <w:rsid w:val="00C84F4E"/>
    <w:rsid w:val="00C84FAA"/>
    <w:rsid w:val="00C84FF1"/>
    <w:rsid w:val="00C8537C"/>
    <w:rsid w:val="00C85511"/>
    <w:rsid w:val="00C85699"/>
    <w:rsid w:val="00C85920"/>
    <w:rsid w:val="00C85F48"/>
    <w:rsid w:val="00C85F54"/>
    <w:rsid w:val="00C8601A"/>
    <w:rsid w:val="00C861C9"/>
    <w:rsid w:val="00C861DE"/>
    <w:rsid w:val="00C862B0"/>
    <w:rsid w:val="00C86522"/>
    <w:rsid w:val="00C8656D"/>
    <w:rsid w:val="00C8666E"/>
    <w:rsid w:val="00C866C5"/>
    <w:rsid w:val="00C868A1"/>
    <w:rsid w:val="00C86B54"/>
    <w:rsid w:val="00C86CA7"/>
    <w:rsid w:val="00C86E74"/>
    <w:rsid w:val="00C8711A"/>
    <w:rsid w:val="00C8724D"/>
    <w:rsid w:val="00C87482"/>
    <w:rsid w:val="00C87873"/>
    <w:rsid w:val="00C8798D"/>
    <w:rsid w:val="00C87AE3"/>
    <w:rsid w:val="00C87B0A"/>
    <w:rsid w:val="00C87BC0"/>
    <w:rsid w:val="00C87C56"/>
    <w:rsid w:val="00C87CDD"/>
    <w:rsid w:val="00C87CFA"/>
    <w:rsid w:val="00C87D1E"/>
    <w:rsid w:val="00C87E16"/>
    <w:rsid w:val="00C87E87"/>
    <w:rsid w:val="00C87FDC"/>
    <w:rsid w:val="00C900DE"/>
    <w:rsid w:val="00C90238"/>
    <w:rsid w:val="00C90393"/>
    <w:rsid w:val="00C903BE"/>
    <w:rsid w:val="00C907AE"/>
    <w:rsid w:val="00C90805"/>
    <w:rsid w:val="00C909D3"/>
    <w:rsid w:val="00C909D8"/>
    <w:rsid w:val="00C909DE"/>
    <w:rsid w:val="00C90C51"/>
    <w:rsid w:val="00C913ED"/>
    <w:rsid w:val="00C91559"/>
    <w:rsid w:val="00C91565"/>
    <w:rsid w:val="00C91764"/>
    <w:rsid w:val="00C91830"/>
    <w:rsid w:val="00C91B40"/>
    <w:rsid w:val="00C91BA9"/>
    <w:rsid w:val="00C91D04"/>
    <w:rsid w:val="00C92129"/>
    <w:rsid w:val="00C92175"/>
    <w:rsid w:val="00C92190"/>
    <w:rsid w:val="00C9219D"/>
    <w:rsid w:val="00C921E8"/>
    <w:rsid w:val="00C922F1"/>
    <w:rsid w:val="00C92334"/>
    <w:rsid w:val="00C926A8"/>
    <w:rsid w:val="00C927B1"/>
    <w:rsid w:val="00C928BB"/>
    <w:rsid w:val="00C928E9"/>
    <w:rsid w:val="00C92BFB"/>
    <w:rsid w:val="00C92C15"/>
    <w:rsid w:val="00C92C57"/>
    <w:rsid w:val="00C92DC8"/>
    <w:rsid w:val="00C92DD4"/>
    <w:rsid w:val="00C92E61"/>
    <w:rsid w:val="00C93087"/>
    <w:rsid w:val="00C93240"/>
    <w:rsid w:val="00C932EA"/>
    <w:rsid w:val="00C93325"/>
    <w:rsid w:val="00C9333D"/>
    <w:rsid w:val="00C935B7"/>
    <w:rsid w:val="00C93654"/>
    <w:rsid w:val="00C9368B"/>
    <w:rsid w:val="00C9377B"/>
    <w:rsid w:val="00C93980"/>
    <w:rsid w:val="00C93A23"/>
    <w:rsid w:val="00C93A81"/>
    <w:rsid w:val="00C93B21"/>
    <w:rsid w:val="00C93D61"/>
    <w:rsid w:val="00C93F7F"/>
    <w:rsid w:val="00C9401F"/>
    <w:rsid w:val="00C94772"/>
    <w:rsid w:val="00C947F0"/>
    <w:rsid w:val="00C94961"/>
    <w:rsid w:val="00C949FB"/>
    <w:rsid w:val="00C94BAB"/>
    <w:rsid w:val="00C94F0F"/>
    <w:rsid w:val="00C94FB5"/>
    <w:rsid w:val="00C950CC"/>
    <w:rsid w:val="00C9529E"/>
    <w:rsid w:val="00C952D1"/>
    <w:rsid w:val="00C954CC"/>
    <w:rsid w:val="00C95969"/>
    <w:rsid w:val="00C95A31"/>
    <w:rsid w:val="00C95A3C"/>
    <w:rsid w:val="00C95A91"/>
    <w:rsid w:val="00C95B05"/>
    <w:rsid w:val="00C95BE7"/>
    <w:rsid w:val="00C95CBB"/>
    <w:rsid w:val="00C95EAE"/>
    <w:rsid w:val="00C95FAC"/>
    <w:rsid w:val="00C960C4"/>
    <w:rsid w:val="00C961CA"/>
    <w:rsid w:val="00C961F2"/>
    <w:rsid w:val="00C9645E"/>
    <w:rsid w:val="00C96659"/>
    <w:rsid w:val="00C9665E"/>
    <w:rsid w:val="00C9694A"/>
    <w:rsid w:val="00C96A56"/>
    <w:rsid w:val="00C96BD4"/>
    <w:rsid w:val="00C96C34"/>
    <w:rsid w:val="00C96CBD"/>
    <w:rsid w:val="00C96F61"/>
    <w:rsid w:val="00C970AB"/>
    <w:rsid w:val="00C97101"/>
    <w:rsid w:val="00C97185"/>
    <w:rsid w:val="00C971A9"/>
    <w:rsid w:val="00C973CD"/>
    <w:rsid w:val="00C97426"/>
    <w:rsid w:val="00C9772D"/>
    <w:rsid w:val="00C977DB"/>
    <w:rsid w:val="00C978B1"/>
    <w:rsid w:val="00C9790A"/>
    <w:rsid w:val="00C979A1"/>
    <w:rsid w:val="00C97A3D"/>
    <w:rsid w:val="00C97AB9"/>
    <w:rsid w:val="00C97AEE"/>
    <w:rsid w:val="00C97B47"/>
    <w:rsid w:val="00C97DC8"/>
    <w:rsid w:val="00C97FA4"/>
    <w:rsid w:val="00CA01D6"/>
    <w:rsid w:val="00CA02AB"/>
    <w:rsid w:val="00CA032C"/>
    <w:rsid w:val="00CA0509"/>
    <w:rsid w:val="00CA0540"/>
    <w:rsid w:val="00CA05FD"/>
    <w:rsid w:val="00CA062E"/>
    <w:rsid w:val="00CA0646"/>
    <w:rsid w:val="00CA06EA"/>
    <w:rsid w:val="00CA0731"/>
    <w:rsid w:val="00CA082C"/>
    <w:rsid w:val="00CA0A73"/>
    <w:rsid w:val="00CA0BAF"/>
    <w:rsid w:val="00CA0CB5"/>
    <w:rsid w:val="00CA0D33"/>
    <w:rsid w:val="00CA0FE9"/>
    <w:rsid w:val="00CA106E"/>
    <w:rsid w:val="00CA12D0"/>
    <w:rsid w:val="00CA13F4"/>
    <w:rsid w:val="00CA158B"/>
    <w:rsid w:val="00CA1737"/>
    <w:rsid w:val="00CA18B3"/>
    <w:rsid w:val="00CA19D2"/>
    <w:rsid w:val="00CA1CD8"/>
    <w:rsid w:val="00CA1D39"/>
    <w:rsid w:val="00CA1DAC"/>
    <w:rsid w:val="00CA1DB8"/>
    <w:rsid w:val="00CA21AE"/>
    <w:rsid w:val="00CA21C8"/>
    <w:rsid w:val="00CA2246"/>
    <w:rsid w:val="00CA2412"/>
    <w:rsid w:val="00CA28F5"/>
    <w:rsid w:val="00CA291D"/>
    <w:rsid w:val="00CA298B"/>
    <w:rsid w:val="00CA2AE6"/>
    <w:rsid w:val="00CA2C98"/>
    <w:rsid w:val="00CA2DA2"/>
    <w:rsid w:val="00CA2E8E"/>
    <w:rsid w:val="00CA305F"/>
    <w:rsid w:val="00CA3338"/>
    <w:rsid w:val="00CA3577"/>
    <w:rsid w:val="00CA35C5"/>
    <w:rsid w:val="00CA3A2E"/>
    <w:rsid w:val="00CA3B99"/>
    <w:rsid w:val="00CA3C9A"/>
    <w:rsid w:val="00CA401E"/>
    <w:rsid w:val="00CA4228"/>
    <w:rsid w:val="00CA4465"/>
    <w:rsid w:val="00CA4593"/>
    <w:rsid w:val="00CA4DDE"/>
    <w:rsid w:val="00CA4F32"/>
    <w:rsid w:val="00CA500F"/>
    <w:rsid w:val="00CA51AC"/>
    <w:rsid w:val="00CA5432"/>
    <w:rsid w:val="00CA5589"/>
    <w:rsid w:val="00CA56B8"/>
    <w:rsid w:val="00CA57A0"/>
    <w:rsid w:val="00CA59E4"/>
    <w:rsid w:val="00CA59FD"/>
    <w:rsid w:val="00CA5AB6"/>
    <w:rsid w:val="00CA5B24"/>
    <w:rsid w:val="00CA5B52"/>
    <w:rsid w:val="00CA5B60"/>
    <w:rsid w:val="00CA5C9F"/>
    <w:rsid w:val="00CA5CAE"/>
    <w:rsid w:val="00CA5E30"/>
    <w:rsid w:val="00CA5E49"/>
    <w:rsid w:val="00CA5FE1"/>
    <w:rsid w:val="00CA6080"/>
    <w:rsid w:val="00CA61BD"/>
    <w:rsid w:val="00CA6277"/>
    <w:rsid w:val="00CA6343"/>
    <w:rsid w:val="00CA6419"/>
    <w:rsid w:val="00CA669E"/>
    <w:rsid w:val="00CA66C8"/>
    <w:rsid w:val="00CA67E7"/>
    <w:rsid w:val="00CA67E9"/>
    <w:rsid w:val="00CA6958"/>
    <w:rsid w:val="00CA695C"/>
    <w:rsid w:val="00CA6A46"/>
    <w:rsid w:val="00CA6B16"/>
    <w:rsid w:val="00CA6B42"/>
    <w:rsid w:val="00CA6BF9"/>
    <w:rsid w:val="00CA6F15"/>
    <w:rsid w:val="00CA6F53"/>
    <w:rsid w:val="00CA7199"/>
    <w:rsid w:val="00CA77B8"/>
    <w:rsid w:val="00CA77F3"/>
    <w:rsid w:val="00CA7954"/>
    <w:rsid w:val="00CA7A34"/>
    <w:rsid w:val="00CA7B16"/>
    <w:rsid w:val="00CA7CFC"/>
    <w:rsid w:val="00CA7D81"/>
    <w:rsid w:val="00CA7F39"/>
    <w:rsid w:val="00CB006E"/>
    <w:rsid w:val="00CB0207"/>
    <w:rsid w:val="00CB0209"/>
    <w:rsid w:val="00CB029C"/>
    <w:rsid w:val="00CB034A"/>
    <w:rsid w:val="00CB05A6"/>
    <w:rsid w:val="00CB05FE"/>
    <w:rsid w:val="00CB06A8"/>
    <w:rsid w:val="00CB06D9"/>
    <w:rsid w:val="00CB078A"/>
    <w:rsid w:val="00CB07C0"/>
    <w:rsid w:val="00CB0C2E"/>
    <w:rsid w:val="00CB0DE6"/>
    <w:rsid w:val="00CB0E67"/>
    <w:rsid w:val="00CB0EC8"/>
    <w:rsid w:val="00CB0EC9"/>
    <w:rsid w:val="00CB0FA3"/>
    <w:rsid w:val="00CB0FEB"/>
    <w:rsid w:val="00CB11D1"/>
    <w:rsid w:val="00CB138F"/>
    <w:rsid w:val="00CB15B7"/>
    <w:rsid w:val="00CB1657"/>
    <w:rsid w:val="00CB1922"/>
    <w:rsid w:val="00CB1994"/>
    <w:rsid w:val="00CB19EF"/>
    <w:rsid w:val="00CB1A6F"/>
    <w:rsid w:val="00CB1B17"/>
    <w:rsid w:val="00CB1BC4"/>
    <w:rsid w:val="00CB2077"/>
    <w:rsid w:val="00CB2309"/>
    <w:rsid w:val="00CB230C"/>
    <w:rsid w:val="00CB23A7"/>
    <w:rsid w:val="00CB2416"/>
    <w:rsid w:val="00CB252C"/>
    <w:rsid w:val="00CB27B4"/>
    <w:rsid w:val="00CB282D"/>
    <w:rsid w:val="00CB2AA1"/>
    <w:rsid w:val="00CB2AA2"/>
    <w:rsid w:val="00CB2B27"/>
    <w:rsid w:val="00CB2B81"/>
    <w:rsid w:val="00CB2DD0"/>
    <w:rsid w:val="00CB2E5C"/>
    <w:rsid w:val="00CB2ED0"/>
    <w:rsid w:val="00CB2F8E"/>
    <w:rsid w:val="00CB30ED"/>
    <w:rsid w:val="00CB3465"/>
    <w:rsid w:val="00CB3644"/>
    <w:rsid w:val="00CB36A7"/>
    <w:rsid w:val="00CB37A0"/>
    <w:rsid w:val="00CB38BD"/>
    <w:rsid w:val="00CB39A7"/>
    <w:rsid w:val="00CB3B73"/>
    <w:rsid w:val="00CB3E11"/>
    <w:rsid w:val="00CB3E5A"/>
    <w:rsid w:val="00CB4174"/>
    <w:rsid w:val="00CB45ED"/>
    <w:rsid w:val="00CB48C5"/>
    <w:rsid w:val="00CB49BA"/>
    <w:rsid w:val="00CB49C4"/>
    <w:rsid w:val="00CB4B56"/>
    <w:rsid w:val="00CB4BEB"/>
    <w:rsid w:val="00CB4D42"/>
    <w:rsid w:val="00CB4D99"/>
    <w:rsid w:val="00CB4E7D"/>
    <w:rsid w:val="00CB4F24"/>
    <w:rsid w:val="00CB501E"/>
    <w:rsid w:val="00CB5178"/>
    <w:rsid w:val="00CB52D8"/>
    <w:rsid w:val="00CB537C"/>
    <w:rsid w:val="00CB53FA"/>
    <w:rsid w:val="00CB5472"/>
    <w:rsid w:val="00CB5518"/>
    <w:rsid w:val="00CB553C"/>
    <w:rsid w:val="00CB564B"/>
    <w:rsid w:val="00CB56AC"/>
    <w:rsid w:val="00CB56EC"/>
    <w:rsid w:val="00CB581A"/>
    <w:rsid w:val="00CB5850"/>
    <w:rsid w:val="00CB58EB"/>
    <w:rsid w:val="00CB592D"/>
    <w:rsid w:val="00CB5A3B"/>
    <w:rsid w:val="00CB5D93"/>
    <w:rsid w:val="00CB5F59"/>
    <w:rsid w:val="00CB5F90"/>
    <w:rsid w:val="00CB63A4"/>
    <w:rsid w:val="00CB63E4"/>
    <w:rsid w:val="00CB64BF"/>
    <w:rsid w:val="00CB6619"/>
    <w:rsid w:val="00CB6643"/>
    <w:rsid w:val="00CB681C"/>
    <w:rsid w:val="00CB6865"/>
    <w:rsid w:val="00CB6945"/>
    <w:rsid w:val="00CB6958"/>
    <w:rsid w:val="00CB69F1"/>
    <w:rsid w:val="00CB69F3"/>
    <w:rsid w:val="00CB6AB3"/>
    <w:rsid w:val="00CB6ACA"/>
    <w:rsid w:val="00CB6FB6"/>
    <w:rsid w:val="00CB710B"/>
    <w:rsid w:val="00CB715F"/>
    <w:rsid w:val="00CB718A"/>
    <w:rsid w:val="00CB726E"/>
    <w:rsid w:val="00CB72DF"/>
    <w:rsid w:val="00CB738D"/>
    <w:rsid w:val="00CB7510"/>
    <w:rsid w:val="00CB758E"/>
    <w:rsid w:val="00CB76DF"/>
    <w:rsid w:val="00CB78AD"/>
    <w:rsid w:val="00CB791F"/>
    <w:rsid w:val="00CB7A17"/>
    <w:rsid w:val="00CB7D9C"/>
    <w:rsid w:val="00CC0035"/>
    <w:rsid w:val="00CC01EF"/>
    <w:rsid w:val="00CC02E5"/>
    <w:rsid w:val="00CC034C"/>
    <w:rsid w:val="00CC0660"/>
    <w:rsid w:val="00CC07AB"/>
    <w:rsid w:val="00CC07AD"/>
    <w:rsid w:val="00CC08DB"/>
    <w:rsid w:val="00CC0A6C"/>
    <w:rsid w:val="00CC0C88"/>
    <w:rsid w:val="00CC0EFD"/>
    <w:rsid w:val="00CC0F02"/>
    <w:rsid w:val="00CC1296"/>
    <w:rsid w:val="00CC143D"/>
    <w:rsid w:val="00CC1662"/>
    <w:rsid w:val="00CC16BF"/>
    <w:rsid w:val="00CC1750"/>
    <w:rsid w:val="00CC1753"/>
    <w:rsid w:val="00CC1819"/>
    <w:rsid w:val="00CC183C"/>
    <w:rsid w:val="00CC1AE8"/>
    <w:rsid w:val="00CC1B7F"/>
    <w:rsid w:val="00CC1C8C"/>
    <w:rsid w:val="00CC1F04"/>
    <w:rsid w:val="00CC1FF9"/>
    <w:rsid w:val="00CC23EA"/>
    <w:rsid w:val="00CC254E"/>
    <w:rsid w:val="00CC267C"/>
    <w:rsid w:val="00CC2823"/>
    <w:rsid w:val="00CC2F6F"/>
    <w:rsid w:val="00CC2FAC"/>
    <w:rsid w:val="00CC306D"/>
    <w:rsid w:val="00CC31AD"/>
    <w:rsid w:val="00CC352F"/>
    <w:rsid w:val="00CC374F"/>
    <w:rsid w:val="00CC3A3B"/>
    <w:rsid w:val="00CC3A75"/>
    <w:rsid w:val="00CC3B99"/>
    <w:rsid w:val="00CC3C09"/>
    <w:rsid w:val="00CC3C3D"/>
    <w:rsid w:val="00CC3E35"/>
    <w:rsid w:val="00CC407C"/>
    <w:rsid w:val="00CC40D2"/>
    <w:rsid w:val="00CC4191"/>
    <w:rsid w:val="00CC41B6"/>
    <w:rsid w:val="00CC41CF"/>
    <w:rsid w:val="00CC4438"/>
    <w:rsid w:val="00CC4544"/>
    <w:rsid w:val="00CC45CB"/>
    <w:rsid w:val="00CC463D"/>
    <w:rsid w:val="00CC46B2"/>
    <w:rsid w:val="00CC4799"/>
    <w:rsid w:val="00CC47D7"/>
    <w:rsid w:val="00CC4895"/>
    <w:rsid w:val="00CC49DD"/>
    <w:rsid w:val="00CC49F5"/>
    <w:rsid w:val="00CC4A61"/>
    <w:rsid w:val="00CC4ACC"/>
    <w:rsid w:val="00CC4B5E"/>
    <w:rsid w:val="00CC4C92"/>
    <w:rsid w:val="00CC516E"/>
    <w:rsid w:val="00CC51EA"/>
    <w:rsid w:val="00CC5351"/>
    <w:rsid w:val="00CC5625"/>
    <w:rsid w:val="00CC565C"/>
    <w:rsid w:val="00CC5690"/>
    <w:rsid w:val="00CC57AB"/>
    <w:rsid w:val="00CC5CC2"/>
    <w:rsid w:val="00CC5D4B"/>
    <w:rsid w:val="00CC5E04"/>
    <w:rsid w:val="00CC5E55"/>
    <w:rsid w:val="00CC5EF6"/>
    <w:rsid w:val="00CC5F30"/>
    <w:rsid w:val="00CC6153"/>
    <w:rsid w:val="00CC625D"/>
    <w:rsid w:val="00CC6543"/>
    <w:rsid w:val="00CC66D8"/>
    <w:rsid w:val="00CC673C"/>
    <w:rsid w:val="00CC6766"/>
    <w:rsid w:val="00CC678B"/>
    <w:rsid w:val="00CC6799"/>
    <w:rsid w:val="00CC684D"/>
    <w:rsid w:val="00CC6882"/>
    <w:rsid w:val="00CC6923"/>
    <w:rsid w:val="00CC6954"/>
    <w:rsid w:val="00CC6992"/>
    <w:rsid w:val="00CC6CA3"/>
    <w:rsid w:val="00CC6CA4"/>
    <w:rsid w:val="00CC6DF0"/>
    <w:rsid w:val="00CC6F2A"/>
    <w:rsid w:val="00CC71AF"/>
    <w:rsid w:val="00CC71DA"/>
    <w:rsid w:val="00CC72BB"/>
    <w:rsid w:val="00CC73E8"/>
    <w:rsid w:val="00CC73FF"/>
    <w:rsid w:val="00CC767C"/>
    <w:rsid w:val="00CC769C"/>
    <w:rsid w:val="00CC7998"/>
    <w:rsid w:val="00CC79D2"/>
    <w:rsid w:val="00CC7A53"/>
    <w:rsid w:val="00CC7A6A"/>
    <w:rsid w:val="00CC7BD4"/>
    <w:rsid w:val="00CC7D68"/>
    <w:rsid w:val="00CC7EAC"/>
    <w:rsid w:val="00CD014F"/>
    <w:rsid w:val="00CD01FA"/>
    <w:rsid w:val="00CD03D1"/>
    <w:rsid w:val="00CD0659"/>
    <w:rsid w:val="00CD0843"/>
    <w:rsid w:val="00CD0A36"/>
    <w:rsid w:val="00CD0ADC"/>
    <w:rsid w:val="00CD0E5C"/>
    <w:rsid w:val="00CD0EC5"/>
    <w:rsid w:val="00CD101A"/>
    <w:rsid w:val="00CD1550"/>
    <w:rsid w:val="00CD159F"/>
    <w:rsid w:val="00CD1632"/>
    <w:rsid w:val="00CD1BE2"/>
    <w:rsid w:val="00CD1D8B"/>
    <w:rsid w:val="00CD2058"/>
    <w:rsid w:val="00CD2119"/>
    <w:rsid w:val="00CD23A4"/>
    <w:rsid w:val="00CD23BC"/>
    <w:rsid w:val="00CD23CF"/>
    <w:rsid w:val="00CD24DC"/>
    <w:rsid w:val="00CD298A"/>
    <w:rsid w:val="00CD2A38"/>
    <w:rsid w:val="00CD2B96"/>
    <w:rsid w:val="00CD2B9C"/>
    <w:rsid w:val="00CD2C35"/>
    <w:rsid w:val="00CD2C92"/>
    <w:rsid w:val="00CD2DF8"/>
    <w:rsid w:val="00CD2EDB"/>
    <w:rsid w:val="00CD2F03"/>
    <w:rsid w:val="00CD2FB6"/>
    <w:rsid w:val="00CD33E5"/>
    <w:rsid w:val="00CD361C"/>
    <w:rsid w:val="00CD372B"/>
    <w:rsid w:val="00CD39A9"/>
    <w:rsid w:val="00CD3BCE"/>
    <w:rsid w:val="00CD3F64"/>
    <w:rsid w:val="00CD420D"/>
    <w:rsid w:val="00CD427D"/>
    <w:rsid w:val="00CD42F8"/>
    <w:rsid w:val="00CD44B9"/>
    <w:rsid w:val="00CD4610"/>
    <w:rsid w:val="00CD4627"/>
    <w:rsid w:val="00CD4649"/>
    <w:rsid w:val="00CD4801"/>
    <w:rsid w:val="00CD4C15"/>
    <w:rsid w:val="00CD4C20"/>
    <w:rsid w:val="00CD4F66"/>
    <w:rsid w:val="00CD5029"/>
    <w:rsid w:val="00CD5332"/>
    <w:rsid w:val="00CD55CD"/>
    <w:rsid w:val="00CD55D9"/>
    <w:rsid w:val="00CD594A"/>
    <w:rsid w:val="00CD5970"/>
    <w:rsid w:val="00CD5B17"/>
    <w:rsid w:val="00CD5BD0"/>
    <w:rsid w:val="00CD5C94"/>
    <w:rsid w:val="00CD5E87"/>
    <w:rsid w:val="00CD6032"/>
    <w:rsid w:val="00CD607E"/>
    <w:rsid w:val="00CD60CA"/>
    <w:rsid w:val="00CD61E4"/>
    <w:rsid w:val="00CD62C0"/>
    <w:rsid w:val="00CD6590"/>
    <w:rsid w:val="00CD65B1"/>
    <w:rsid w:val="00CD66AB"/>
    <w:rsid w:val="00CD68AE"/>
    <w:rsid w:val="00CD6969"/>
    <w:rsid w:val="00CD6A05"/>
    <w:rsid w:val="00CD6A38"/>
    <w:rsid w:val="00CD6B55"/>
    <w:rsid w:val="00CD6C9C"/>
    <w:rsid w:val="00CD6E6F"/>
    <w:rsid w:val="00CD7018"/>
    <w:rsid w:val="00CD70F6"/>
    <w:rsid w:val="00CD7155"/>
    <w:rsid w:val="00CD71A9"/>
    <w:rsid w:val="00CD71B0"/>
    <w:rsid w:val="00CD71FA"/>
    <w:rsid w:val="00CD7313"/>
    <w:rsid w:val="00CD732B"/>
    <w:rsid w:val="00CD7451"/>
    <w:rsid w:val="00CD7672"/>
    <w:rsid w:val="00CD7871"/>
    <w:rsid w:val="00CD7954"/>
    <w:rsid w:val="00CD79D9"/>
    <w:rsid w:val="00CD7B2D"/>
    <w:rsid w:val="00CD7B8D"/>
    <w:rsid w:val="00CD7FEE"/>
    <w:rsid w:val="00CE00A8"/>
    <w:rsid w:val="00CE00E1"/>
    <w:rsid w:val="00CE0142"/>
    <w:rsid w:val="00CE04E7"/>
    <w:rsid w:val="00CE05F2"/>
    <w:rsid w:val="00CE080D"/>
    <w:rsid w:val="00CE09AD"/>
    <w:rsid w:val="00CE0A01"/>
    <w:rsid w:val="00CE0AA4"/>
    <w:rsid w:val="00CE0DC8"/>
    <w:rsid w:val="00CE0EC6"/>
    <w:rsid w:val="00CE0F80"/>
    <w:rsid w:val="00CE1141"/>
    <w:rsid w:val="00CE1239"/>
    <w:rsid w:val="00CE13B2"/>
    <w:rsid w:val="00CE13CC"/>
    <w:rsid w:val="00CE1C26"/>
    <w:rsid w:val="00CE1D21"/>
    <w:rsid w:val="00CE1D3D"/>
    <w:rsid w:val="00CE1EDE"/>
    <w:rsid w:val="00CE21A7"/>
    <w:rsid w:val="00CE21C5"/>
    <w:rsid w:val="00CE2245"/>
    <w:rsid w:val="00CE22E7"/>
    <w:rsid w:val="00CE2341"/>
    <w:rsid w:val="00CE23EA"/>
    <w:rsid w:val="00CE2627"/>
    <w:rsid w:val="00CE2ACE"/>
    <w:rsid w:val="00CE2B94"/>
    <w:rsid w:val="00CE2B97"/>
    <w:rsid w:val="00CE2BD6"/>
    <w:rsid w:val="00CE2C04"/>
    <w:rsid w:val="00CE323D"/>
    <w:rsid w:val="00CE32C5"/>
    <w:rsid w:val="00CE3316"/>
    <w:rsid w:val="00CE372B"/>
    <w:rsid w:val="00CE3AB7"/>
    <w:rsid w:val="00CE3B49"/>
    <w:rsid w:val="00CE3C87"/>
    <w:rsid w:val="00CE3D26"/>
    <w:rsid w:val="00CE3F6F"/>
    <w:rsid w:val="00CE3FAF"/>
    <w:rsid w:val="00CE4057"/>
    <w:rsid w:val="00CE41EF"/>
    <w:rsid w:val="00CE434A"/>
    <w:rsid w:val="00CE43A3"/>
    <w:rsid w:val="00CE43D3"/>
    <w:rsid w:val="00CE456A"/>
    <w:rsid w:val="00CE4576"/>
    <w:rsid w:val="00CE4578"/>
    <w:rsid w:val="00CE45A7"/>
    <w:rsid w:val="00CE4646"/>
    <w:rsid w:val="00CE480B"/>
    <w:rsid w:val="00CE4859"/>
    <w:rsid w:val="00CE48BF"/>
    <w:rsid w:val="00CE4B07"/>
    <w:rsid w:val="00CE4BB4"/>
    <w:rsid w:val="00CE4C0A"/>
    <w:rsid w:val="00CE4D1E"/>
    <w:rsid w:val="00CE4D42"/>
    <w:rsid w:val="00CE4D80"/>
    <w:rsid w:val="00CE5029"/>
    <w:rsid w:val="00CE5360"/>
    <w:rsid w:val="00CE546E"/>
    <w:rsid w:val="00CE54A1"/>
    <w:rsid w:val="00CE573E"/>
    <w:rsid w:val="00CE57A1"/>
    <w:rsid w:val="00CE5876"/>
    <w:rsid w:val="00CE5BF3"/>
    <w:rsid w:val="00CE5E89"/>
    <w:rsid w:val="00CE600A"/>
    <w:rsid w:val="00CE6095"/>
    <w:rsid w:val="00CE6167"/>
    <w:rsid w:val="00CE61CB"/>
    <w:rsid w:val="00CE6308"/>
    <w:rsid w:val="00CE6356"/>
    <w:rsid w:val="00CE6495"/>
    <w:rsid w:val="00CE663E"/>
    <w:rsid w:val="00CE6771"/>
    <w:rsid w:val="00CE67FE"/>
    <w:rsid w:val="00CE6853"/>
    <w:rsid w:val="00CE68A6"/>
    <w:rsid w:val="00CE68EB"/>
    <w:rsid w:val="00CE6908"/>
    <w:rsid w:val="00CE6C6B"/>
    <w:rsid w:val="00CE6D0E"/>
    <w:rsid w:val="00CE6D66"/>
    <w:rsid w:val="00CE6E2B"/>
    <w:rsid w:val="00CE6F5E"/>
    <w:rsid w:val="00CE6FC1"/>
    <w:rsid w:val="00CE6FCB"/>
    <w:rsid w:val="00CE70DF"/>
    <w:rsid w:val="00CE7308"/>
    <w:rsid w:val="00CE74AF"/>
    <w:rsid w:val="00CE758D"/>
    <w:rsid w:val="00CE75A8"/>
    <w:rsid w:val="00CE7963"/>
    <w:rsid w:val="00CE7E28"/>
    <w:rsid w:val="00CF0085"/>
    <w:rsid w:val="00CF009C"/>
    <w:rsid w:val="00CF0455"/>
    <w:rsid w:val="00CF065E"/>
    <w:rsid w:val="00CF067E"/>
    <w:rsid w:val="00CF0ABA"/>
    <w:rsid w:val="00CF0AD8"/>
    <w:rsid w:val="00CF0C4E"/>
    <w:rsid w:val="00CF0CD4"/>
    <w:rsid w:val="00CF0CD9"/>
    <w:rsid w:val="00CF0D1E"/>
    <w:rsid w:val="00CF0E34"/>
    <w:rsid w:val="00CF0EE0"/>
    <w:rsid w:val="00CF0F7D"/>
    <w:rsid w:val="00CF0FB7"/>
    <w:rsid w:val="00CF104A"/>
    <w:rsid w:val="00CF1208"/>
    <w:rsid w:val="00CF12DA"/>
    <w:rsid w:val="00CF157F"/>
    <w:rsid w:val="00CF170A"/>
    <w:rsid w:val="00CF1B6F"/>
    <w:rsid w:val="00CF1DE9"/>
    <w:rsid w:val="00CF1E70"/>
    <w:rsid w:val="00CF2038"/>
    <w:rsid w:val="00CF21D4"/>
    <w:rsid w:val="00CF2355"/>
    <w:rsid w:val="00CF23E4"/>
    <w:rsid w:val="00CF2553"/>
    <w:rsid w:val="00CF270F"/>
    <w:rsid w:val="00CF2A37"/>
    <w:rsid w:val="00CF2CA5"/>
    <w:rsid w:val="00CF2E0F"/>
    <w:rsid w:val="00CF2F4A"/>
    <w:rsid w:val="00CF327B"/>
    <w:rsid w:val="00CF32D1"/>
    <w:rsid w:val="00CF3310"/>
    <w:rsid w:val="00CF3493"/>
    <w:rsid w:val="00CF35AC"/>
    <w:rsid w:val="00CF3679"/>
    <w:rsid w:val="00CF383B"/>
    <w:rsid w:val="00CF39A7"/>
    <w:rsid w:val="00CF39C2"/>
    <w:rsid w:val="00CF3A72"/>
    <w:rsid w:val="00CF3B0A"/>
    <w:rsid w:val="00CF3B7A"/>
    <w:rsid w:val="00CF3B96"/>
    <w:rsid w:val="00CF3D06"/>
    <w:rsid w:val="00CF3D97"/>
    <w:rsid w:val="00CF3DAD"/>
    <w:rsid w:val="00CF3E04"/>
    <w:rsid w:val="00CF4080"/>
    <w:rsid w:val="00CF40DF"/>
    <w:rsid w:val="00CF4196"/>
    <w:rsid w:val="00CF41CC"/>
    <w:rsid w:val="00CF4283"/>
    <w:rsid w:val="00CF4344"/>
    <w:rsid w:val="00CF44FA"/>
    <w:rsid w:val="00CF45C6"/>
    <w:rsid w:val="00CF48BC"/>
    <w:rsid w:val="00CF48E3"/>
    <w:rsid w:val="00CF4AC7"/>
    <w:rsid w:val="00CF4AEF"/>
    <w:rsid w:val="00CF4BCE"/>
    <w:rsid w:val="00CF4D30"/>
    <w:rsid w:val="00CF4D36"/>
    <w:rsid w:val="00CF4E30"/>
    <w:rsid w:val="00CF51B6"/>
    <w:rsid w:val="00CF547F"/>
    <w:rsid w:val="00CF54AF"/>
    <w:rsid w:val="00CF5595"/>
    <w:rsid w:val="00CF568F"/>
    <w:rsid w:val="00CF5783"/>
    <w:rsid w:val="00CF590E"/>
    <w:rsid w:val="00CF5957"/>
    <w:rsid w:val="00CF5AD0"/>
    <w:rsid w:val="00CF5ADF"/>
    <w:rsid w:val="00CF5B07"/>
    <w:rsid w:val="00CF5C50"/>
    <w:rsid w:val="00CF5CDF"/>
    <w:rsid w:val="00CF6279"/>
    <w:rsid w:val="00CF6314"/>
    <w:rsid w:val="00CF64FD"/>
    <w:rsid w:val="00CF65AD"/>
    <w:rsid w:val="00CF67B3"/>
    <w:rsid w:val="00CF6878"/>
    <w:rsid w:val="00CF6A53"/>
    <w:rsid w:val="00CF6B07"/>
    <w:rsid w:val="00CF6C83"/>
    <w:rsid w:val="00CF6CCB"/>
    <w:rsid w:val="00CF6CD0"/>
    <w:rsid w:val="00CF6D2A"/>
    <w:rsid w:val="00CF6DCC"/>
    <w:rsid w:val="00CF6F81"/>
    <w:rsid w:val="00CF707A"/>
    <w:rsid w:val="00CF7123"/>
    <w:rsid w:val="00CF7140"/>
    <w:rsid w:val="00CF7153"/>
    <w:rsid w:val="00CF73C4"/>
    <w:rsid w:val="00CF7640"/>
    <w:rsid w:val="00CF7784"/>
    <w:rsid w:val="00CF7865"/>
    <w:rsid w:val="00CF7ABC"/>
    <w:rsid w:val="00CF7AEC"/>
    <w:rsid w:val="00CF7B88"/>
    <w:rsid w:val="00CF7EE3"/>
    <w:rsid w:val="00CF7F9D"/>
    <w:rsid w:val="00D00015"/>
    <w:rsid w:val="00D00194"/>
    <w:rsid w:val="00D001B6"/>
    <w:rsid w:val="00D0039F"/>
    <w:rsid w:val="00D00843"/>
    <w:rsid w:val="00D0088B"/>
    <w:rsid w:val="00D00A52"/>
    <w:rsid w:val="00D00DC3"/>
    <w:rsid w:val="00D00DD3"/>
    <w:rsid w:val="00D00E08"/>
    <w:rsid w:val="00D00F82"/>
    <w:rsid w:val="00D01357"/>
    <w:rsid w:val="00D013AC"/>
    <w:rsid w:val="00D0159D"/>
    <w:rsid w:val="00D0167A"/>
    <w:rsid w:val="00D01769"/>
    <w:rsid w:val="00D0182F"/>
    <w:rsid w:val="00D018BE"/>
    <w:rsid w:val="00D019B1"/>
    <w:rsid w:val="00D01C05"/>
    <w:rsid w:val="00D01DC8"/>
    <w:rsid w:val="00D01E18"/>
    <w:rsid w:val="00D01E75"/>
    <w:rsid w:val="00D0224F"/>
    <w:rsid w:val="00D0225A"/>
    <w:rsid w:val="00D0238D"/>
    <w:rsid w:val="00D023A0"/>
    <w:rsid w:val="00D026DC"/>
    <w:rsid w:val="00D02930"/>
    <w:rsid w:val="00D02ACA"/>
    <w:rsid w:val="00D02AD5"/>
    <w:rsid w:val="00D02CF1"/>
    <w:rsid w:val="00D02D73"/>
    <w:rsid w:val="00D02DEA"/>
    <w:rsid w:val="00D02F6F"/>
    <w:rsid w:val="00D02FAB"/>
    <w:rsid w:val="00D031D1"/>
    <w:rsid w:val="00D03214"/>
    <w:rsid w:val="00D033C2"/>
    <w:rsid w:val="00D036D4"/>
    <w:rsid w:val="00D03856"/>
    <w:rsid w:val="00D03982"/>
    <w:rsid w:val="00D03A9F"/>
    <w:rsid w:val="00D03B03"/>
    <w:rsid w:val="00D03B9A"/>
    <w:rsid w:val="00D03BE7"/>
    <w:rsid w:val="00D03D55"/>
    <w:rsid w:val="00D03D7C"/>
    <w:rsid w:val="00D03DE0"/>
    <w:rsid w:val="00D040A5"/>
    <w:rsid w:val="00D040D9"/>
    <w:rsid w:val="00D040F1"/>
    <w:rsid w:val="00D04154"/>
    <w:rsid w:val="00D04225"/>
    <w:rsid w:val="00D04494"/>
    <w:rsid w:val="00D04658"/>
    <w:rsid w:val="00D0474A"/>
    <w:rsid w:val="00D04AFD"/>
    <w:rsid w:val="00D04B88"/>
    <w:rsid w:val="00D04CC1"/>
    <w:rsid w:val="00D04CD4"/>
    <w:rsid w:val="00D04CE6"/>
    <w:rsid w:val="00D04FC1"/>
    <w:rsid w:val="00D04FF7"/>
    <w:rsid w:val="00D05101"/>
    <w:rsid w:val="00D05136"/>
    <w:rsid w:val="00D05167"/>
    <w:rsid w:val="00D0516E"/>
    <w:rsid w:val="00D05293"/>
    <w:rsid w:val="00D05383"/>
    <w:rsid w:val="00D056E0"/>
    <w:rsid w:val="00D057BC"/>
    <w:rsid w:val="00D058AF"/>
    <w:rsid w:val="00D0596E"/>
    <w:rsid w:val="00D05998"/>
    <w:rsid w:val="00D05AD8"/>
    <w:rsid w:val="00D05B17"/>
    <w:rsid w:val="00D05F49"/>
    <w:rsid w:val="00D06009"/>
    <w:rsid w:val="00D061B1"/>
    <w:rsid w:val="00D0625B"/>
    <w:rsid w:val="00D0627B"/>
    <w:rsid w:val="00D06344"/>
    <w:rsid w:val="00D063A9"/>
    <w:rsid w:val="00D063D1"/>
    <w:rsid w:val="00D065F2"/>
    <w:rsid w:val="00D066BE"/>
    <w:rsid w:val="00D06B6E"/>
    <w:rsid w:val="00D06C69"/>
    <w:rsid w:val="00D06D96"/>
    <w:rsid w:val="00D06E50"/>
    <w:rsid w:val="00D06E6C"/>
    <w:rsid w:val="00D06EE4"/>
    <w:rsid w:val="00D070DB"/>
    <w:rsid w:val="00D07138"/>
    <w:rsid w:val="00D07162"/>
    <w:rsid w:val="00D07171"/>
    <w:rsid w:val="00D07249"/>
    <w:rsid w:val="00D07478"/>
    <w:rsid w:val="00D07554"/>
    <w:rsid w:val="00D075B3"/>
    <w:rsid w:val="00D0763F"/>
    <w:rsid w:val="00D0769E"/>
    <w:rsid w:val="00D07A2B"/>
    <w:rsid w:val="00D07B5A"/>
    <w:rsid w:val="00D10082"/>
    <w:rsid w:val="00D10186"/>
    <w:rsid w:val="00D101B8"/>
    <w:rsid w:val="00D10265"/>
    <w:rsid w:val="00D10348"/>
    <w:rsid w:val="00D1043F"/>
    <w:rsid w:val="00D10469"/>
    <w:rsid w:val="00D10507"/>
    <w:rsid w:val="00D1054F"/>
    <w:rsid w:val="00D106D2"/>
    <w:rsid w:val="00D10881"/>
    <w:rsid w:val="00D10A80"/>
    <w:rsid w:val="00D10FBF"/>
    <w:rsid w:val="00D11067"/>
    <w:rsid w:val="00D1141F"/>
    <w:rsid w:val="00D116C7"/>
    <w:rsid w:val="00D11714"/>
    <w:rsid w:val="00D1187C"/>
    <w:rsid w:val="00D119EF"/>
    <w:rsid w:val="00D11A55"/>
    <w:rsid w:val="00D11B82"/>
    <w:rsid w:val="00D11C10"/>
    <w:rsid w:val="00D11CC8"/>
    <w:rsid w:val="00D121F1"/>
    <w:rsid w:val="00D1233F"/>
    <w:rsid w:val="00D123FD"/>
    <w:rsid w:val="00D12646"/>
    <w:rsid w:val="00D126BD"/>
    <w:rsid w:val="00D1276A"/>
    <w:rsid w:val="00D128B7"/>
    <w:rsid w:val="00D1295B"/>
    <w:rsid w:val="00D12979"/>
    <w:rsid w:val="00D12A0F"/>
    <w:rsid w:val="00D12C48"/>
    <w:rsid w:val="00D12D05"/>
    <w:rsid w:val="00D12D3E"/>
    <w:rsid w:val="00D12E7B"/>
    <w:rsid w:val="00D12EFA"/>
    <w:rsid w:val="00D13037"/>
    <w:rsid w:val="00D131F2"/>
    <w:rsid w:val="00D1340A"/>
    <w:rsid w:val="00D1375B"/>
    <w:rsid w:val="00D13941"/>
    <w:rsid w:val="00D13BAE"/>
    <w:rsid w:val="00D13D00"/>
    <w:rsid w:val="00D13D1F"/>
    <w:rsid w:val="00D13D7F"/>
    <w:rsid w:val="00D13D92"/>
    <w:rsid w:val="00D14369"/>
    <w:rsid w:val="00D1439E"/>
    <w:rsid w:val="00D143A3"/>
    <w:rsid w:val="00D1444E"/>
    <w:rsid w:val="00D1452D"/>
    <w:rsid w:val="00D1481A"/>
    <w:rsid w:val="00D1499D"/>
    <w:rsid w:val="00D14A23"/>
    <w:rsid w:val="00D14D94"/>
    <w:rsid w:val="00D14DE2"/>
    <w:rsid w:val="00D14F74"/>
    <w:rsid w:val="00D14FEB"/>
    <w:rsid w:val="00D15146"/>
    <w:rsid w:val="00D152AF"/>
    <w:rsid w:val="00D1531F"/>
    <w:rsid w:val="00D155A6"/>
    <w:rsid w:val="00D155B2"/>
    <w:rsid w:val="00D156EF"/>
    <w:rsid w:val="00D15B8C"/>
    <w:rsid w:val="00D15F93"/>
    <w:rsid w:val="00D160A2"/>
    <w:rsid w:val="00D163BE"/>
    <w:rsid w:val="00D163EE"/>
    <w:rsid w:val="00D16491"/>
    <w:rsid w:val="00D165A9"/>
    <w:rsid w:val="00D16621"/>
    <w:rsid w:val="00D166F5"/>
    <w:rsid w:val="00D167D5"/>
    <w:rsid w:val="00D16859"/>
    <w:rsid w:val="00D168FA"/>
    <w:rsid w:val="00D16987"/>
    <w:rsid w:val="00D169AF"/>
    <w:rsid w:val="00D16B5E"/>
    <w:rsid w:val="00D16B7E"/>
    <w:rsid w:val="00D16B9F"/>
    <w:rsid w:val="00D16BE4"/>
    <w:rsid w:val="00D16CBA"/>
    <w:rsid w:val="00D16E4F"/>
    <w:rsid w:val="00D1720E"/>
    <w:rsid w:val="00D172DC"/>
    <w:rsid w:val="00D175B7"/>
    <w:rsid w:val="00D17631"/>
    <w:rsid w:val="00D1768A"/>
    <w:rsid w:val="00D178AF"/>
    <w:rsid w:val="00D178B9"/>
    <w:rsid w:val="00D17986"/>
    <w:rsid w:val="00D17D01"/>
    <w:rsid w:val="00D17E2A"/>
    <w:rsid w:val="00D17FB9"/>
    <w:rsid w:val="00D20011"/>
    <w:rsid w:val="00D20050"/>
    <w:rsid w:val="00D200E1"/>
    <w:rsid w:val="00D205DB"/>
    <w:rsid w:val="00D206D3"/>
    <w:rsid w:val="00D209BC"/>
    <w:rsid w:val="00D20A4E"/>
    <w:rsid w:val="00D20A9E"/>
    <w:rsid w:val="00D20AAE"/>
    <w:rsid w:val="00D20AEB"/>
    <w:rsid w:val="00D20B03"/>
    <w:rsid w:val="00D20C8D"/>
    <w:rsid w:val="00D20DE5"/>
    <w:rsid w:val="00D20E6C"/>
    <w:rsid w:val="00D20F65"/>
    <w:rsid w:val="00D20FCB"/>
    <w:rsid w:val="00D2102D"/>
    <w:rsid w:val="00D211A7"/>
    <w:rsid w:val="00D2138C"/>
    <w:rsid w:val="00D2148B"/>
    <w:rsid w:val="00D2151C"/>
    <w:rsid w:val="00D215FC"/>
    <w:rsid w:val="00D21842"/>
    <w:rsid w:val="00D218A1"/>
    <w:rsid w:val="00D21964"/>
    <w:rsid w:val="00D219E2"/>
    <w:rsid w:val="00D21A2D"/>
    <w:rsid w:val="00D21BA5"/>
    <w:rsid w:val="00D21C4A"/>
    <w:rsid w:val="00D21CD7"/>
    <w:rsid w:val="00D21D58"/>
    <w:rsid w:val="00D21D5D"/>
    <w:rsid w:val="00D21D9A"/>
    <w:rsid w:val="00D2228B"/>
    <w:rsid w:val="00D222BB"/>
    <w:rsid w:val="00D227CC"/>
    <w:rsid w:val="00D227FE"/>
    <w:rsid w:val="00D22895"/>
    <w:rsid w:val="00D228D1"/>
    <w:rsid w:val="00D22916"/>
    <w:rsid w:val="00D22952"/>
    <w:rsid w:val="00D22ACE"/>
    <w:rsid w:val="00D22DE3"/>
    <w:rsid w:val="00D22DEF"/>
    <w:rsid w:val="00D22FD4"/>
    <w:rsid w:val="00D2314C"/>
    <w:rsid w:val="00D2324D"/>
    <w:rsid w:val="00D2337E"/>
    <w:rsid w:val="00D233D2"/>
    <w:rsid w:val="00D2344B"/>
    <w:rsid w:val="00D23483"/>
    <w:rsid w:val="00D23649"/>
    <w:rsid w:val="00D23671"/>
    <w:rsid w:val="00D23A28"/>
    <w:rsid w:val="00D23CD5"/>
    <w:rsid w:val="00D23DF4"/>
    <w:rsid w:val="00D23E78"/>
    <w:rsid w:val="00D2405E"/>
    <w:rsid w:val="00D24131"/>
    <w:rsid w:val="00D2437A"/>
    <w:rsid w:val="00D2438C"/>
    <w:rsid w:val="00D24469"/>
    <w:rsid w:val="00D24546"/>
    <w:rsid w:val="00D24772"/>
    <w:rsid w:val="00D24A5E"/>
    <w:rsid w:val="00D24CCC"/>
    <w:rsid w:val="00D24CF4"/>
    <w:rsid w:val="00D24DE9"/>
    <w:rsid w:val="00D24E02"/>
    <w:rsid w:val="00D24E29"/>
    <w:rsid w:val="00D24E6A"/>
    <w:rsid w:val="00D25153"/>
    <w:rsid w:val="00D2536A"/>
    <w:rsid w:val="00D2537D"/>
    <w:rsid w:val="00D25401"/>
    <w:rsid w:val="00D25431"/>
    <w:rsid w:val="00D25552"/>
    <w:rsid w:val="00D2565E"/>
    <w:rsid w:val="00D25744"/>
    <w:rsid w:val="00D257F3"/>
    <w:rsid w:val="00D25814"/>
    <w:rsid w:val="00D25825"/>
    <w:rsid w:val="00D25E6A"/>
    <w:rsid w:val="00D26027"/>
    <w:rsid w:val="00D261D3"/>
    <w:rsid w:val="00D2629A"/>
    <w:rsid w:val="00D2634F"/>
    <w:rsid w:val="00D26472"/>
    <w:rsid w:val="00D26701"/>
    <w:rsid w:val="00D26712"/>
    <w:rsid w:val="00D2691C"/>
    <w:rsid w:val="00D26977"/>
    <w:rsid w:val="00D26AB8"/>
    <w:rsid w:val="00D26C8F"/>
    <w:rsid w:val="00D26F73"/>
    <w:rsid w:val="00D26FFA"/>
    <w:rsid w:val="00D27290"/>
    <w:rsid w:val="00D27342"/>
    <w:rsid w:val="00D27378"/>
    <w:rsid w:val="00D274D4"/>
    <w:rsid w:val="00D27593"/>
    <w:rsid w:val="00D27704"/>
    <w:rsid w:val="00D27A2C"/>
    <w:rsid w:val="00D27D2C"/>
    <w:rsid w:val="00D27E02"/>
    <w:rsid w:val="00D27E12"/>
    <w:rsid w:val="00D27ECB"/>
    <w:rsid w:val="00D27FDC"/>
    <w:rsid w:val="00D3019D"/>
    <w:rsid w:val="00D30260"/>
    <w:rsid w:val="00D302C4"/>
    <w:rsid w:val="00D303DB"/>
    <w:rsid w:val="00D3064A"/>
    <w:rsid w:val="00D30674"/>
    <w:rsid w:val="00D3096D"/>
    <w:rsid w:val="00D30994"/>
    <w:rsid w:val="00D30A41"/>
    <w:rsid w:val="00D30BF3"/>
    <w:rsid w:val="00D3106B"/>
    <w:rsid w:val="00D31090"/>
    <w:rsid w:val="00D31434"/>
    <w:rsid w:val="00D3167A"/>
    <w:rsid w:val="00D318C8"/>
    <w:rsid w:val="00D31970"/>
    <w:rsid w:val="00D31AD8"/>
    <w:rsid w:val="00D31B59"/>
    <w:rsid w:val="00D31D22"/>
    <w:rsid w:val="00D31DBC"/>
    <w:rsid w:val="00D31DDE"/>
    <w:rsid w:val="00D31E82"/>
    <w:rsid w:val="00D31EC1"/>
    <w:rsid w:val="00D3206B"/>
    <w:rsid w:val="00D320C2"/>
    <w:rsid w:val="00D32338"/>
    <w:rsid w:val="00D324C7"/>
    <w:rsid w:val="00D324EA"/>
    <w:rsid w:val="00D32608"/>
    <w:rsid w:val="00D326F7"/>
    <w:rsid w:val="00D32798"/>
    <w:rsid w:val="00D328AA"/>
    <w:rsid w:val="00D32978"/>
    <w:rsid w:val="00D329E7"/>
    <w:rsid w:val="00D32A56"/>
    <w:rsid w:val="00D32A5F"/>
    <w:rsid w:val="00D32B4A"/>
    <w:rsid w:val="00D32D7B"/>
    <w:rsid w:val="00D32FB2"/>
    <w:rsid w:val="00D33171"/>
    <w:rsid w:val="00D334C6"/>
    <w:rsid w:val="00D33696"/>
    <w:rsid w:val="00D3374C"/>
    <w:rsid w:val="00D3378D"/>
    <w:rsid w:val="00D337B7"/>
    <w:rsid w:val="00D33815"/>
    <w:rsid w:val="00D338DA"/>
    <w:rsid w:val="00D33981"/>
    <w:rsid w:val="00D339C4"/>
    <w:rsid w:val="00D33B1C"/>
    <w:rsid w:val="00D340A2"/>
    <w:rsid w:val="00D34230"/>
    <w:rsid w:val="00D3441B"/>
    <w:rsid w:val="00D34482"/>
    <w:rsid w:val="00D3489D"/>
    <w:rsid w:val="00D348BA"/>
    <w:rsid w:val="00D34BD5"/>
    <w:rsid w:val="00D34D34"/>
    <w:rsid w:val="00D34E4B"/>
    <w:rsid w:val="00D352BE"/>
    <w:rsid w:val="00D3535D"/>
    <w:rsid w:val="00D353F5"/>
    <w:rsid w:val="00D354DC"/>
    <w:rsid w:val="00D35710"/>
    <w:rsid w:val="00D357AF"/>
    <w:rsid w:val="00D357D4"/>
    <w:rsid w:val="00D3581C"/>
    <w:rsid w:val="00D35E31"/>
    <w:rsid w:val="00D35FEC"/>
    <w:rsid w:val="00D361AC"/>
    <w:rsid w:val="00D36472"/>
    <w:rsid w:val="00D3649B"/>
    <w:rsid w:val="00D369FE"/>
    <w:rsid w:val="00D36B66"/>
    <w:rsid w:val="00D36E1D"/>
    <w:rsid w:val="00D36F9A"/>
    <w:rsid w:val="00D3723A"/>
    <w:rsid w:val="00D37249"/>
    <w:rsid w:val="00D37627"/>
    <w:rsid w:val="00D37917"/>
    <w:rsid w:val="00D37B7E"/>
    <w:rsid w:val="00D37D8B"/>
    <w:rsid w:val="00D37FD5"/>
    <w:rsid w:val="00D401A9"/>
    <w:rsid w:val="00D4041E"/>
    <w:rsid w:val="00D4052B"/>
    <w:rsid w:val="00D40573"/>
    <w:rsid w:val="00D4058E"/>
    <w:rsid w:val="00D4068B"/>
    <w:rsid w:val="00D40745"/>
    <w:rsid w:val="00D40864"/>
    <w:rsid w:val="00D40A3D"/>
    <w:rsid w:val="00D40A9B"/>
    <w:rsid w:val="00D40C1E"/>
    <w:rsid w:val="00D40E2B"/>
    <w:rsid w:val="00D40EA8"/>
    <w:rsid w:val="00D40EC4"/>
    <w:rsid w:val="00D41021"/>
    <w:rsid w:val="00D41854"/>
    <w:rsid w:val="00D4193C"/>
    <w:rsid w:val="00D41A3D"/>
    <w:rsid w:val="00D41BB3"/>
    <w:rsid w:val="00D41C66"/>
    <w:rsid w:val="00D41CF4"/>
    <w:rsid w:val="00D41D4B"/>
    <w:rsid w:val="00D41E33"/>
    <w:rsid w:val="00D41FE1"/>
    <w:rsid w:val="00D42288"/>
    <w:rsid w:val="00D42451"/>
    <w:rsid w:val="00D4252F"/>
    <w:rsid w:val="00D427D8"/>
    <w:rsid w:val="00D428BF"/>
    <w:rsid w:val="00D42B09"/>
    <w:rsid w:val="00D42B2E"/>
    <w:rsid w:val="00D42B40"/>
    <w:rsid w:val="00D42E12"/>
    <w:rsid w:val="00D42F93"/>
    <w:rsid w:val="00D42FA6"/>
    <w:rsid w:val="00D4315F"/>
    <w:rsid w:val="00D436CD"/>
    <w:rsid w:val="00D438F4"/>
    <w:rsid w:val="00D43A51"/>
    <w:rsid w:val="00D43B0E"/>
    <w:rsid w:val="00D43D11"/>
    <w:rsid w:val="00D43ED8"/>
    <w:rsid w:val="00D43EE6"/>
    <w:rsid w:val="00D441FF"/>
    <w:rsid w:val="00D44595"/>
    <w:rsid w:val="00D445B1"/>
    <w:rsid w:val="00D445CD"/>
    <w:rsid w:val="00D446A1"/>
    <w:rsid w:val="00D44853"/>
    <w:rsid w:val="00D44A3C"/>
    <w:rsid w:val="00D44BF9"/>
    <w:rsid w:val="00D44C03"/>
    <w:rsid w:val="00D44E10"/>
    <w:rsid w:val="00D44FF7"/>
    <w:rsid w:val="00D45145"/>
    <w:rsid w:val="00D45420"/>
    <w:rsid w:val="00D45435"/>
    <w:rsid w:val="00D454B4"/>
    <w:rsid w:val="00D456AC"/>
    <w:rsid w:val="00D45755"/>
    <w:rsid w:val="00D45879"/>
    <w:rsid w:val="00D45985"/>
    <w:rsid w:val="00D4599A"/>
    <w:rsid w:val="00D459FD"/>
    <w:rsid w:val="00D45CB4"/>
    <w:rsid w:val="00D45D8F"/>
    <w:rsid w:val="00D45DC2"/>
    <w:rsid w:val="00D45EF0"/>
    <w:rsid w:val="00D46051"/>
    <w:rsid w:val="00D462B8"/>
    <w:rsid w:val="00D462F2"/>
    <w:rsid w:val="00D46514"/>
    <w:rsid w:val="00D46547"/>
    <w:rsid w:val="00D46617"/>
    <w:rsid w:val="00D4662A"/>
    <w:rsid w:val="00D46839"/>
    <w:rsid w:val="00D468C7"/>
    <w:rsid w:val="00D46A9C"/>
    <w:rsid w:val="00D46B5F"/>
    <w:rsid w:val="00D46C3E"/>
    <w:rsid w:val="00D46CFA"/>
    <w:rsid w:val="00D46DB7"/>
    <w:rsid w:val="00D46F9E"/>
    <w:rsid w:val="00D47006"/>
    <w:rsid w:val="00D4706F"/>
    <w:rsid w:val="00D473F3"/>
    <w:rsid w:val="00D4742A"/>
    <w:rsid w:val="00D4761F"/>
    <w:rsid w:val="00D476EE"/>
    <w:rsid w:val="00D47724"/>
    <w:rsid w:val="00D47786"/>
    <w:rsid w:val="00D4779D"/>
    <w:rsid w:val="00D47BB4"/>
    <w:rsid w:val="00D47C28"/>
    <w:rsid w:val="00D47E1F"/>
    <w:rsid w:val="00D47E5E"/>
    <w:rsid w:val="00D47F87"/>
    <w:rsid w:val="00D47FC8"/>
    <w:rsid w:val="00D501CC"/>
    <w:rsid w:val="00D50384"/>
    <w:rsid w:val="00D50411"/>
    <w:rsid w:val="00D505A5"/>
    <w:rsid w:val="00D507FB"/>
    <w:rsid w:val="00D50826"/>
    <w:rsid w:val="00D50919"/>
    <w:rsid w:val="00D50AFF"/>
    <w:rsid w:val="00D50C3E"/>
    <w:rsid w:val="00D50CA7"/>
    <w:rsid w:val="00D50DCE"/>
    <w:rsid w:val="00D50E8B"/>
    <w:rsid w:val="00D50EF8"/>
    <w:rsid w:val="00D50F50"/>
    <w:rsid w:val="00D50FE2"/>
    <w:rsid w:val="00D5103A"/>
    <w:rsid w:val="00D513FE"/>
    <w:rsid w:val="00D5140B"/>
    <w:rsid w:val="00D5159D"/>
    <w:rsid w:val="00D517EC"/>
    <w:rsid w:val="00D5181E"/>
    <w:rsid w:val="00D5196E"/>
    <w:rsid w:val="00D51B45"/>
    <w:rsid w:val="00D51D57"/>
    <w:rsid w:val="00D51E41"/>
    <w:rsid w:val="00D520C0"/>
    <w:rsid w:val="00D521D6"/>
    <w:rsid w:val="00D521D8"/>
    <w:rsid w:val="00D52290"/>
    <w:rsid w:val="00D5239C"/>
    <w:rsid w:val="00D523B2"/>
    <w:rsid w:val="00D5250A"/>
    <w:rsid w:val="00D5250B"/>
    <w:rsid w:val="00D52A0E"/>
    <w:rsid w:val="00D53747"/>
    <w:rsid w:val="00D5390F"/>
    <w:rsid w:val="00D539FA"/>
    <w:rsid w:val="00D53AA4"/>
    <w:rsid w:val="00D53B0E"/>
    <w:rsid w:val="00D53B61"/>
    <w:rsid w:val="00D53F42"/>
    <w:rsid w:val="00D53FF0"/>
    <w:rsid w:val="00D540AC"/>
    <w:rsid w:val="00D541B6"/>
    <w:rsid w:val="00D54400"/>
    <w:rsid w:val="00D54489"/>
    <w:rsid w:val="00D54755"/>
    <w:rsid w:val="00D548A5"/>
    <w:rsid w:val="00D54A15"/>
    <w:rsid w:val="00D54A6B"/>
    <w:rsid w:val="00D54A78"/>
    <w:rsid w:val="00D54D1B"/>
    <w:rsid w:val="00D54FC1"/>
    <w:rsid w:val="00D5511F"/>
    <w:rsid w:val="00D5514C"/>
    <w:rsid w:val="00D552C5"/>
    <w:rsid w:val="00D55361"/>
    <w:rsid w:val="00D553F3"/>
    <w:rsid w:val="00D55613"/>
    <w:rsid w:val="00D5595B"/>
    <w:rsid w:val="00D55985"/>
    <w:rsid w:val="00D55999"/>
    <w:rsid w:val="00D55ABA"/>
    <w:rsid w:val="00D55ABB"/>
    <w:rsid w:val="00D55CFB"/>
    <w:rsid w:val="00D55D7A"/>
    <w:rsid w:val="00D55F16"/>
    <w:rsid w:val="00D56107"/>
    <w:rsid w:val="00D56329"/>
    <w:rsid w:val="00D56406"/>
    <w:rsid w:val="00D56470"/>
    <w:rsid w:val="00D56477"/>
    <w:rsid w:val="00D564E1"/>
    <w:rsid w:val="00D5652B"/>
    <w:rsid w:val="00D565A9"/>
    <w:rsid w:val="00D565B2"/>
    <w:rsid w:val="00D5666B"/>
    <w:rsid w:val="00D5668C"/>
    <w:rsid w:val="00D5671D"/>
    <w:rsid w:val="00D56761"/>
    <w:rsid w:val="00D56A08"/>
    <w:rsid w:val="00D56B4D"/>
    <w:rsid w:val="00D56CCC"/>
    <w:rsid w:val="00D56D39"/>
    <w:rsid w:val="00D570DA"/>
    <w:rsid w:val="00D571C2"/>
    <w:rsid w:val="00D571F7"/>
    <w:rsid w:val="00D57316"/>
    <w:rsid w:val="00D57436"/>
    <w:rsid w:val="00D574C6"/>
    <w:rsid w:val="00D575A3"/>
    <w:rsid w:val="00D57734"/>
    <w:rsid w:val="00D577B7"/>
    <w:rsid w:val="00D577FF"/>
    <w:rsid w:val="00D57D1D"/>
    <w:rsid w:val="00D57D30"/>
    <w:rsid w:val="00D57D74"/>
    <w:rsid w:val="00D57DC3"/>
    <w:rsid w:val="00D6048C"/>
    <w:rsid w:val="00D6049B"/>
    <w:rsid w:val="00D605CF"/>
    <w:rsid w:val="00D606D4"/>
    <w:rsid w:val="00D609D6"/>
    <w:rsid w:val="00D60A09"/>
    <w:rsid w:val="00D60A2F"/>
    <w:rsid w:val="00D60B1A"/>
    <w:rsid w:val="00D60BE2"/>
    <w:rsid w:val="00D61033"/>
    <w:rsid w:val="00D6106F"/>
    <w:rsid w:val="00D610B9"/>
    <w:rsid w:val="00D61124"/>
    <w:rsid w:val="00D61137"/>
    <w:rsid w:val="00D61240"/>
    <w:rsid w:val="00D6138F"/>
    <w:rsid w:val="00D61628"/>
    <w:rsid w:val="00D6189D"/>
    <w:rsid w:val="00D618B8"/>
    <w:rsid w:val="00D61B26"/>
    <w:rsid w:val="00D62235"/>
    <w:rsid w:val="00D62534"/>
    <w:rsid w:val="00D6266A"/>
    <w:rsid w:val="00D6289B"/>
    <w:rsid w:val="00D628A0"/>
    <w:rsid w:val="00D628DB"/>
    <w:rsid w:val="00D62A05"/>
    <w:rsid w:val="00D62AD7"/>
    <w:rsid w:val="00D62CAC"/>
    <w:rsid w:val="00D62DD1"/>
    <w:rsid w:val="00D62E47"/>
    <w:rsid w:val="00D62E51"/>
    <w:rsid w:val="00D63062"/>
    <w:rsid w:val="00D6324A"/>
    <w:rsid w:val="00D63260"/>
    <w:rsid w:val="00D63303"/>
    <w:rsid w:val="00D6356B"/>
    <w:rsid w:val="00D6386A"/>
    <w:rsid w:val="00D63939"/>
    <w:rsid w:val="00D63A58"/>
    <w:rsid w:val="00D63A80"/>
    <w:rsid w:val="00D63B05"/>
    <w:rsid w:val="00D63C2C"/>
    <w:rsid w:val="00D63FA4"/>
    <w:rsid w:val="00D64283"/>
    <w:rsid w:val="00D642E3"/>
    <w:rsid w:val="00D64A71"/>
    <w:rsid w:val="00D64B1B"/>
    <w:rsid w:val="00D64B7B"/>
    <w:rsid w:val="00D64C05"/>
    <w:rsid w:val="00D64C9C"/>
    <w:rsid w:val="00D651BC"/>
    <w:rsid w:val="00D653E0"/>
    <w:rsid w:val="00D655EF"/>
    <w:rsid w:val="00D659B5"/>
    <w:rsid w:val="00D659BD"/>
    <w:rsid w:val="00D659FD"/>
    <w:rsid w:val="00D65A58"/>
    <w:rsid w:val="00D65C59"/>
    <w:rsid w:val="00D65D5D"/>
    <w:rsid w:val="00D65DB8"/>
    <w:rsid w:val="00D65F64"/>
    <w:rsid w:val="00D65F82"/>
    <w:rsid w:val="00D661CE"/>
    <w:rsid w:val="00D66241"/>
    <w:rsid w:val="00D66274"/>
    <w:rsid w:val="00D6630E"/>
    <w:rsid w:val="00D66405"/>
    <w:rsid w:val="00D66B80"/>
    <w:rsid w:val="00D66DA4"/>
    <w:rsid w:val="00D67062"/>
    <w:rsid w:val="00D67096"/>
    <w:rsid w:val="00D6720E"/>
    <w:rsid w:val="00D672DE"/>
    <w:rsid w:val="00D67364"/>
    <w:rsid w:val="00D675CF"/>
    <w:rsid w:val="00D67707"/>
    <w:rsid w:val="00D6772C"/>
    <w:rsid w:val="00D678D6"/>
    <w:rsid w:val="00D679F2"/>
    <w:rsid w:val="00D67B2E"/>
    <w:rsid w:val="00D67C52"/>
    <w:rsid w:val="00D67CDD"/>
    <w:rsid w:val="00D67EF3"/>
    <w:rsid w:val="00D67EFB"/>
    <w:rsid w:val="00D700B5"/>
    <w:rsid w:val="00D700DC"/>
    <w:rsid w:val="00D70118"/>
    <w:rsid w:val="00D70230"/>
    <w:rsid w:val="00D702AE"/>
    <w:rsid w:val="00D70368"/>
    <w:rsid w:val="00D70432"/>
    <w:rsid w:val="00D70B37"/>
    <w:rsid w:val="00D70C70"/>
    <w:rsid w:val="00D70EAF"/>
    <w:rsid w:val="00D70F14"/>
    <w:rsid w:val="00D70FD8"/>
    <w:rsid w:val="00D7119F"/>
    <w:rsid w:val="00D711D3"/>
    <w:rsid w:val="00D71292"/>
    <w:rsid w:val="00D7144F"/>
    <w:rsid w:val="00D71525"/>
    <w:rsid w:val="00D71583"/>
    <w:rsid w:val="00D71778"/>
    <w:rsid w:val="00D7182A"/>
    <w:rsid w:val="00D71890"/>
    <w:rsid w:val="00D719AD"/>
    <w:rsid w:val="00D71A76"/>
    <w:rsid w:val="00D71BB1"/>
    <w:rsid w:val="00D71D39"/>
    <w:rsid w:val="00D71DCA"/>
    <w:rsid w:val="00D720EC"/>
    <w:rsid w:val="00D721A9"/>
    <w:rsid w:val="00D722AF"/>
    <w:rsid w:val="00D72319"/>
    <w:rsid w:val="00D72493"/>
    <w:rsid w:val="00D724E1"/>
    <w:rsid w:val="00D72552"/>
    <w:rsid w:val="00D725E6"/>
    <w:rsid w:val="00D726A5"/>
    <w:rsid w:val="00D72761"/>
    <w:rsid w:val="00D729EE"/>
    <w:rsid w:val="00D72A90"/>
    <w:rsid w:val="00D72B62"/>
    <w:rsid w:val="00D72C38"/>
    <w:rsid w:val="00D72C76"/>
    <w:rsid w:val="00D72D95"/>
    <w:rsid w:val="00D72E78"/>
    <w:rsid w:val="00D72FF9"/>
    <w:rsid w:val="00D730F1"/>
    <w:rsid w:val="00D73186"/>
    <w:rsid w:val="00D73191"/>
    <w:rsid w:val="00D731DA"/>
    <w:rsid w:val="00D733AF"/>
    <w:rsid w:val="00D733C2"/>
    <w:rsid w:val="00D73447"/>
    <w:rsid w:val="00D7379A"/>
    <w:rsid w:val="00D737EC"/>
    <w:rsid w:val="00D73BFC"/>
    <w:rsid w:val="00D73FBE"/>
    <w:rsid w:val="00D74242"/>
    <w:rsid w:val="00D745A7"/>
    <w:rsid w:val="00D7467C"/>
    <w:rsid w:val="00D746B8"/>
    <w:rsid w:val="00D749FE"/>
    <w:rsid w:val="00D74A13"/>
    <w:rsid w:val="00D74F11"/>
    <w:rsid w:val="00D750CA"/>
    <w:rsid w:val="00D75178"/>
    <w:rsid w:val="00D75343"/>
    <w:rsid w:val="00D75457"/>
    <w:rsid w:val="00D755FB"/>
    <w:rsid w:val="00D7590B"/>
    <w:rsid w:val="00D75960"/>
    <w:rsid w:val="00D75A87"/>
    <w:rsid w:val="00D75B9D"/>
    <w:rsid w:val="00D75C98"/>
    <w:rsid w:val="00D75D7A"/>
    <w:rsid w:val="00D75F10"/>
    <w:rsid w:val="00D76045"/>
    <w:rsid w:val="00D760E2"/>
    <w:rsid w:val="00D7617C"/>
    <w:rsid w:val="00D763B3"/>
    <w:rsid w:val="00D765BE"/>
    <w:rsid w:val="00D76C14"/>
    <w:rsid w:val="00D76C60"/>
    <w:rsid w:val="00D76ECF"/>
    <w:rsid w:val="00D76F8F"/>
    <w:rsid w:val="00D76FB9"/>
    <w:rsid w:val="00D771B6"/>
    <w:rsid w:val="00D7747F"/>
    <w:rsid w:val="00D776C4"/>
    <w:rsid w:val="00D7771F"/>
    <w:rsid w:val="00D7773D"/>
    <w:rsid w:val="00D77811"/>
    <w:rsid w:val="00D77A37"/>
    <w:rsid w:val="00D77DDB"/>
    <w:rsid w:val="00D77DEE"/>
    <w:rsid w:val="00D77E01"/>
    <w:rsid w:val="00D77FDD"/>
    <w:rsid w:val="00D80023"/>
    <w:rsid w:val="00D80180"/>
    <w:rsid w:val="00D80266"/>
    <w:rsid w:val="00D803D7"/>
    <w:rsid w:val="00D804EC"/>
    <w:rsid w:val="00D80793"/>
    <w:rsid w:val="00D80898"/>
    <w:rsid w:val="00D808E5"/>
    <w:rsid w:val="00D80960"/>
    <w:rsid w:val="00D80A3E"/>
    <w:rsid w:val="00D80A46"/>
    <w:rsid w:val="00D80C05"/>
    <w:rsid w:val="00D80E46"/>
    <w:rsid w:val="00D80E62"/>
    <w:rsid w:val="00D80F5A"/>
    <w:rsid w:val="00D81268"/>
    <w:rsid w:val="00D8151D"/>
    <w:rsid w:val="00D81528"/>
    <w:rsid w:val="00D81537"/>
    <w:rsid w:val="00D81AD0"/>
    <w:rsid w:val="00D81C21"/>
    <w:rsid w:val="00D81C8D"/>
    <w:rsid w:val="00D81C8E"/>
    <w:rsid w:val="00D81F17"/>
    <w:rsid w:val="00D81F35"/>
    <w:rsid w:val="00D81FA6"/>
    <w:rsid w:val="00D8206F"/>
    <w:rsid w:val="00D820FF"/>
    <w:rsid w:val="00D82354"/>
    <w:rsid w:val="00D82391"/>
    <w:rsid w:val="00D823F7"/>
    <w:rsid w:val="00D8243C"/>
    <w:rsid w:val="00D82613"/>
    <w:rsid w:val="00D82646"/>
    <w:rsid w:val="00D827C6"/>
    <w:rsid w:val="00D82B10"/>
    <w:rsid w:val="00D82C49"/>
    <w:rsid w:val="00D82E81"/>
    <w:rsid w:val="00D82F83"/>
    <w:rsid w:val="00D82FD6"/>
    <w:rsid w:val="00D832E0"/>
    <w:rsid w:val="00D835EF"/>
    <w:rsid w:val="00D837A4"/>
    <w:rsid w:val="00D837EC"/>
    <w:rsid w:val="00D83BB4"/>
    <w:rsid w:val="00D83D82"/>
    <w:rsid w:val="00D83EEF"/>
    <w:rsid w:val="00D83EF8"/>
    <w:rsid w:val="00D84098"/>
    <w:rsid w:val="00D8410C"/>
    <w:rsid w:val="00D84110"/>
    <w:rsid w:val="00D84158"/>
    <w:rsid w:val="00D84422"/>
    <w:rsid w:val="00D8443F"/>
    <w:rsid w:val="00D84515"/>
    <w:rsid w:val="00D8490F"/>
    <w:rsid w:val="00D84956"/>
    <w:rsid w:val="00D84C9D"/>
    <w:rsid w:val="00D84D0D"/>
    <w:rsid w:val="00D84E4C"/>
    <w:rsid w:val="00D84E7B"/>
    <w:rsid w:val="00D84F22"/>
    <w:rsid w:val="00D8502F"/>
    <w:rsid w:val="00D85162"/>
    <w:rsid w:val="00D851C9"/>
    <w:rsid w:val="00D851DC"/>
    <w:rsid w:val="00D85440"/>
    <w:rsid w:val="00D854BF"/>
    <w:rsid w:val="00D855FA"/>
    <w:rsid w:val="00D8576D"/>
    <w:rsid w:val="00D8587B"/>
    <w:rsid w:val="00D858E3"/>
    <w:rsid w:val="00D858F2"/>
    <w:rsid w:val="00D859EA"/>
    <w:rsid w:val="00D85A63"/>
    <w:rsid w:val="00D85B7F"/>
    <w:rsid w:val="00D85DEA"/>
    <w:rsid w:val="00D85F0B"/>
    <w:rsid w:val="00D860D8"/>
    <w:rsid w:val="00D863C9"/>
    <w:rsid w:val="00D86779"/>
    <w:rsid w:val="00D868CF"/>
    <w:rsid w:val="00D86CCE"/>
    <w:rsid w:val="00D86D33"/>
    <w:rsid w:val="00D86D78"/>
    <w:rsid w:val="00D86E1B"/>
    <w:rsid w:val="00D86E8B"/>
    <w:rsid w:val="00D86F67"/>
    <w:rsid w:val="00D87151"/>
    <w:rsid w:val="00D8724B"/>
    <w:rsid w:val="00D8729E"/>
    <w:rsid w:val="00D873BF"/>
    <w:rsid w:val="00D87464"/>
    <w:rsid w:val="00D8750D"/>
    <w:rsid w:val="00D8752D"/>
    <w:rsid w:val="00D878A5"/>
    <w:rsid w:val="00D879AD"/>
    <w:rsid w:val="00D879D7"/>
    <w:rsid w:val="00D87C83"/>
    <w:rsid w:val="00D87E8A"/>
    <w:rsid w:val="00D9003E"/>
    <w:rsid w:val="00D90045"/>
    <w:rsid w:val="00D90285"/>
    <w:rsid w:val="00D9049C"/>
    <w:rsid w:val="00D90524"/>
    <w:rsid w:val="00D90537"/>
    <w:rsid w:val="00D9060F"/>
    <w:rsid w:val="00D9098F"/>
    <w:rsid w:val="00D909C8"/>
    <w:rsid w:val="00D90C1F"/>
    <w:rsid w:val="00D90E93"/>
    <w:rsid w:val="00D90F18"/>
    <w:rsid w:val="00D9113A"/>
    <w:rsid w:val="00D91150"/>
    <w:rsid w:val="00D91364"/>
    <w:rsid w:val="00D9153B"/>
    <w:rsid w:val="00D9155C"/>
    <w:rsid w:val="00D91650"/>
    <w:rsid w:val="00D9166E"/>
    <w:rsid w:val="00D91868"/>
    <w:rsid w:val="00D91B58"/>
    <w:rsid w:val="00D91CE5"/>
    <w:rsid w:val="00D91E74"/>
    <w:rsid w:val="00D91F8D"/>
    <w:rsid w:val="00D91FAE"/>
    <w:rsid w:val="00D92015"/>
    <w:rsid w:val="00D92062"/>
    <w:rsid w:val="00D920F0"/>
    <w:rsid w:val="00D92261"/>
    <w:rsid w:val="00D923E2"/>
    <w:rsid w:val="00D92470"/>
    <w:rsid w:val="00D92491"/>
    <w:rsid w:val="00D924A5"/>
    <w:rsid w:val="00D92693"/>
    <w:rsid w:val="00D92806"/>
    <w:rsid w:val="00D92B06"/>
    <w:rsid w:val="00D92B5C"/>
    <w:rsid w:val="00D9303E"/>
    <w:rsid w:val="00D930B6"/>
    <w:rsid w:val="00D93360"/>
    <w:rsid w:val="00D933AE"/>
    <w:rsid w:val="00D93528"/>
    <w:rsid w:val="00D9359B"/>
    <w:rsid w:val="00D935A8"/>
    <w:rsid w:val="00D93613"/>
    <w:rsid w:val="00D93631"/>
    <w:rsid w:val="00D936CC"/>
    <w:rsid w:val="00D937DE"/>
    <w:rsid w:val="00D9399D"/>
    <w:rsid w:val="00D93C0B"/>
    <w:rsid w:val="00D93FC7"/>
    <w:rsid w:val="00D9415B"/>
    <w:rsid w:val="00D94173"/>
    <w:rsid w:val="00D94217"/>
    <w:rsid w:val="00D94294"/>
    <w:rsid w:val="00D9442D"/>
    <w:rsid w:val="00D945E8"/>
    <w:rsid w:val="00D948C9"/>
    <w:rsid w:val="00D94A9C"/>
    <w:rsid w:val="00D94DA3"/>
    <w:rsid w:val="00D94DFB"/>
    <w:rsid w:val="00D94E2C"/>
    <w:rsid w:val="00D951AF"/>
    <w:rsid w:val="00D951DC"/>
    <w:rsid w:val="00D955BF"/>
    <w:rsid w:val="00D95642"/>
    <w:rsid w:val="00D95661"/>
    <w:rsid w:val="00D9569F"/>
    <w:rsid w:val="00D956D9"/>
    <w:rsid w:val="00D95799"/>
    <w:rsid w:val="00D9579E"/>
    <w:rsid w:val="00D95B05"/>
    <w:rsid w:val="00D95BFA"/>
    <w:rsid w:val="00D95C0C"/>
    <w:rsid w:val="00D95D67"/>
    <w:rsid w:val="00D95E17"/>
    <w:rsid w:val="00D95F44"/>
    <w:rsid w:val="00D96369"/>
    <w:rsid w:val="00D963E0"/>
    <w:rsid w:val="00D964B5"/>
    <w:rsid w:val="00D9655C"/>
    <w:rsid w:val="00D96654"/>
    <w:rsid w:val="00D9673B"/>
    <w:rsid w:val="00D96B86"/>
    <w:rsid w:val="00D96BDF"/>
    <w:rsid w:val="00D96C5C"/>
    <w:rsid w:val="00D96E22"/>
    <w:rsid w:val="00D96E51"/>
    <w:rsid w:val="00D96F3E"/>
    <w:rsid w:val="00D96FCA"/>
    <w:rsid w:val="00D970C8"/>
    <w:rsid w:val="00D972E1"/>
    <w:rsid w:val="00D9730B"/>
    <w:rsid w:val="00D973CA"/>
    <w:rsid w:val="00D97700"/>
    <w:rsid w:val="00D978E3"/>
    <w:rsid w:val="00D97916"/>
    <w:rsid w:val="00D97CA2"/>
    <w:rsid w:val="00D97CCE"/>
    <w:rsid w:val="00DA0123"/>
    <w:rsid w:val="00DA0161"/>
    <w:rsid w:val="00DA0220"/>
    <w:rsid w:val="00DA02DD"/>
    <w:rsid w:val="00DA0336"/>
    <w:rsid w:val="00DA05F7"/>
    <w:rsid w:val="00DA0628"/>
    <w:rsid w:val="00DA0750"/>
    <w:rsid w:val="00DA07A8"/>
    <w:rsid w:val="00DA08BB"/>
    <w:rsid w:val="00DA08F7"/>
    <w:rsid w:val="00DA097F"/>
    <w:rsid w:val="00DA09B4"/>
    <w:rsid w:val="00DA0A64"/>
    <w:rsid w:val="00DA0B1F"/>
    <w:rsid w:val="00DA0D04"/>
    <w:rsid w:val="00DA0F11"/>
    <w:rsid w:val="00DA1308"/>
    <w:rsid w:val="00DA164A"/>
    <w:rsid w:val="00DA1780"/>
    <w:rsid w:val="00DA17BC"/>
    <w:rsid w:val="00DA1815"/>
    <w:rsid w:val="00DA185B"/>
    <w:rsid w:val="00DA18C4"/>
    <w:rsid w:val="00DA1C01"/>
    <w:rsid w:val="00DA1C7B"/>
    <w:rsid w:val="00DA1F1A"/>
    <w:rsid w:val="00DA2049"/>
    <w:rsid w:val="00DA2059"/>
    <w:rsid w:val="00DA20DC"/>
    <w:rsid w:val="00DA2334"/>
    <w:rsid w:val="00DA2394"/>
    <w:rsid w:val="00DA247C"/>
    <w:rsid w:val="00DA2554"/>
    <w:rsid w:val="00DA25B7"/>
    <w:rsid w:val="00DA26B2"/>
    <w:rsid w:val="00DA28C9"/>
    <w:rsid w:val="00DA2D22"/>
    <w:rsid w:val="00DA2D27"/>
    <w:rsid w:val="00DA2F31"/>
    <w:rsid w:val="00DA310C"/>
    <w:rsid w:val="00DA3595"/>
    <w:rsid w:val="00DA3648"/>
    <w:rsid w:val="00DA37E6"/>
    <w:rsid w:val="00DA3C24"/>
    <w:rsid w:val="00DA3C7E"/>
    <w:rsid w:val="00DA3C9D"/>
    <w:rsid w:val="00DA3DAD"/>
    <w:rsid w:val="00DA3F2F"/>
    <w:rsid w:val="00DA3FB3"/>
    <w:rsid w:val="00DA3FC9"/>
    <w:rsid w:val="00DA3FD7"/>
    <w:rsid w:val="00DA3FE2"/>
    <w:rsid w:val="00DA401B"/>
    <w:rsid w:val="00DA41FA"/>
    <w:rsid w:val="00DA436E"/>
    <w:rsid w:val="00DA43B1"/>
    <w:rsid w:val="00DA44CB"/>
    <w:rsid w:val="00DA4533"/>
    <w:rsid w:val="00DA46E8"/>
    <w:rsid w:val="00DA4708"/>
    <w:rsid w:val="00DA498B"/>
    <w:rsid w:val="00DA4A34"/>
    <w:rsid w:val="00DA4CAC"/>
    <w:rsid w:val="00DA4D2F"/>
    <w:rsid w:val="00DA4D67"/>
    <w:rsid w:val="00DA4D6E"/>
    <w:rsid w:val="00DA4DCA"/>
    <w:rsid w:val="00DA4E61"/>
    <w:rsid w:val="00DA4EAA"/>
    <w:rsid w:val="00DA4FF6"/>
    <w:rsid w:val="00DA513C"/>
    <w:rsid w:val="00DA536E"/>
    <w:rsid w:val="00DA5438"/>
    <w:rsid w:val="00DA5535"/>
    <w:rsid w:val="00DA55A9"/>
    <w:rsid w:val="00DA57BE"/>
    <w:rsid w:val="00DA588A"/>
    <w:rsid w:val="00DA5955"/>
    <w:rsid w:val="00DA59F5"/>
    <w:rsid w:val="00DA5A04"/>
    <w:rsid w:val="00DA5B9D"/>
    <w:rsid w:val="00DA5C26"/>
    <w:rsid w:val="00DA5C6B"/>
    <w:rsid w:val="00DA5DCA"/>
    <w:rsid w:val="00DA5F80"/>
    <w:rsid w:val="00DA62B6"/>
    <w:rsid w:val="00DA6485"/>
    <w:rsid w:val="00DA6582"/>
    <w:rsid w:val="00DA66D0"/>
    <w:rsid w:val="00DA68C4"/>
    <w:rsid w:val="00DA693E"/>
    <w:rsid w:val="00DA6DA4"/>
    <w:rsid w:val="00DA6DAE"/>
    <w:rsid w:val="00DA715C"/>
    <w:rsid w:val="00DA71B6"/>
    <w:rsid w:val="00DA71E2"/>
    <w:rsid w:val="00DA74E2"/>
    <w:rsid w:val="00DA78EE"/>
    <w:rsid w:val="00DA7A4E"/>
    <w:rsid w:val="00DA7BC1"/>
    <w:rsid w:val="00DA7E8C"/>
    <w:rsid w:val="00DB00DB"/>
    <w:rsid w:val="00DB01A7"/>
    <w:rsid w:val="00DB0276"/>
    <w:rsid w:val="00DB0299"/>
    <w:rsid w:val="00DB0362"/>
    <w:rsid w:val="00DB03B6"/>
    <w:rsid w:val="00DB0517"/>
    <w:rsid w:val="00DB07A5"/>
    <w:rsid w:val="00DB0829"/>
    <w:rsid w:val="00DB0A8E"/>
    <w:rsid w:val="00DB0B65"/>
    <w:rsid w:val="00DB0BA7"/>
    <w:rsid w:val="00DB0D69"/>
    <w:rsid w:val="00DB1085"/>
    <w:rsid w:val="00DB11DE"/>
    <w:rsid w:val="00DB1342"/>
    <w:rsid w:val="00DB1972"/>
    <w:rsid w:val="00DB19A1"/>
    <w:rsid w:val="00DB1B45"/>
    <w:rsid w:val="00DB1BB5"/>
    <w:rsid w:val="00DB1BBA"/>
    <w:rsid w:val="00DB1BC8"/>
    <w:rsid w:val="00DB1C85"/>
    <w:rsid w:val="00DB1C94"/>
    <w:rsid w:val="00DB1F8B"/>
    <w:rsid w:val="00DB1FEE"/>
    <w:rsid w:val="00DB1FFC"/>
    <w:rsid w:val="00DB200B"/>
    <w:rsid w:val="00DB20AB"/>
    <w:rsid w:val="00DB211C"/>
    <w:rsid w:val="00DB21E2"/>
    <w:rsid w:val="00DB228C"/>
    <w:rsid w:val="00DB2300"/>
    <w:rsid w:val="00DB26FC"/>
    <w:rsid w:val="00DB282A"/>
    <w:rsid w:val="00DB2836"/>
    <w:rsid w:val="00DB2944"/>
    <w:rsid w:val="00DB2CA2"/>
    <w:rsid w:val="00DB2DC2"/>
    <w:rsid w:val="00DB2E2A"/>
    <w:rsid w:val="00DB2E7B"/>
    <w:rsid w:val="00DB2EC3"/>
    <w:rsid w:val="00DB2EE8"/>
    <w:rsid w:val="00DB2F32"/>
    <w:rsid w:val="00DB3145"/>
    <w:rsid w:val="00DB31E1"/>
    <w:rsid w:val="00DB329C"/>
    <w:rsid w:val="00DB329D"/>
    <w:rsid w:val="00DB34D6"/>
    <w:rsid w:val="00DB35E1"/>
    <w:rsid w:val="00DB376A"/>
    <w:rsid w:val="00DB3801"/>
    <w:rsid w:val="00DB3854"/>
    <w:rsid w:val="00DB3937"/>
    <w:rsid w:val="00DB3962"/>
    <w:rsid w:val="00DB3B11"/>
    <w:rsid w:val="00DB3B37"/>
    <w:rsid w:val="00DB3C63"/>
    <w:rsid w:val="00DB3F54"/>
    <w:rsid w:val="00DB42DA"/>
    <w:rsid w:val="00DB4577"/>
    <w:rsid w:val="00DB4771"/>
    <w:rsid w:val="00DB480F"/>
    <w:rsid w:val="00DB484E"/>
    <w:rsid w:val="00DB49DF"/>
    <w:rsid w:val="00DB4B80"/>
    <w:rsid w:val="00DB4C41"/>
    <w:rsid w:val="00DB4C93"/>
    <w:rsid w:val="00DB4EB8"/>
    <w:rsid w:val="00DB500E"/>
    <w:rsid w:val="00DB5244"/>
    <w:rsid w:val="00DB5313"/>
    <w:rsid w:val="00DB5353"/>
    <w:rsid w:val="00DB5702"/>
    <w:rsid w:val="00DB5A80"/>
    <w:rsid w:val="00DB5CDF"/>
    <w:rsid w:val="00DB5E22"/>
    <w:rsid w:val="00DB5F17"/>
    <w:rsid w:val="00DB6278"/>
    <w:rsid w:val="00DB6345"/>
    <w:rsid w:val="00DB63DB"/>
    <w:rsid w:val="00DB63E6"/>
    <w:rsid w:val="00DB64C7"/>
    <w:rsid w:val="00DB6558"/>
    <w:rsid w:val="00DB6616"/>
    <w:rsid w:val="00DB66D7"/>
    <w:rsid w:val="00DB686E"/>
    <w:rsid w:val="00DB6AA5"/>
    <w:rsid w:val="00DB6BFF"/>
    <w:rsid w:val="00DB6D31"/>
    <w:rsid w:val="00DB6E0B"/>
    <w:rsid w:val="00DB6ECE"/>
    <w:rsid w:val="00DB6F9B"/>
    <w:rsid w:val="00DB717C"/>
    <w:rsid w:val="00DB74AC"/>
    <w:rsid w:val="00DB7639"/>
    <w:rsid w:val="00DB78C0"/>
    <w:rsid w:val="00DB78D8"/>
    <w:rsid w:val="00DB7B55"/>
    <w:rsid w:val="00DB7B70"/>
    <w:rsid w:val="00DB7C43"/>
    <w:rsid w:val="00DB7E1A"/>
    <w:rsid w:val="00DB7FA1"/>
    <w:rsid w:val="00DC00CA"/>
    <w:rsid w:val="00DC0188"/>
    <w:rsid w:val="00DC02A3"/>
    <w:rsid w:val="00DC0327"/>
    <w:rsid w:val="00DC0757"/>
    <w:rsid w:val="00DC076C"/>
    <w:rsid w:val="00DC0900"/>
    <w:rsid w:val="00DC0981"/>
    <w:rsid w:val="00DC0B5A"/>
    <w:rsid w:val="00DC0B91"/>
    <w:rsid w:val="00DC0D58"/>
    <w:rsid w:val="00DC1113"/>
    <w:rsid w:val="00DC1246"/>
    <w:rsid w:val="00DC1325"/>
    <w:rsid w:val="00DC1395"/>
    <w:rsid w:val="00DC1435"/>
    <w:rsid w:val="00DC1550"/>
    <w:rsid w:val="00DC15A9"/>
    <w:rsid w:val="00DC1603"/>
    <w:rsid w:val="00DC1623"/>
    <w:rsid w:val="00DC1630"/>
    <w:rsid w:val="00DC166C"/>
    <w:rsid w:val="00DC1788"/>
    <w:rsid w:val="00DC187F"/>
    <w:rsid w:val="00DC193D"/>
    <w:rsid w:val="00DC1C48"/>
    <w:rsid w:val="00DC1D9A"/>
    <w:rsid w:val="00DC1FA7"/>
    <w:rsid w:val="00DC2021"/>
    <w:rsid w:val="00DC20A4"/>
    <w:rsid w:val="00DC23C3"/>
    <w:rsid w:val="00DC2419"/>
    <w:rsid w:val="00DC248F"/>
    <w:rsid w:val="00DC24C3"/>
    <w:rsid w:val="00DC2648"/>
    <w:rsid w:val="00DC2685"/>
    <w:rsid w:val="00DC29F9"/>
    <w:rsid w:val="00DC2C4B"/>
    <w:rsid w:val="00DC2D9D"/>
    <w:rsid w:val="00DC2DB0"/>
    <w:rsid w:val="00DC2EB0"/>
    <w:rsid w:val="00DC2EE4"/>
    <w:rsid w:val="00DC3060"/>
    <w:rsid w:val="00DC307E"/>
    <w:rsid w:val="00DC317D"/>
    <w:rsid w:val="00DC327D"/>
    <w:rsid w:val="00DC3344"/>
    <w:rsid w:val="00DC34BD"/>
    <w:rsid w:val="00DC34C9"/>
    <w:rsid w:val="00DC3629"/>
    <w:rsid w:val="00DC3974"/>
    <w:rsid w:val="00DC39D2"/>
    <w:rsid w:val="00DC39F1"/>
    <w:rsid w:val="00DC3A26"/>
    <w:rsid w:val="00DC3A32"/>
    <w:rsid w:val="00DC3F70"/>
    <w:rsid w:val="00DC40E5"/>
    <w:rsid w:val="00DC4169"/>
    <w:rsid w:val="00DC4195"/>
    <w:rsid w:val="00DC4299"/>
    <w:rsid w:val="00DC4496"/>
    <w:rsid w:val="00DC4590"/>
    <w:rsid w:val="00DC479C"/>
    <w:rsid w:val="00DC47FD"/>
    <w:rsid w:val="00DC4AE7"/>
    <w:rsid w:val="00DC4B16"/>
    <w:rsid w:val="00DC525C"/>
    <w:rsid w:val="00DC5595"/>
    <w:rsid w:val="00DC5776"/>
    <w:rsid w:val="00DC5786"/>
    <w:rsid w:val="00DC5850"/>
    <w:rsid w:val="00DC5B4E"/>
    <w:rsid w:val="00DC5F15"/>
    <w:rsid w:val="00DC5FC2"/>
    <w:rsid w:val="00DC603B"/>
    <w:rsid w:val="00DC6041"/>
    <w:rsid w:val="00DC60D8"/>
    <w:rsid w:val="00DC6278"/>
    <w:rsid w:val="00DC63B7"/>
    <w:rsid w:val="00DC65F8"/>
    <w:rsid w:val="00DC6845"/>
    <w:rsid w:val="00DC691E"/>
    <w:rsid w:val="00DC6924"/>
    <w:rsid w:val="00DC695C"/>
    <w:rsid w:val="00DC6986"/>
    <w:rsid w:val="00DC6A52"/>
    <w:rsid w:val="00DC6ACF"/>
    <w:rsid w:val="00DC6C35"/>
    <w:rsid w:val="00DC6CDE"/>
    <w:rsid w:val="00DC6DF1"/>
    <w:rsid w:val="00DC6FCE"/>
    <w:rsid w:val="00DC7038"/>
    <w:rsid w:val="00DC753B"/>
    <w:rsid w:val="00DC77C8"/>
    <w:rsid w:val="00DC7863"/>
    <w:rsid w:val="00DC786F"/>
    <w:rsid w:val="00DC7C27"/>
    <w:rsid w:val="00DC7D27"/>
    <w:rsid w:val="00DC7FEF"/>
    <w:rsid w:val="00DD01C1"/>
    <w:rsid w:val="00DD0255"/>
    <w:rsid w:val="00DD02D6"/>
    <w:rsid w:val="00DD045F"/>
    <w:rsid w:val="00DD059F"/>
    <w:rsid w:val="00DD0631"/>
    <w:rsid w:val="00DD0722"/>
    <w:rsid w:val="00DD077B"/>
    <w:rsid w:val="00DD08D7"/>
    <w:rsid w:val="00DD0B5E"/>
    <w:rsid w:val="00DD0BB0"/>
    <w:rsid w:val="00DD0CD5"/>
    <w:rsid w:val="00DD0E2E"/>
    <w:rsid w:val="00DD0EC7"/>
    <w:rsid w:val="00DD0F00"/>
    <w:rsid w:val="00DD0F3A"/>
    <w:rsid w:val="00DD11A4"/>
    <w:rsid w:val="00DD11E0"/>
    <w:rsid w:val="00DD1275"/>
    <w:rsid w:val="00DD1358"/>
    <w:rsid w:val="00DD1752"/>
    <w:rsid w:val="00DD18C2"/>
    <w:rsid w:val="00DD191F"/>
    <w:rsid w:val="00DD19D4"/>
    <w:rsid w:val="00DD1BF9"/>
    <w:rsid w:val="00DD1D1B"/>
    <w:rsid w:val="00DD2044"/>
    <w:rsid w:val="00DD227C"/>
    <w:rsid w:val="00DD22F8"/>
    <w:rsid w:val="00DD27EB"/>
    <w:rsid w:val="00DD282F"/>
    <w:rsid w:val="00DD28F1"/>
    <w:rsid w:val="00DD2933"/>
    <w:rsid w:val="00DD2967"/>
    <w:rsid w:val="00DD2C13"/>
    <w:rsid w:val="00DD2F18"/>
    <w:rsid w:val="00DD2FBE"/>
    <w:rsid w:val="00DD3071"/>
    <w:rsid w:val="00DD331B"/>
    <w:rsid w:val="00DD3331"/>
    <w:rsid w:val="00DD33FE"/>
    <w:rsid w:val="00DD345F"/>
    <w:rsid w:val="00DD3668"/>
    <w:rsid w:val="00DD3A62"/>
    <w:rsid w:val="00DD3DCF"/>
    <w:rsid w:val="00DD3E3C"/>
    <w:rsid w:val="00DD3F05"/>
    <w:rsid w:val="00DD406F"/>
    <w:rsid w:val="00DD4309"/>
    <w:rsid w:val="00DD4338"/>
    <w:rsid w:val="00DD4543"/>
    <w:rsid w:val="00DD462A"/>
    <w:rsid w:val="00DD4677"/>
    <w:rsid w:val="00DD486E"/>
    <w:rsid w:val="00DD4956"/>
    <w:rsid w:val="00DD4A25"/>
    <w:rsid w:val="00DD4A7B"/>
    <w:rsid w:val="00DD4B60"/>
    <w:rsid w:val="00DD4B9D"/>
    <w:rsid w:val="00DD4F64"/>
    <w:rsid w:val="00DD4F67"/>
    <w:rsid w:val="00DD4F9F"/>
    <w:rsid w:val="00DD538E"/>
    <w:rsid w:val="00DD544B"/>
    <w:rsid w:val="00DD5558"/>
    <w:rsid w:val="00DD55B0"/>
    <w:rsid w:val="00DD56A6"/>
    <w:rsid w:val="00DD5742"/>
    <w:rsid w:val="00DD5761"/>
    <w:rsid w:val="00DD58AB"/>
    <w:rsid w:val="00DD5ADF"/>
    <w:rsid w:val="00DD5B30"/>
    <w:rsid w:val="00DD5BFA"/>
    <w:rsid w:val="00DD5EE1"/>
    <w:rsid w:val="00DD5EF5"/>
    <w:rsid w:val="00DD5F50"/>
    <w:rsid w:val="00DD605A"/>
    <w:rsid w:val="00DD654C"/>
    <w:rsid w:val="00DD6629"/>
    <w:rsid w:val="00DD6651"/>
    <w:rsid w:val="00DD6B7A"/>
    <w:rsid w:val="00DD6C74"/>
    <w:rsid w:val="00DD6C93"/>
    <w:rsid w:val="00DD6D00"/>
    <w:rsid w:val="00DD6E92"/>
    <w:rsid w:val="00DD6EE5"/>
    <w:rsid w:val="00DD72DE"/>
    <w:rsid w:val="00DD73CE"/>
    <w:rsid w:val="00DD7458"/>
    <w:rsid w:val="00DD751A"/>
    <w:rsid w:val="00DD756D"/>
    <w:rsid w:val="00DD778F"/>
    <w:rsid w:val="00DD780B"/>
    <w:rsid w:val="00DD7DEA"/>
    <w:rsid w:val="00DD7FAF"/>
    <w:rsid w:val="00DE0072"/>
    <w:rsid w:val="00DE01AA"/>
    <w:rsid w:val="00DE01D9"/>
    <w:rsid w:val="00DE022E"/>
    <w:rsid w:val="00DE0481"/>
    <w:rsid w:val="00DE0876"/>
    <w:rsid w:val="00DE0B50"/>
    <w:rsid w:val="00DE0F2B"/>
    <w:rsid w:val="00DE1089"/>
    <w:rsid w:val="00DE1195"/>
    <w:rsid w:val="00DE1206"/>
    <w:rsid w:val="00DE123C"/>
    <w:rsid w:val="00DE13DD"/>
    <w:rsid w:val="00DE13EC"/>
    <w:rsid w:val="00DE1748"/>
    <w:rsid w:val="00DE1825"/>
    <w:rsid w:val="00DE18B2"/>
    <w:rsid w:val="00DE194C"/>
    <w:rsid w:val="00DE1B86"/>
    <w:rsid w:val="00DE1BCA"/>
    <w:rsid w:val="00DE1BDF"/>
    <w:rsid w:val="00DE1D4B"/>
    <w:rsid w:val="00DE200A"/>
    <w:rsid w:val="00DE21B3"/>
    <w:rsid w:val="00DE2258"/>
    <w:rsid w:val="00DE2280"/>
    <w:rsid w:val="00DE2349"/>
    <w:rsid w:val="00DE2387"/>
    <w:rsid w:val="00DE23D8"/>
    <w:rsid w:val="00DE2627"/>
    <w:rsid w:val="00DE26B3"/>
    <w:rsid w:val="00DE28B0"/>
    <w:rsid w:val="00DE290E"/>
    <w:rsid w:val="00DE2AA2"/>
    <w:rsid w:val="00DE2B3B"/>
    <w:rsid w:val="00DE325F"/>
    <w:rsid w:val="00DE326E"/>
    <w:rsid w:val="00DE32F3"/>
    <w:rsid w:val="00DE3305"/>
    <w:rsid w:val="00DE345E"/>
    <w:rsid w:val="00DE349F"/>
    <w:rsid w:val="00DE36BC"/>
    <w:rsid w:val="00DE377B"/>
    <w:rsid w:val="00DE3898"/>
    <w:rsid w:val="00DE3904"/>
    <w:rsid w:val="00DE3C73"/>
    <w:rsid w:val="00DE3D4F"/>
    <w:rsid w:val="00DE402E"/>
    <w:rsid w:val="00DE4143"/>
    <w:rsid w:val="00DE43D5"/>
    <w:rsid w:val="00DE4514"/>
    <w:rsid w:val="00DE4697"/>
    <w:rsid w:val="00DE46D7"/>
    <w:rsid w:val="00DE4875"/>
    <w:rsid w:val="00DE4971"/>
    <w:rsid w:val="00DE4A6D"/>
    <w:rsid w:val="00DE4C01"/>
    <w:rsid w:val="00DE4C6E"/>
    <w:rsid w:val="00DE4C9F"/>
    <w:rsid w:val="00DE4E36"/>
    <w:rsid w:val="00DE4E4F"/>
    <w:rsid w:val="00DE5131"/>
    <w:rsid w:val="00DE51D6"/>
    <w:rsid w:val="00DE5279"/>
    <w:rsid w:val="00DE53B1"/>
    <w:rsid w:val="00DE5657"/>
    <w:rsid w:val="00DE57B6"/>
    <w:rsid w:val="00DE5819"/>
    <w:rsid w:val="00DE5873"/>
    <w:rsid w:val="00DE58DE"/>
    <w:rsid w:val="00DE59EB"/>
    <w:rsid w:val="00DE5A76"/>
    <w:rsid w:val="00DE5B9D"/>
    <w:rsid w:val="00DE5D0F"/>
    <w:rsid w:val="00DE5D62"/>
    <w:rsid w:val="00DE5FEE"/>
    <w:rsid w:val="00DE61B1"/>
    <w:rsid w:val="00DE630D"/>
    <w:rsid w:val="00DE63BD"/>
    <w:rsid w:val="00DE64C4"/>
    <w:rsid w:val="00DE64FE"/>
    <w:rsid w:val="00DE656C"/>
    <w:rsid w:val="00DE668E"/>
    <w:rsid w:val="00DE678A"/>
    <w:rsid w:val="00DE686A"/>
    <w:rsid w:val="00DE6A43"/>
    <w:rsid w:val="00DE6D88"/>
    <w:rsid w:val="00DE732E"/>
    <w:rsid w:val="00DE7350"/>
    <w:rsid w:val="00DE7371"/>
    <w:rsid w:val="00DE74B4"/>
    <w:rsid w:val="00DE7534"/>
    <w:rsid w:val="00DE771C"/>
    <w:rsid w:val="00DE789B"/>
    <w:rsid w:val="00DE7B3D"/>
    <w:rsid w:val="00DE7C0B"/>
    <w:rsid w:val="00DE7FF4"/>
    <w:rsid w:val="00DF00BC"/>
    <w:rsid w:val="00DF0234"/>
    <w:rsid w:val="00DF02C6"/>
    <w:rsid w:val="00DF041C"/>
    <w:rsid w:val="00DF058F"/>
    <w:rsid w:val="00DF05F4"/>
    <w:rsid w:val="00DF0603"/>
    <w:rsid w:val="00DF0833"/>
    <w:rsid w:val="00DF08FE"/>
    <w:rsid w:val="00DF0A95"/>
    <w:rsid w:val="00DF0C06"/>
    <w:rsid w:val="00DF0FFC"/>
    <w:rsid w:val="00DF1059"/>
    <w:rsid w:val="00DF1502"/>
    <w:rsid w:val="00DF155F"/>
    <w:rsid w:val="00DF15E2"/>
    <w:rsid w:val="00DF1672"/>
    <w:rsid w:val="00DF174D"/>
    <w:rsid w:val="00DF17A3"/>
    <w:rsid w:val="00DF189A"/>
    <w:rsid w:val="00DF18B7"/>
    <w:rsid w:val="00DF1A1C"/>
    <w:rsid w:val="00DF1B1D"/>
    <w:rsid w:val="00DF1BE2"/>
    <w:rsid w:val="00DF1D23"/>
    <w:rsid w:val="00DF1DF3"/>
    <w:rsid w:val="00DF1EAD"/>
    <w:rsid w:val="00DF21D3"/>
    <w:rsid w:val="00DF2308"/>
    <w:rsid w:val="00DF2386"/>
    <w:rsid w:val="00DF25B3"/>
    <w:rsid w:val="00DF26EC"/>
    <w:rsid w:val="00DF287B"/>
    <w:rsid w:val="00DF2979"/>
    <w:rsid w:val="00DF29CC"/>
    <w:rsid w:val="00DF2CD4"/>
    <w:rsid w:val="00DF2DA1"/>
    <w:rsid w:val="00DF2DF7"/>
    <w:rsid w:val="00DF2E37"/>
    <w:rsid w:val="00DF2FF6"/>
    <w:rsid w:val="00DF314A"/>
    <w:rsid w:val="00DF32DC"/>
    <w:rsid w:val="00DF35FC"/>
    <w:rsid w:val="00DF36F1"/>
    <w:rsid w:val="00DF3842"/>
    <w:rsid w:val="00DF39D7"/>
    <w:rsid w:val="00DF3AE0"/>
    <w:rsid w:val="00DF3BB9"/>
    <w:rsid w:val="00DF3D22"/>
    <w:rsid w:val="00DF3D9B"/>
    <w:rsid w:val="00DF3DD3"/>
    <w:rsid w:val="00DF3E0E"/>
    <w:rsid w:val="00DF3E1D"/>
    <w:rsid w:val="00DF43C3"/>
    <w:rsid w:val="00DF44A6"/>
    <w:rsid w:val="00DF4566"/>
    <w:rsid w:val="00DF4700"/>
    <w:rsid w:val="00DF4762"/>
    <w:rsid w:val="00DF4932"/>
    <w:rsid w:val="00DF4A76"/>
    <w:rsid w:val="00DF4A7B"/>
    <w:rsid w:val="00DF4DBA"/>
    <w:rsid w:val="00DF5053"/>
    <w:rsid w:val="00DF519F"/>
    <w:rsid w:val="00DF5293"/>
    <w:rsid w:val="00DF541C"/>
    <w:rsid w:val="00DF5421"/>
    <w:rsid w:val="00DF55AB"/>
    <w:rsid w:val="00DF598D"/>
    <w:rsid w:val="00DF5C05"/>
    <w:rsid w:val="00DF5D8A"/>
    <w:rsid w:val="00DF5EB9"/>
    <w:rsid w:val="00DF5F46"/>
    <w:rsid w:val="00DF5FD6"/>
    <w:rsid w:val="00DF6054"/>
    <w:rsid w:val="00DF6107"/>
    <w:rsid w:val="00DF62F5"/>
    <w:rsid w:val="00DF6534"/>
    <w:rsid w:val="00DF6750"/>
    <w:rsid w:val="00DF67A5"/>
    <w:rsid w:val="00DF682A"/>
    <w:rsid w:val="00DF695A"/>
    <w:rsid w:val="00DF6986"/>
    <w:rsid w:val="00DF6AD0"/>
    <w:rsid w:val="00DF6E17"/>
    <w:rsid w:val="00DF7140"/>
    <w:rsid w:val="00DF736E"/>
    <w:rsid w:val="00DF7525"/>
    <w:rsid w:val="00DF754C"/>
    <w:rsid w:val="00DF759D"/>
    <w:rsid w:val="00DF771F"/>
    <w:rsid w:val="00DF7860"/>
    <w:rsid w:val="00DF78C3"/>
    <w:rsid w:val="00DF790F"/>
    <w:rsid w:val="00DF7DC1"/>
    <w:rsid w:val="00E00080"/>
    <w:rsid w:val="00E0021A"/>
    <w:rsid w:val="00E003B2"/>
    <w:rsid w:val="00E00421"/>
    <w:rsid w:val="00E005C7"/>
    <w:rsid w:val="00E006D5"/>
    <w:rsid w:val="00E00994"/>
    <w:rsid w:val="00E009C9"/>
    <w:rsid w:val="00E00CF5"/>
    <w:rsid w:val="00E00D52"/>
    <w:rsid w:val="00E00DAA"/>
    <w:rsid w:val="00E00E0D"/>
    <w:rsid w:val="00E00E3C"/>
    <w:rsid w:val="00E00EC3"/>
    <w:rsid w:val="00E00F19"/>
    <w:rsid w:val="00E0142F"/>
    <w:rsid w:val="00E014B6"/>
    <w:rsid w:val="00E015E8"/>
    <w:rsid w:val="00E0171D"/>
    <w:rsid w:val="00E0183B"/>
    <w:rsid w:val="00E0187A"/>
    <w:rsid w:val="00E019E8"/>
    <w:rsid w:val="00E01AE9"/>
    <w:rsid w:val="00E01B2F"/>
    <w:rsid w:val="00E01D01"/>
    <w:rsid w:val="00E01D4B"/>
    <w:rsid w:val="00E01DAC"/>
    <w:rsid w:val="00E01F41"/>
    <w:rsid w:val="00E020BB"/>
    <w:rsid w:val="00E0249B"/>
    <w:rsid w:val="00E0253C"/>
    <w:rsid w:val="00E0267B"/>
    <w:rsid w:val="00E0272E"/>
    <w:rsid w:val="00E0285B"/>
    <w:rsid w:val="00E02870"/>
    <w:rsid w:val="00E02951"/>
    <w:rsid w:val="00E029BA"/>
    <w:rsid w:val="00E029C7"/>
    <w:rsid w:val="00E029DA"/>
    <w:rsid w:val="00E02C1B"/>
    <w:rsid w:val="00E02C2D"/>
    <w:rsid w:val="00E02C6E"/>
    <w:rsid w:val="00E02D10"/>
    <w:rsid w:val="00E02D7E"/>
    <w:rsid w:val="00E02E4B"/>
    <w:rsid w:val="00E0303C"/>
    <w:rsid w:val="00E0306F"/>
    <w:rsid w:val="00E030FC"/>
    <w:rsid w:val="00E031B0"/>
    <w:rsid w:val="00E03322"/>
    <w:rsid w:val="00E03552"/>
    <w:rsid w:val="00E03637"/>
    <w:rsid w:val="00E0366F"/>
    <w:rsid w:val="00E03870"/>
    <w:rsid w:val="00E038FD"/>
    <w:rsid w:val="00E0399E"/>
    <w:rsid w:val="00E039EB"/>
    <w:rsid w:val="00E03A70"/>
    <w:rsid w:val="00E03B9D"/>
    <w:rsid w:val="00E03BCD"/>
    <w:rsid w:val="00E03C92"/>
    <w:rsid w:val="00E03E69"/>
    <w:rsid w:val="00E03E82"/>
    <w:rsid w:val="00E03E8F"/>
    <w:rsid w:val="00E03FA6"/>
    <w:rsid w:val="00E04087"/>
    <w:rsid w:val="00E04400"/>
    <w:rsid w:val="00E04743"/>
    <w:rsid w:val="00E0483D"/>
    <w:rsid w:val="00E04AC9"/>
    <w:rsid w:val="00E04B08"/>
    <w:rsid w:val="00E04B89"/>
    <w:rsid w:val="00E04BC7"/>
    <w:rsid w:val="00E04FAF"/>
    <w:rsid w:val="00E052BB"/>
    <w:rsid w:val="00E05329"/>
    <w:rsid w:val="00E053AC"/>
    <w:rsid w:val="00E05766"/>
    <w:rsid w:val="00E05CFE"/>
    <w:rsid w:val="00E05D83"/>
    <w:rsid w:val="00E05E42"/>
    <w:rsid w:val="00E05FA5"/>
    <w:rsid w:val="00E0620A"/>
    <w:rsid w:val="00E062DE"/>
    <w:rsid w:val="00E06376"/>
    <w:rsid w:val="00E06543"/>
    <w:rsid w:val="00E066BC"/>
    <w:rsid w:val="00E0671D"/>
    <w:rsid w:val="00E06BC3"/>
    <w:rsid w:val="00E06BEF"/>
    <w:rsid w:val="00E06C9F"/>
    <w:rsid w:val="00E070BE"/>
    <w:rsid w:val="00E0711A"/>
    <w:rsid w:val="00E0715F"/>
    <w:rsid w:val="00E07215"/>
    <w:rsid w:val="00E07240"/>
    <w:rsid w:val="00E074A7"/>
    <w:rsid w:val="00E0752B"/>
    <w:rsid w:val="00E0762A"/>
    <w:rsid w:val="00E076D1"/>
    <w:rsid w:val="00E07774"/>
    <w:rsid w:val="00E07945"/>
    <w:rsid w:val="00E07C72"/>
    <w:rsid w:val="00E07CED"/>
    <w:rsid w:val="00E07FB9"/>
    <w:rsid w:val="00E101E2"/>
    <w:rsid w:val="00E102F3"/>
    <w:rsid w:val="00E10576"/>
    <w:rsid w:val="00E108D2"/>
    <w:rsid w:val="00E10B84"/>
    <w:rsid w:val="00E10CCC"/>
    <w:rsid w:val="00E10CDC"/>
    <w:rsid w:val="00E110F9"/>
    <w:rsid w:val="00E11104"/>
    <w:rsid w:val="00E11175"/>
    <w:rsid w:val="00E11225"/>
    <w:rsid w:val="00E113FC"/>
    <w:rsid w:val="00E11622"/>
    <w:rsid w:val="00E11659"/>
    <w:rsid w:val="00E1169F"/>
    <w:rsid w:val="00E118F2"/>
    <w:rsid w:val="00E11CA9"/>
    <w:rsid w:val="00E11E1D"/>
    <w:rsid w:val="00E11EE0"/>
    <w:rsid w:val="00E11F6A"/>
    <w:rsid w:val="00E12050"/>
    <w:rsid w:val="00E12194"/>
    <w:rsid w:val="00E12262"/>
    <w:rsid w:val="00E122CF"/>
    <w:rsid w:val="00E12325"/>
    <w:rsid w:val="00E1235F"/>
    <w:rsid w:val="00E123C7"/>
    <w:rsid w:val="00E12424"/>
    <w:rsid w:val="00E12704"/>
    <w:rsid w:val="00E1279B"/>
    <w:rsid w:val="00E127FC"/>
    <w:rsid w:val="00E1284A"/>
    <w:rsid w:val="00E12B04"/>
    <w:rsid w:val="00E12B3A"/>
    <w:rsid w:val="00E12C14"/>
    <w:rsid w:val="00E12D21"/>
    <w:rsid w:val="00E12D8F"/>
    <w:rsid w:val="00E12E20"/>
    <w:rsid w:val="00E12E8B"/>
    <w:rsid w:val="00E12FE6"/>
    <w:rsid w:val="00E13173"/>
    <w:rsid w:val="00E131EA"/>
    <w:rsid w:val="00E1336A"/>
    <w:rsid w:val="00E135F7"/>
    <w:rsid w:val="00E13669"/>
    <w:rsid w:val="00E138BD"/>
    <w:rsid w:val="00E13A36"/>
    <w:rsid w:val="00E13AE0"/>
    <w:rsid w:val="00E13B90"/>
    <w:rsid w:val="00E13C60"/>
    <w:rsid w:val="00E13CB4"/>
    <w:rsid w:val="00E13D85"/>
    <w:rsid w:val="00E13D97"/>
    <w:rsid w:val="00E13E7A"/>
    <w:rsid w:val="00E140CB"/>
    <w:rsid w:val="00E140F1"/>
    <w:rsid w:val="00E14284"/>
    <w:rsid w:val="00E142F1"/>
    <w:rsid w:val="00E144C6"/>
    <w:rsid w:val="00E144D7"/>
    <w:rsid w:val="00E14662"/>
    <w:rsid w:val="00E14739"/>
    <w:rsid w:val="00E148B3"/>
    <w:rsid w:val="00E14A4B"/>
    <w:rsid w:val="00E14B3F"/>
    <w:rsid w:val="00E14BD7"/>
    <w:rsid w:val="00E14D42"/>
    <w:rsid w:val="00E150FC"/>
    <w:rsid w:val="00E1519D"/>
    <w:rsid w:val="00E151A1"/>
    <w:rsid w:val="00E15638"/>
    <w:rsid w:val="00E1571C"/>
    <w:rsid w:val="00E15762"/>
    <w:rsid w:val="00E157D7"/>
    <w:rsid w:val="00E15864"/>
    <w:rsid w:val="00E158AF"/>
    <w:rsid w:val="00E158D0"/>
    <w:rsid w:val="00E158E3"/>
    <w:rsid w:val="00E1594B"/>
    <w:rsid w:val="00E15E90"/>
    <w:rsid w:val="00E15E9A"/>
    <w:rsid w:val="00E15ECA"/>
    <w:rsid w:val="00E15EDE"/>
    <w:rsid w:val="00E1601A"/>
    <w:rsid w:val="00E161D2"/>
    <w:rsid w:val="00E1624D"/>
    <w:rsid w:val="00E1628D"/>
    <w:rsid w:val="00E166FC"/>
    <w:rsid w:val="00E16789"/>
    <w:rsid w:val="00E168A2"/>
    <w:rsid w:val="00E169C1"/>
    <w:rsid w:val="00E16D7A"/>
    <w:rsid w:val="00E16E59"/>
    <w:rsid w:val="00E170B0"/>
    <w:rsid w:val="00E17317"/>
    <w:rsid w:val="00E17355"/>
    <w:rsid w:val="00E1776A"/>
    <w:rsid w:val="00E178E0"/>
    <w:rsid w:val="00E17901"/>
    <w:rsid w:val="00E17953"/>
    <w:rsid w:val="00E17969"/>
    <w:rsid w:val="00E17A46"/>
    <w:rsid w:val="00E17A70"/>
    <w:rsid w:val="00E17A7C"/>
    <w:rsid w:val="00E17F09"/>
    <w:rsid w:val="00E200B4"/>
    <w:rsid w:val="00E201FD"/>
    <w:rsid w:val="00E2025B"/>
    <w:rsid w:val="00E20391"/>
    <w:rsid w:val="00E203D0"/>
    <w:rsid w:val="00E2093F"/>
    <w:rsid w:val="00E20BD0"/>
    <w:rsid w:val="00E20DE0"/>
    <w:rsid w:val="00E20E43"/>
    <w:rsid w:val="00E20EEE"/>
    <w:rsid w:val="00E20EF7"/>
    <w:rsid w:val="00E20F79"/>
    <w:rsid w:val="00E20F9A"/>
    <w:rsid w:val="00E20FC9"/>
    <w:rsid w:val="00E21040"/>
    <w:rsid w:val="00E21157"/>
    <w:rsid w:val="00E2126F"/>
    <w:rsid w:val="00E215F5"/>
    <w:rsid w:val="00E216B2"/>
    <w:rsid w:val="00E21747"/>
    <w:rsid w:val="00E217A8"/>
    <w:rsid w:val="00E218A8"/>
    <w:rsid w:val="00E21986"/>
    <w:rsid w:val="00E21A0D"/>
    <w:rsid w:val="00E21BF7"/>
    <w:rsid w:val="00E21CF9"/>
    <w:rsid w:val="00E21DFF"/>
    <w:rsid w:val="00E21F3D"/>
    <w:rsid w:val="00E21F44"/>
    <w:rsid w:val="00E21FFB"/>
    <w:rsid w:val="00E220EA"/>
    <w:rsid w:val="00E2216B"/>
    <w:rsid w:val="00E22172"/>
    <w:rsid w:val="00E22251"/>
    <w:rsid w:val="00E22388"/>
    <w:rsid w:val="00E22439"/>
    <w:rsid w:val="00E22450"/>
    <w:rsid w:val="00E22451"/>
    <w:rsid w:val="00E225AB"/>
    <w:rsid w:val="00E225BB"/>
    <w:rsid w:val="00E226AA"/>
    <w:rsid w:val="00E2270D"/>
    <w:rsid w:val="00E22725"/>
    <w:rsid w:val="00E22905"/>
    <w:rsid w:val="00E22A97"/>
    <w:rsid w:val="00E22B01"/>
    <w:rsid w:val="00E22BEE"/>
    <w:rsid w:val="00E22DBF"/>
    <w:rsid w:val="00E22F9F"/>
    <w:rsid w:val="00E231BF"/>
    <w:rsid w:val="00E232CA"/>
    <w:rsid w:val="00E23387"/>
    <w:rsid w:val="00E2350A"/>
    <w:rsid w:val="00E2358A"/>
    <w:rsid w:val="00E23B56"/>
    <w:rsid w:val="00E23E85"/>
    <w:rsid w:val="00E23F3C"/>
    <w:rsid w:val="00E24133"/>
    <w:rsid w:val="00E243AC"/>
    <w:rsid w:val="00E24409"/>
    <w:rsid w:val="00E2460E"/>
    <w:rsid w:val="00E2484F"/>
    <w:rsid w:val="00E249A6"/>
    <w:rsid w:val="00E249F6"/>
    <w:rsid w:val="00E24B81"/>
    <w:rsid w:val="00E24D20"/>
    <w:rsid w:val="00E24F0C"/>
    <w:rsid w:val="00E24FD1"/>
    <w:rsid w:val="00E250F0"/>
    <w:rsid w:val="00E2512E"/>
    <w:rsid w:val="00E2514B"/>
    <w:rsid w:val="00E25247"/>
    <w:rsid w:val="00E2552F"/>
    <w:rsid w:val="00E25544"/>
    <w:rsid w:val="00E255DA"/>
    <w:rsid w:val="00E2579B"/>
    <w:rsid w:val="00E25992"/>
    <w:rsid w:val="00E25AC0"/>
    <w:rsid w:val="00E25B83"/>
    <w:rsid w:val="00E25E2A"/>
    <w:rsid w:val="00E25EF0"/>
    <w:rsid w:val="00E25F98"/>
    <w:rsid w:val="00E26070"/>
    <w:rsid w:val="00E2613B"/>
    <w:rsid w:val="00E2618B"/>
    <w:rsid w:val="00E261A6"/>
    <w:rsid w:val="00E263D8"/>
    <w:rsid w:val="00E2645E"/>
    <w:rsid w:val="00E266A0"/>
    <w:rsid w:val="00E26905"/>
    <w:rsid w:val="00E2692D"/>
    <w:rsid w:val="00E26AA3"/>
    <w:rsid w:val="00E26D07"/>
    <w:rsid w:val="00E26EED"/>
    <w:rsid w:val="00E26FE0"/>
    <w:rsid w:val="00E2706B"/>
    <w:rsid w:val="00E27114"/>
    <w:rsid w:val="00E271FF"/>
    <w:rsid w:val="00E272D9"/>
    <w:rsid w:val="00E2740D"/>
    <w:rsid w:val="00E27455"/>
    <w:rsid w:val="00E27513"/>
    <w:rsid w:val="00E27530"/>
    <w:rsid w:val="00E275D7"/>
    <w:rsid w:val="00E27A13"/>
    <w:rsid w:val="00E27AD1"/>
    <w:rsid w:val="00E27AD3"/>
    <w:rsid w:val="00E27C28"/>
    <w:rsid w:val="00E30250"/>
    <w:rsid w:val="00E3048C"/>
    <w:rsid w:val="00E30634"/>
    <w:rsid w:val="00E307D0"/>
    <w:rsid w:val="00E30884"/>
    <w:rsid w:val="00E30A0E"/>
    <w:rsid w:val="00E30A3E"/>
    <w:rsid w:val="00E30ABE"/>
    <w:rsid w:val="00E30BDF"/>
    <w:rsid w:val="00E30C4A"/>
    <w:rsid w:val="00E30D34"/>
    <w:rsid w:val="00E31212"/>
    <w:rsid w:val="00E312F6"/>
    <w:rsid w:val="00E312F8"/>
    <w:rsid w:val="00E312FD"/>
    <w:rsid w:val="00E31734"/>
    <w:rsid w:val="00E317C6"/>
    <w:rsid w:val="00E317D4"/>
    <w:rsid w:val="00E31AFA"/>
    <w:rsid w:val="00E31B9F"/>
    <w:rsid w:val="00E31F8D"/>
    <w:rsid w:val="00E321F3"/>
    <w:rsid w:val="00E322F5"/>
    <w:rsid w:val="00E32356"/>
    <w:rsid w:val="00E32409"/>
    <w:rsid w:val="00E32410"/>
    <w:rsid w:val="00E3265B"/>
    <w:rsid w:val="00E328F3"/>
    <w:rsid w:val="00E32978"/>
    <w:rsid w:val="00E32A14"/>
    <w:rsid w:val="00E32A29"/>
    <w:rsid w:val="00E32AC5"/>
    <w:rsid w:val="00E32B18"/>
    <w:rsid w:val="00E32B9E"/>
    <w:rsid w:val="00E32C73"/>
    <w:rsid w:val="00E32DE6"/>
    <w:rsid w:val="00E32F01"/>
    <w:rsid w:val="00E32FCA"/>
    <w:rsid w:val="00E332A1"/>
    <w:rsid w:val="00E33582"/>
    <w:rsid w:val="00E33618"/>
    <w:rsid w:val="00E33B43"/>
    <w:rsid w:val="00E3421E"/>
    <w:rsid w:val="00E34233"/>
    <w:rsid w:val="00E34344"/>
    <w:rsid w:val="00E3443B"/>
    <w:rsid w:val="00E345DE"/>
    <w:rsid w:val="00E34673"/>
    <w:rsid w:val="00E34893"/>
    <w:rsid w:val="00E348F6"/>
    <w:rsid w:val="00E34C2B"/>
    <w:rsid w:val="00E34CCC"/>
    <w:rsid w:val="00E34CD6"/>
    <w:rsid w:val="00E3535C"/>
    <w:rsid w:val="00E3539D"/>
    <w:rsid w:val="00E356FC"/>
    <w:rsid w:val="00E35889"/>
    <w:rsid w:val="00E35C21"/>
    <w:rsid w:val="00E35CC6"/>
    <w:rsid w:val="00E35F4B"/>
    <w:rsid w:val="00E35FB6"/>
    <w:rsid w:val="00E3619D"/>
    <w:rsid w:val="00E362DC"/>
    <w:rsid w:val="00E362EE"/>
    <w:rsid w:val="00E36873"/>
    <w:rsid w:val="00E36A82"/>
    <w:rsid w:val="00E36B05"/>
    <w:rsid w:val="00E36FFE"/>
    <w:rsid w:val="00E371F2"/>
    <w:rsid w:val="00E37209"/>
    <w:rsid w:val="00E372AB"/>
    <w:rsid w:val="00E37662"/>
    <w:rsid w:val="00E376A1"/>
    <w:rsid w:val="00E376F1"/>
    <w:rsid w:val="00E377A2"/>
    <w:rsid w:val="00E37DE6"/>
    <w:rsid w:val="00E37E62"/>
    <w:rsid w:val="00E37F08"/>
    <w:rsid w:val="00E37F38"/>
    <w:rsid w:val="00E37FA6"/>
    <w:rsid w:val="00E40096"/>
    <w:rsid w:val="00E402D7"/>
    <w:rsid w:val="00E402E6"/>
    <w:rsid w:val="00E40308"/>
    <w:rsid w:val="00E4037A"/>
    <w:rsid w:val="00E403B5"/>
    <w:rsid w:val="00E403EF"/>
    <w:rsid w:val="00E40508"/>
    <w:rsid w:val="00E405A7"/>
    <w:rsid w:val="00E4064F"/>
    <w:rsid w:val="00E40678"/>
    <w:rsid w:val="00E406DA"/>
    <w:rsid w:val="00E407E4"/>
    <w:rsid w:val="00E4084A"/>
    <w:rsid w:val="00E4087A"/>
    <w:rsid w:val="00E408AE"/>
    <w:rsid w:val="00E40B4A"/>
    <w:rsid w:val="00E40C8B"/>
    <w:rsid w:val="00E40D36"/>
    <w:rsid w:val="00E41019"/>
    <w:rsid w:val="00E41109"/>
    <w:rsid w:val="00E4123C"/>
    <w:rsid w:val="00E4136A"/>
    <w:rsid w:val="00E414A2"/>
    <w:rsid w:val="00E41553"/>
    <w:rsid w:val="00E415A5"/>
    <w:rsid w:val="00E415AF"/>
    <w:rsid w:val="00E4162E"/>
    <w:rsid w:val="00E41669"/>
    <w:rsid w:val="00E41837"/>
    <w:rsid w:val="00E41974"/>
    <w:rsid w:val="00E4198B"/>
    <w:rsid w:val="00E41D12"/>
    <w:rsid w:val="00E41D5F"/>
    <w:rsid w:val="00E420F7"/>
    <w:rsid w:val="00E421C7"/>
    <w:rsid w:val="00E42290"/>
    <w:rsid w:val="00E42655"/>
    <w:rsid w:val="00E426A6"/>
    <w:rsid w:val="00E42880"/>
    <w:rsid w:val="00E428DC"/>
    <w:rsid w:val="00E42947"/>
    <w:rsid w:val="00E42A53"/>
    <w:rsid w:val="00E42A5A"/>
    <w:rsid w:val="00E42C1F"/>
    <w:rsid w:val="00E42C42"/>
    <w:rsid w:val="00E42D39"/>
    <w:rsid w:val="00E42DB6"/>
    <w:rsid w:val="00E430B6"/>
    <w:rsid w:val="00E4332C"/>
    <w:rsid w:val="00E4358A"/>
    <w:rsid w:val="00E437E0"/>
    <w:rsid w:val="00E4380F"/>
    <w:rsid w:val="00E43837"/>
    <w:rsid w:val="00E439FC"/>
    <w:rsid w:val="00E43BED"/>
    <w:rsid w:val="00E43BF0"/>
    <w:rsid w:val="00E43CA4"/>
    <w:rsid w:val="00E43D3F"/>
    <w:rsid w:val="00E43D54"/>
    <w:rsid w:val="00E43D69"/>
    <w:rsid w:val="00E44165"/>
    <w:rsid w:val="00E44344"/>
    <w:rsid w:val="00E445E5"/>
    <w:rsid w:val="00E44601"/>
    <w:rsid w:val="00E4461D"/>
    <w:rsid w:val="00E4479F"/>
    <w:rsid w:val="00E447AC"/>
    <w:rsid w:val="00E44C31"/>
    <w:rsid w:val="00E44C36"/>
    <w:rsid w:val="00E44E56"/>
    <w:rsid w:val="00E44F27"/>
    <w:rsid w:val="00E45009"/>
    <w:rsid w:val="00E45010"/>
    <w:rsid w:val="00E450B1"/>
    <w:rsid w:val="00E451E8"/>
    <w:rsid w:val="00E45282"/>
    <w:rsid w:val="00E4536A"/>
    <w:rsid w:val="00E4539B"/>
    <w:rsid w:val="00E45481"/>
    <w:rsid w:val="00E4548B"/>
    <w:rsid w:val="00E454B0"/>
    <w:rsid w:val="00E45500"/>
    <w:rsid w:val="00E45546"/>
    <w:rsid w:val="00E456C7"/>
    <w:rsid w:val="00E456D4"/>
    <w:rsid w:val="00E456E3"/>
    <w:rsid w:val="00E456E6"/>
    <w:rsid w:val="00E45B31"/>
    <w:rsid w:val="00E45C50"/>
    <w:rsid w:val="00E45EB4"/>
    <w:rsid w:val="00E46004"/>
    <w:rsid w:val="00E462A2"/>
    <w:rsid w:val="00E462C2"/>
    <w:rsid w:val="00E462F5"/>
    <w:rsid w:val="00E46578"/>
    <w:rsid w:val="00E4677C"/>
    <w:rsid w:val="00E467C0"/>
    <w:rsid w:val="00E46877"/>
    <w:rsid w:val="00E46976"/>
    <w:rsid w:val="00E4697D"/>
    <w:rsid w:val="00E4698E"/>
    <w:rsid w:val="00E46997"/>
    <w:rsid w:val="00E4699C"/>
    <w:rsid w:val="00E469C1"/>
    <w:rsid w:val="00E46AD1"/>
    <w:rsid w:val="00E46D45"/>
    <w:rsid w:val="00E46F1D"/>
    <w:rsid w:val="00E46F71"/>
    <w:rsid w:val="00E46FA4"/>
    <w:rsid w:val="00E4712F"/>
    <w:rsid w:val="00E47281"/>
    <w:rsid w:val="00E472D6"/>
    <w:rsid w:val="00E47510"/>
    <w:rsid w:val="00E4763C"/>
    <w:rsid w:val="00E477C7"/>
    <w:rsid w:val="00E4780C"/>
    <w:rsid w:val="00E47905"/>
    <w:rsid w:val="00E4790F"/>
    <w:rsid w:val="00E47935"/>
    <w:rsid w:val="00E47A43"/>
    <w:rsid w:val="00E47B79"/>
    <w:rsid w:val="00E47DF5"/>
    <w:rsid w:val="00E47F17"/>
    <w:rsid w:val="00E500F0"/>
    <w:rsid w:val="00E5044B"/>
    <w:rsid w:val="00E504D1"/>
    <w:rsid w:val="00E505AF"/>
    <w:rsid w:val="00E506AF"/>
    <w:rsid w:val="00E5079D"/>
    <w:rsid w:val="00E507BC"/>
    <w:rsid w:val="00E50885"/>
    <w:rsid w:val="00E508FA"/>
    <w:rsid w:val="00E5095A"/>
    <w:rsid w:val="00E50B8E"/>
    <w:rsid w:val="00E50D48"/>
    <w:rsid w:val="00E50E30"/>
    <w:rsid w:val="00E5113F"/>
    <w:rsid w:val="00E515B0"/>
    <w:rsid w:val="00E517EA"/>
    <w:rsid w:val="00E517FA"/>
    <w:rsid w:val="00E519D1"/>
    <w:rsid w:val="00E51B93"/>
    <w:rsid w:val="00E51D1F"/>
    <w:rsid w:val="00E51D8B"/>
    <w:rsid w:val="00E52053"/>
    <w:rsid w:val="00E52325"/>
    <w:rsid w:val="00E52585"/>
    <w:rsid w:val="00E5259F"/>
    <w:rsid w:val="00E52731"/>
    <w:rsid w:val="00E5286D"/>
    <w:rsid w:val="00E529C6"/>
    <w:rsid w:val="00E52B13"/>
    <w:rsid w:val="00E52B1D"/>
    <w:rsid w:val="00E52BED"/>
    <w:rsid w:val="00E52C9E"/>
    <w:rsid w:val="00E52FD0"/>
    <w:rsid w:val="00E5301A"/>
    <w:rsid w:val="00E53083"/>
    <w:rsid w:val="00E530FE"/>
    <w:rsid w:val="00E53319"/>
    <w:rsid w:val="00E53422"/>
    <w:rsid w:val="00E534D9"/>
    <w:rsid w:val="00E534FB"/>
    <w:rsid w:val="00E53675"/>
    <w:rsid w:val="00E536B6"/>
    <w:rsid w:val="00E5372D"/>
    <w:rsid w:val="00E53731"/>
    <w:rsid w:val="00E53732"/>
    <w:rsid w:val="00E537DA"/>
    <w:rsid w:val="00E538F2"/>
    <w:rsid w:val="00E53944"/>
    <w:rsid w:val="00E53A2D"/>
    <w:rsid w:val="00E53D01"/>
    <w:rsid w:val="00E53E54"/>
    <w:rsid w:val="00E53F7C"/>
    <w:rsid w:val="00E53F81"/>
    <w:rsid w:val="00E53FC3"/>
    <w:rsid w:val="00E53FF7"/>
    <w:rsid w:val="00E54082"/>
    <w:rsid w:val="00E54151"/>
    <w:rsid w:val="00E54220"/>
    <w:rsid w:val="00E5425A"/>
    <w:rsid w:val="00E5426D"/>
    <w:rsid w:val="00E543FC"/>
    <w:rsid w:val="00E54689"/>
    <w:rsid w:val="00E546AE"/>
    <w:rsid w:val="00E54A59"/>
    <w:rsid w:val="00E54CEC"/>
    <w:rsid w:val="00E5537E"/>
    <w:rsid w:val="00E555EC"/>
    <w:rsid w:val="00E55962"/>
    <w:rsid w:val="00E55A76"/>
    <w:rsid w:val="00E55D0F"/>
    <w:rsid w:val="00E55ED0"/>
    <w:rsid w:val="00E55ED5"/>
    <w:rsid w:val="00E55F98"/>
    <w:rsid w:val="00E5606A"/>
    <w:rsid w:val="00E56160"/>
    <w:rsid w:val="00E561CB"/>
    <w:rsid w:val="00E561DB"/>
    <w:rsid w:val="00E562BF"/>
    <w:rsid w:val="00E562DE"/>
    <w:rsid w:val="00E56387"/>
    <w:rsid w:val="00E5655E"/>
    <w:rsid w:val="00E566BE"/>
    <w:rsid w:val="00E56904"/>
    <w:rsid w:val="00E56C24"/>
    <w:rsid w:val="00E56D8E"/>
    <w:rsid w:val="00E56DC4"/>
    <w:rsid w:val="00E56FFB"/>
    <w:rsid w:val="00E570EF"/>
    <w:rsid w:val="00E5722D"/>
    <w:rsid w:val="00E5729A"/>
    <w:rsid w:val="00E5738A"/>
    <w:rsid w:val="00E577B2"/>
    <w:rsid w:val="00E5781A"/>
    <w:rsid w:val="00E57821"/>
    <w:rsid w:val="00E579C1"/>
    <w:rsid w:val="00E57ADE"/>
    <w:rsid w:val="00E57D7B"/>
    <w:rsid w:val="00E57DDD"/>
    <w:rsid w:val="00E57DF5"/>
    <w:rsid w:val="00E57E0B"/>
    <w:rsid w:val="00E57FB2"/>
    <w:rsid w:val="00E6030C"/>
    <w:rsid w:val="00E603BA"/>
    <w:rsid w:val="00E6046D"/>
    <w:rsid w:val="00E605AB"/>
    <w:rsid w:val="00E60643"/>
    <w:rsid w:val="00E6067B"/>
    <w:rsid w:val="00E606C0"/>
    <w:rsid w:val="00E60856"/>
    <w:rsid w:val="00E609A8"/>
    <w:rsid w:val="00E609BA"/>
    <w:rsid w:val="00E60D71"/>
    <w:rsid w:val="00E60E2D"/>
    <w:rsid w:val="00E60E33"/>
    <w:rsid w:val="00E60FB5"/>
    <w:rsid w:val="00E6150E"/>
    <w:rsid w:val="00E618AC"/>
    <w:rsid w:val="00E61978"/>
    <w:rsid w:val="00E61BB5"/>
    <w:rsid w:val="00E61C85"/>
    <w:rsid w:val="00E61D75"/>
    <w:rsid w:val="00E61DFB"/>
    <w:rsid w:val="00E61F64"/>
    <w:rsid w:val="00E61FB2"/>
    <w:rsid w:val="00E624C2"/>
    <w:rsid w:val="00E6251E"/>
    <w:rsid w:val="00E62717"/>
    <w:rsid w:val="00E6272A"/>
    <w:rsid w:val="00E6297B"/>
    <w:rsid w:val="00E62A68"/>
    <w:rsid w:val="00E62A92"/>
    <w:rsid w:val="00E62AFE"/>
    <w:rsid w:val="00E62CE7"/>
    <w:rsid w:val="00E62D83"/>
    <w:rsid w:val="00E62DE8"/>
    <w:rsid w:val="00E63332"/>
    <w:rsid w:val="00E6345E"/>
    <w:rsid w:val="00E63461"/>
    <w:rsid w:val="00E634F7"/>
    <w:rsid w:val="00E63590"/>
    <w:rsid w:val="00E6367A"/>
    <w:rsid w:val="00E63778"/>
    <w:rsid w:val="00E639A5"/>
    <w:rsid w:val="00E63A35"/>
    <w:rsid w:val="00E63B04"/>
    <w:rsid w:val="00E63B37"/>
    <w:rsid w:val="00E63BB5"/>
    <w:rsid w:val="00E63CFA"/>
    <w:rsid w:val="00E63E53"/>
    <w:rsid w:val="00E63EDD"/>
    <w:rsid w:val="00E640DB"/>
    <w:rsid w:val="00E6421A"/>
    <w:rsid w:val="00E642E9"/>
    <w:rsid w:val="00E644FA"/>
    <w:rsid w:val="00E646BF"/>
    <w:rsid w:val="00E6479A"/>
    <w:rsid w:val="00E64CE1"/>
    <w:rsid w:val="00E64F56"/>
    <w:rsid w:val="00E64F67"/>
    <w:rsid w:val="00E64F7F"/>
    <w:rsid w:val="00E652D7"/>
    <w:rsid w:val="00E652E4"/>
    <w:rsid w:val="00E65314"/>
    <w:rsid w:val="00E656D8"/>
    <w:rsid w:val="00E65711"/>
    <w:rsid w:val="00E657A4"/>
    <w:rsid w:val="00E65820"/>
    <w:rsid w:val="00E6594D"/>
    <w:rsid w:val="00E65AAB"/>
    <w:rsid w:val="00E65B8B"/>
    <w:rsid w:val="00E65BCF"/>
    <w:rsid w:val="00E65D2D"/>
    <w:rsid w:val="00E65E30"/>
    <w:rsid w:val="00E65EC1"/>
    <w:rsid w:val="00E65ECF"/>
    <w:rsid w:val="00E65FC2"/>
    <w:rsid w:val="00E6606F"/>
    <w:rsid w:val="00E6612B"/>
    <w:rsid w:val="00E6617A"/>
    <w:rsid w:val="00E66226"/>
    <w:rsid w:val="00E663CE"/>
    <w:rsid w:val="00E663F1"/>
    <w:rsid w:val="00E66404"/>
    <w:rsid w:val="00E6641B"/>
    <w:rsid w:val="00E66615"/>
    <w:rsid w:val="00E6690C"/>
    <w:rsid w:val="00E66A17"/>
    <w:rsid w:val="00E66C12"/>
    <w:rsid w:val="00E66DA4"/>
    <w:rsid w:val="00E66DE4"/>
    <w:rsid w:val="00E66FA1"/>
    <w:rsid w:val="00E67065"/>
    <w:rsid w:val="00E67068"/>
    <w:rsid w:val="00E672B2"/>
    <w:rsid w:val="00E6740E"/>
    <w:rsid w:val="00E67524"/>
    <w:rsid w:val="00E67586"/>
    <w:rsid w:val="00E675C5"/>
    <w:rsid w:val="00E67678"/>
    <w:rsid w:val="00E676FB"/>
    <w:rsid w:val="00E6782F"/>
    <w:rsid w:val="00E67BAB"/>
    <w:rsid w:val="00E67CB1"/>
    <w:rsid w:val="00E67DB3"/>
    <w:rsid w:val="00E67EC4"/>
    <w:rsid w:val="00E67EC6"/>
    <w:rsid w:val="00E67F5C"/>
    <w:rsid w:val="00E67FAB"/>
    <w:rsid w:val="00E70178"/>
    <w:rsid w:val="00E701AE"/>
    <w:rsid w:val="00E7025A"/>
    <w:rsid w:val="00E70332"/>
    <w:rsid w:val="00E70343"/>
    <w:rsid w:val="00E705E3"/>
    <w:rsid w:val="00E70735"/>
    <w:rsid w:val="00E70804"/>
    <w:rsid w:val="00E708CD"/>
    <w:rsid w:val="00E70B6F"/>
    <w:rsid w:val="00E70BE9"/>
    <w:rsid w:val="00E70C1C"/>
    <w:rsid w:val="00E70D30"/>
    <w:rsid w:val="00E70D68"/>
    <w:rsid w:val="00E70E17"/>
    <w:rsid w:val="00E70F63"/>
    <w:rsid w:val="00E711AE"/>
    <w:rsid w:val="00E7130E"/>
    <w:rsid w:val="00E713C6"/>
    <w:rsid w:val="00E71578"/>
    <w:rsid w:val="00E715F2"/>
    <w:rsid w:val="00E716C4"/>
    <w:rsid w:val="00E717A6"/>
    <w:rsid w:val="00E7186F"/>
    <w:rsid w:val="00E718C3"/>
    <w:rsid w:val="00E71ABC"/>
    <w:rsid w:val="00E71C59"/>
    <w:rsid w:val="00E71F6B"/>
    <w:rsid w:val="00E71F8B"/>
    <w:rsid w:val="00E71FBF"/>
    <w:rsid w:val="00E722E2"/>
    <w:rsid w:val="00E72341"/>
    <w:rsid w:val="00E72468"/>
    <w:rsid w:val="00E72624"/>
    <w:rsid w:val="00E72675"/>
    <w:rsid w:val="00E72690"/>
    <w:rsid w:val="00E7286D"/>
    <w:rsid w:val="00E728C1"/>
    <w:rsid w:val="00E72E2C"/>
    <w:rsid w:val="00E730D1"/>
    <w:rsid w:val="00E734EE"/>
    <w:rsid w:val="00E7389C"/>
    <w:rsid w:val="00E73994"/>
    <w:rsid w:val="00E73CEC"/>
    <w:rsid w:val="00E73CEF"/>
    <w:rsid w:val="00E73CF7"/>
    <w:rsid w:val="00E73DE1"/>
    <w:rsid w:val="00E73E51"/>
    <w:rsid w:val="00E73EC8"/>
    <w:rsid w:val="00E73F5D"/>
    <w:rsid w:val="00E740BA"/>
    <w:rsid w:val="00E7413B"/>
    <w:rsid w:val="00E742BF"/>
    <w:rsid w:val="00E743AC"/>
    <w:rsid w:val="00E74515"/>
    <w:rsid w:val="00E7472F"/>
    <w:rsid w:val="00E74881"/>
    <w:rsid w:val="00E749AB"/>
    <w:rsid w:val="00E749C7"/>
    <w:rsid w:val="00E74A37"/>
    <w:rsid w:val="00E74AA4"/>
    <w:rsid w:val="00E74BA2"/>
    <w:rsid w:val="00E74D83"/>
    <w:rsid w:val="00E74DCA"/>
    <w:rsid w:val="00E74E38"/>
    <w:rsid w:val="00E74FCB"/>
    <w:rsid w:val="00E75054"/>
    <w:rsid w:val="00E750AE"/>
    <w:rsid w:val="00E7527D"/>
    <w:rsid w:val="00E7530D"/>
    <w:rsid w:val="00E753B4"/>
    <w:rsid w:val="00E753CB"/>
    <w:rsid w:val="00E753CD"/>
    <w:rsid w:val="00E753F6"/>
    <w:rsid w:val="00E7591F"/>
    <w:rsid w:val="00E75961"/>
    <w:rsid w:val="00E759D8"/>
    <w:rsid w:val="00E75B23"/>
    <w:rsid w:val="00E760F5"/>
    <w:rsid w:val="00E76108"/>
    <w:rsid w:val="00E761A6"/>
    <w:rsid w:val="00E761B8"/>
    <w:rsid w:val="00E7622C"/>
    <w:rsid w:val="00E7632F"/>
    <w:rsid w:val="00E76544"/>
    <w:rsid w:val="00E76758"/>
    <w:rsid w:val="00E7694F"/>
    <w:rsid w:val="00E76BAB"/>
    <w:rsid w:val="00E76DCF"/>
    <w:rsid w:val="00E76F23"/>
    <w:rsid w:val="00E76FDA"/>
    <w:rsid w:val="00E77023"/>
    <w:rsid w:val="00E773A5"/>
    <w:rsid w:val="00E77434"/>
    <w:rsid w:val="00E774A8"/>
    <w:rsid w:val="00E7757C"/>
    <w:rsid w:val="00E776FE"/>
    <w:rsid w:val="00E77973"/>
    <w:rsid w:val="00E77C71"/>
    <w:rsid w:val="00E77FBA"/>
    <w:rsid w:val="00E80051"/>
    <w:rsid w:val="00E800C5"/>
    <w:rsid w:val="00E80268"/>
    <w:rsid w:val="00E802D3"/>
    <w:rsid w:val="00E8039F"/>
    <w:rsid w:val="00E803B1"/>
    <w:rsid w:val="00E803C7"/>
    <w:rsid w:val="00E804E3"/>
    <w:rsid w:val="00E80672"/>
    <w:rsid w:val="00E80739"/>
    <w:rsid w:val="00E8083F"/>
    <w:rsid w:val="00E809F1"/>
    <w:rsid w:val="00E80AE9"/>
    <w:rsid w:val="00E80B98"/>
    <w:rsid w:val="00E80C2E"/>
    <w:rsid w:val="00E80D28"/>
    <w:rsid w:val="00E80E28"/>
    <w:rsid w:val="00E80E67"/>
    <w:rsid w:val="00E81084"/>
    <w:rsid w:val="00E8120D"/>
    <w:rsid w:val="00E81270"/>
    <w:rsid w:val="00E812AE"/>
    <w:rsid w:val="00E81313"/>
    <w:rsid w:val="00E8154A"/>
    <w:rsid w:val="00E81677"/>
    <w:rsid w:val="00E81712"/>
    <w:rsid w:val="00E818F9"/>
    <w:rsid w:val="00E81A6C"/>
    <w:rsid w:val="00E81C0A"/>
    <w:rsid w:val="00E81F0D"/>
    <w:rsid w:val="00E82227"/>
    <w:rsid w:val="00E82263"/>
    <w:rsid w:val="00E82279"/>
    <w:rsid w:val="00E822E1"/>
    <w:rsid w:val="00E822E9"/>
    <w:rsid w:val="00E824D8"/>
    <w:rsid w:val="00E824DB"/>
    <w:rsid w:val="00E825B6"/>
    <w:rsid w:val="00E82747"/>
    <w:rsid w:val="00E829E0"/>
    <w:rsid w:val="00E82B90"/>
    <w:rsid w:val="00E82C1B"/>
    <w:rsid w:val="00E82D34"/>
    <w:rsid w:val="00E82E72"/>
    <w:rsid w:val="00E830BD"/>
    <w:rsid w:val="00E8319E"/>
    <w:rsid w:val="00E83272"/>
    <w:rsid w:val="00E8364C"/>
    <w:rsid w:val="00E83799"/>
    <w:rsid w:val="00E83D5A"/>
    <w:rsid w:val="00E83D60"/>
    <w:rsid w:val="00E83ECD"/>
    <w:rsid w:val="00E84197"/>
    <w:rsid w:val="00E84332"/>
    <w:rsid w:val="00E847E7"/>
    <w:rsid w:val="00E8498C"/>
    <w:rsid w:val="00E84D73"/>
    <w:rsid w:val="00E84D7E"/>
    <w:rsid w:val="00E84F1B"/>
    <w:rsid w:val="00E85052"/>
    <w:rsid w:val="00E8514A"/>
    <w:rsid w:val="00E85252"/>
    <w:rsid w:val="00E85259"/>
    <w:rsid w:val="00E85420"/>
    <w:rsid w:val="00E856EF"/>
    <w:rsid w:val="00E85741"/>
    <w:rsid w:val="00E857BA"/>
    <w:rsid w:val="00E858FD"/>
    <w:rsid w:val="00E85D8A"/>
    <w:rsid w:val="00E86037"/>
    <w:rsid w:val="00E86398"/>
    <w:rsid w:val="00E8645F"/>
    <w:rsid w:val="00E86856"/>
    <w:rsid w:val="00E868DC"/>
    <w:rsid w:val="00E86976"/>
    <w:rsid w:val="00E86ADD"/>
    <w:rsid w:val="00E86AE7"/>
    <w:rsid w:val="00E86D6B"/>
    <w:rsid w:val="00E86E57"/>
    <w:rsid w:val="00E87073"/>
    <w:rsid w:val="00E8723E"/>
    <w:rsid w:val="00E873BB"/>
    <w:rsid w:val="00E873DE"/>
    <w:rsid w:val="00E875E4"/>
    <w:rsid w:val="00E8773E"/>
    <w:rsid w:val="00E877A8"/>
    <w:rsid w:val="00E877B6"/>
    <w:rsid w:val="00E87A14"/>
    <w:rsid w:val="00E87BFB"/>
    <w:rsid w:val="00E87C8E"/>
    <w:rsid w:val="00E87ED1"/>
    <w:rsid w:val="00E87EF9"/>
    <w:rsid w:val="00E90141"/>
    <w:rsid w:val="00E901AC"/>
    <w:rsid w:val="00E90205"/>
    <w:rsid w:val="00E903F6"/>
    <w:rsid w:val="00E90593"/>
    <w:rsid w:val="00E9065A"/>
    <w:rsid w:val="00E906D3"/>
    <w:rsid w:val="00E907DD"/>
    <w:rsid w:val="00E9097C"/>
    <w:rsid w:val="00E90A43"/>
    <w:rsid w:val="00E90B60"/>
    <w:rsid w:val="00E90B98"/>
    <w:rsid w:val="00E90DEA"/>
    <w:rsid w:val="00E90F05"/>
    <w:rsid w:val="00E911BD"/>
    <w:rsid w:val="00E91220"/>
    <w:rsid w:val="00E91396"/>
    <w:rsid w:val="00E913BB"/>
    <w:rsid w:val="00E91414"/>
    <w:rsid w:val="00E91440"/>
    <w:rsid w:val="00E91466"/>
    <w:rsid w:val="00E914D0"/>
    <w:rsid w:val="00E915BC"/>
    <w:rsid w:val="00E91603"/>
    <w:rsid w:val="00E9177A"/>
    <w:rsid w:val="00E9181F"/>
    <w:rsid w:val="00E9187A"/>
    <w:rsid w:val="00E918C9"/>
    <w:rsid w:val="00E91A9B"/>
    <w:rsid w:val="00E91C44"/>
    <w:rsid w:val="00E91ECD"/>
    <w:rsid w:val="00E91F0A"/>
    <w:rsid w:val="00E91F2F"/>
    <w:rsid w:val="00E92020"/>
    <w:rsid w:val="00E9219B"/>
    <w:rsid w:val="00E9222E"/>
    <w:rsid w:val="00E92C71"/>
    <w:rsid w:val="00E92CE0"/>
    <w:rsid w:val="00E92D70"/>
    <w:rsid w:val="00E92E8D"/>
    <w:rsid w:val="00E92F3A"/>
    <w:rsid w:val="00E93290"/>
    <w:rsid w:val="00E932A9"/>
    <w:rsid w:val="00E9333E"/>
    <w:rsid w:val="00E9339C"/>
    <w:rsid w:val="00E937E6"/>
    <w:rsid w:val="00E938F1"/>
    <w:rsid w:val="00E939D2"/>
    <w:rsid w:val="00E93A85"/>
    <w:rsid w:val="00E93BA8"/>
    <w:rsid w:val="00E9411A"/>
    <w:rsid w:val="00E943BE"/>
    <w:rsid w:val="00E94609"/>
    <w:rsid w:val="00E94758"/>
    <w:rsid w:val="00E94EA3"/>
    <w:rsid w:val="00E94EEA"/>
    <w:rsid w:val="00E94FBD"/>
    <w:rsid w:val="00E9501F"/>
    <w:rsid w:val="00E950A7"/>
    <w:rsid w:val="00E951D5"/>
    <w:rsid w:val="00E951E0"/>
    <w:rsid w:val="00E95326"/>
    <w:rsid w:val="00E95356"/>
    <w:rsid w:val="00E953D0"/>
    <w:rsid w:val="00E9572B"/>
    <w:rsid w:val="00E9577F"/>
    <w:rsid w:val="00E95866"/>
    <w:rsid w:val="00E958C9"/>
    <w:rsid w:val="00E95939"/>
    <w:rsid w:val="00E95B9D"/>
    <w:rsid w:val="00E95C60"/>
    <w:rsid w:val="00E95C92"/>
    <w:rsid w:val="00E95DD6"/>
    <w:rsid w:val="00E95E19"/>
    <w:rsid w:val="00E9602F"/>
    <w:rsid w:val="00E96082"/>
    <w:rsid w:val="00E961DB"/>
    <w:rsid w:val="00E96264"/>
    <w:rsid w:val="00E96407"/>
    <w:rsid w:val="00E968B8"/>
    <w:rsid w:val="00E96964"/>
    <w:rsid w:val="00E96B01"/>
    <w:rsid w:val="00E96B4A"/>
    <w:rsid w:val="00E96BE7"/>
    <w:rsid w:val="00E96E30"/>
    <w:rsid w:val="00E97093"/>
    <w:rsid w:val="00E975B1"/>
    <w:rsid w:val="00E9786A"/>
    <w:rsid w:val="00E97B2B"/>
    <w:rsid w:val="00E97CDB"/>
    <w:rsid w:val="00E97CE9"/>
    <w:rsid w:val="00E97D47"/>
    <w:rsid w:val="00E97F9B"/>
    <w:rsid w:val="00EA0005"/>
    <w:rsid w:val="00EA0009"/>
    <w:rsid w:val="00EA0343"/>
    <w:rsid w:val="00EA0452"/>
    <w:rsid w:val="00EA049C"/>
    <w:rsid w:val="00EA06E7"/>
    <w:rsid w:val="00EA082A"/>
    <w:rsid w:val="00EA086F"/>
    <w:rsid w:val="00EA087F"/>
    <w:rsid w:val="00EA0991"/>
    <w:rsid w:val="00EA0A95"/>
    <w:rsid w:val="00EA0BA1"/>
    <w:rsid w:val="00EA1076"/>
    <w:rsid w:val="00EA125D"/>
    <w:rsid w:val="00EA150B"/>
    <w:rsid w:val="00EA169D"/>
    <w:rsid w:val="00EA188B"/>
    <w:rsid w:val="00EA18A1"/>
    <w:rsid w:val="00EA18D2"/>
    <w:rsid w:val="00EA1AA0"/>
    <w:rsid w:val="00EA1B2C"/>
    <w:rsid w:val="00EA1E4F"/>
    <w:rsid w:val="00EA1F30"/>
    <w:rsid w:val="00EA207E"/>
    <w:rsid w:val="00EA2197"/>
    <w:rsid w:val="00EA231D"/>
    <w:rsid w:val="00EA2A02"/>
    <w:rsid w:val="00EA2B3F"/>
    <w:rsid w:val="00EA2B82"/>
    <w:rsid w:val="00EA2B90"/>
    <w:rsid w:val="00EA2E75"/>
    <w:rsid w:val="00EA2EDB"/>
    <w:rsid w:val="00EA2F5C"/>
    <w:rsid w:val="00EA3128"/>
    <w:rsid w:val="00EA31A4"/>
    <w:rsid w:val="00EA31FE"/>
    <w:rsid w:val="00EA32D0"/>
    <w:rsid w:val="00EA35B4"/>
    <w:rsid w:val="00EA3658"/>
    <w:rsid w:val="00EA3732"/>
    <w:rsid w:val="00EA3916"/>
    <w:rsid w:val="00EA396A"/>
    <w:rsid w:val="00EA3ADD"/>
    <w:rsid w:val="00EA4132"/>
    <w:rsid w:val="00EA4437"/>
    <w:rsid w:val="00EA44FE"/>
    <w:rsid w:val="00EA4510"/>
    <w:rsid w:val="00EA4553"/>
    <w:rsid w:val="00EA4620"/>
    <w:rsid w:val="00EA4B3B"/>
    <w:rsid w:val="00EA4E40"/>
    <w:rsid w:val="00EA4EF0"/>
    <w:rsid w:val="00EA4FC5"/>
    <w:rsid w:val="00EA4FF8"/>
    <w:rsid w:val="00EA5027"/>
    <w:rsid w:val="00EA506B"/>
    <w:rsid w:val="00EA520B"/>
    <w:rsid w:val="00EA522B"/>
    <w:rsid w:val="00EA527F"/>
    <w:rsid w:val="00EA54BA"/>
    <w:rsid w:val="00EA5728"/>
    <w:rsid w:val="00EA585B"/>
    <w:rsid w:val="00EA5872"/>
    <w:rsid w:val="00EA5A1B"/>
    <w:rsid w:val="00EA5A40"/>
    <w:rsid w:val="00EA5AFC"/>
    <w:rsid w:val="00EA5CE3"/>
    <w:rsid w:val="00EA5D03"/>
    <w:rsid w:val="00EA5D18"/>
    <w:rsid w:val="00EA5E71"/>
    <w:rsid w:val="00EA6022"/>
    <w:rsid w:val="00EA62CF"/>
    <w:rsid w:val="00EA633A"/>
    <w:rsid w:val="00EA641C"/>
    <w:rsid w:val="00EA64B0"/>
    <w:rsid w:val="00EA69A0"/>
    <w:rsid w:val="00EA6D10"/>
    <w:rsid w:val="00EA6FD3"/>
    <w:rsid w:val="00EA7175"/>
    <w:rsid w:val="00EA72B9"/>
    <w:rsid w:val="00EA74C8"/>
    <w:rsid w:val="00EA74F7"/>
    <w:rsid w:val="00EA76D4"/>
    <w:rsid w:val="00EA7A54"/>
    <w:rsid w:val="00EA7A92"/>
    <w:rsid w:val="00EA7B2D"/>
    <w:rsid w:val="00EA7D98"/>
    <w:rsid w:val="00EA7DB5"/>
    <w:rsid w:val="00EB0278"/>
    <w:rsid w:val="00EB0370"/>
    <w:rsid w:val="00EB0541"/>
    <w:rsid w:val="00EB0889"/>
    <w:rsid w:val="00EB0901"/>
    <w:rsid w:val="00EB0CDB"/>
    <w:rsid w:val="00EB0D05"/>
    <w:rsid w:val="00EB0E50"/>
    <w:rsid w:val="00EB1273"/>
    <w:rsid w:val="00EB1858"/>
    <w:rsid w:val="00EB1A59"/>
    <w:rsid w:val="00EB1AD8"/>
    <w:rsid w:val="00EB1CA5"/>
    <w:rsid w:val="00EB1D82"/>
    <w:rsid w:val="00EB1E53"/>
    <w:rsid w:val="00EB1F18"/>
    <w:rsid w:val="00EB1FE6"/>
    <w:rsid w:val="00EB211D"/>
    <w:rsid w:val="00EB2209"/>
    <w:rsid w:val="00EB229F"/>
    <w:rsid w:val="00EB2444"/>
    <w:rsid w:val="00EB26DD"/>
    <w:rsid w:val="00EB272C"/>
    <w:rsid w:val="00EB2974"/>
    <w:rsid w:val="00EB2B62"/>
    <w:rsid w:val="00EB2B69"/>
    <w:rsid w:val="00EB2BB9"/>
    <w:rsid w:val="00EB2C47"/>
    <w:rsid w:val="00EB2D15"/>
    <w:rsid w:val="00EB2EE7"/>
    <w:rsid w:val="00EB333F"/>
    <w:rsid w:val="00EB360C"/>
    <w:rsid w:val="00EB3877"/>
    <w:rsid w:val="00EB38F4"/>
    <w:rsid w:val="00EB3928"/>
    <w:rsid w:val="00EB3BFC"/>
    <w:rsid w:val="00EB3C2B"/>
    <w:rsid w:val="00EB3D4B"/>
    <w:rsid w:val="00EB3D69"/>
    <w:rsid w:val="00EB3DF9"/>
    <w:rsid w:val="00EB4170"/>
    <w:rsid w:val="00EB426C"/>
    <w:rsid w:val="00EB43AB"/>
    <w:rsid w:val="00EB4480"/>
    <w:rsid w:val="00EB44DF"/>
    <w:rsid w:val="00EB454D"/>
    <w:rsid w:val="00EB47B3"/>
    <w:rsid w:val="00EB47D7"/>
    <w:rsid w:val="00EB4943"/>
    <w:rsid w:val="00EB49A8"/>
    <w:rsid w:val="00EB49EA"/>
    <w:rsid w:val="00EB4A7F"/>
    <w:rsid w:val="00EB4ABE"/>
    <w:rsid w:val="00EB4AFE"/>
    <w:rsid w:val="00EB4B57"/>
    <w:rsid w:val="00EB4B69"/>
    <w:rsid w:val="00EB4C33"/>
    <w:rsid w:val="00EB5082"/>
    <w:rsid w:val="00EB5394"/>
    <w:rsid w:val="00EB5778"/>
    <w:rsid w:val="00EB59EC"/>
    <w:rsid w:val="00EB5E17"/>
    <w:rsid w:val="00EB5E7F"/>
    <w:rsid w:val="00EB5FFF"/>
    <w:rsid w:val="00EB61B5"/>
    <w:rsid w:val="00EB650D"/>
    <w:rsid w:val="00EB6684"/>
    <w:rsid w:val="00EB66B1"/>
    <w:rsid w:val="00EB6779"/>
    <w:rsid w:val="00EB677D"/>
    <w:rsid w:val="00EB6899"/>
    <w:rsid w:val="00EB6B75"/>
    <w:rsid w:val="00EB6D50"/>
    <w:rsid w:val="00EB6E86"/>
    <w:rsid w:val="00EB6E87"/>
    <w:rsid w:val="00EB7046"/>
    <w:rsid w:val="00EB71F9"/>
    <w:rsid w:val="00EB7420"/>
    <w:rsid w:val="00EB7477"/>
    <w:rsid w:val="00EB7478"/>
    <w:rsid w:val="00EB761B"/>
    <w:rsid w:val="00EB7666"/>
    <w:rsid w:val="00EB795A"/>
    <w:rsid w:val="00EB7A58"/>
    <w:rsid w:val="00EB7AE9"/>
    <w:rsid w:val="00EB7E1C"/>
    <w:rsid w:val="00EC022B"/>
    <w:rsid w:val="00EC06AF"/>
    <w:rsid w:val="00EC0804"/>
    <w:rsid w:val="00EC09B4"/>
    <w:rsid w:val="00EC0CA2"/>
    <w:rsid w:val="00EC0CAD"/>
    <w:rsid w:val="00EC0EB1"/>
    <w:rsid w:val="00EC0F87"/>
    <w:rsid w:val="00EC1026"/>
    <w:rsid w:val="00EC1046"/>
    <w:rsid w:val="00EC11B9"/>
    <w:rsid w:val="00EC1207"/>
    <w:rsid w:val="00EC15C8"/>
    <w:rsid w:val="00EC19FF"/>
    <w:rsid w:val="00EC1A16"/>
    <w:rsid w:val="00EC1AE6"/>
    <w:rsid w:val="00EC1EFD"/>
    <w:rsid w:val="00EC205D"/>
    <w:rsid w:val="00EC2246"/>
    <w:rsid w:val="00EC2666"/>
    <w:rsid w:val="00EC26C4"/>
    <w:rsid w:val="00EC28B9"/>
    <w:rsid w:val="00EC28E6"/>
    <w:rsid w:val="00EC29EF"/>
    <w:rsid w:val="00EC2BBC"/>
    <w:rsid w:val="00EC2F2A"/>
    <w:rsid w:val="00EC2F9A"/>
    <w:rsid w:val="00EC3406"/>
    <w:rsid w:val="00EC343A"/>
    <w:rsid w:val="00EC3471"/>
    <w:rsid w:val="00EC35DC"/>
    <w:rsid w:val="00EC37EC"/>
    <w:rsid w:val="00EC3FAA"/>
    <w:rsid w:val="00EC40EF"/>
    <w:rsid w:val="00EC41A5"/>
    <w:rsid w:val="00EC4330"/>
    <w:rsid w:val="00EC44D3"/>
    <w:rsid w:val="00EC469B"/>
    <w:rsid w:val="00EC4829"/>
    <w:rsid w:val="00EC48BC"/>
    <w:rsid w:val="00EC4A2F"/>
    <w:rsid w:val="00EC4E5C"/>
    <w:rsid w:val="00EC4E7A"/>
    <w:rsid w:val="00EC5023"/>
    <w:rsid w:val="00EC50CD"/>
    <w:rsid w:val="00EC51B0"/>
    <w:rsid w:val="00EC521D"/>
    <w:rsid w:val="00EC5249"/>
    <w:rsid w:val="00EC5535"/>
    <w:rsid w:val="00EC5588"/>
    <w:rsid w:val="00EC57A3"/>
    <w:rsid w:val="00EC58EC"/>
    <w:rsid w:val="00EC5C90"/>
    <w:rsid w:val="00EC5E77"/>
    <w:rsid w:val="00EC6090"/>
    <w:rsid w:val="00EC64C9"/>
    <w:rsid w:val="00EC6523"/>
    <w:rsid w:val="00EC6632"/>
    <w:rsid w:val="00EC6869"/>
    <w:rsid w:val="00EC68F0"/>
    <w:rsid w:val="00EC690D"/>
    <w:rsid w:val="00EC694B"/>
    <w:rsid w:val="00EC69B1"/>
    <w:rsid w:val="00EC6AC7"/>
    <w:rsid w:val="00EC6BA3"/>
    <w:rsid w:val="00EC6DBB"/>
    <w:rsid w:val="00EC6ED0"/>
    <w:rsid w:val="00EC7069"/>
    <w:rsid w:val="00EC7073"/>
    <w:rsid w:val="00EC7119"/>
    <w:rsid w:val="00EC7163"/>
    <w:rsid w:val="00EC72B7"/>
    <w:rsid w:val="00EC7495"/>
    <w:rsid w:val="00EC760E"/>
    <w:rsid w:val="00EC772A"/>
    <w:rsid w:val="00EC78FF"/>
    <w:rsid w:val="00EC7A3B"/>
    <w:rsid w:val="00EC7A9E"/>
    <w:rsid w:val="00EC7B14"/>
    <w:rsid w:val="00EC7B79"/>
    <w:rsid w:val="00EC7BCB"/>
    <w:rsid w:val="00EC7BD5"/>
    <w:rsid w:val="00EC7CD2"/>
    <w:rsid w:val="00EC7E1E"/>
    <w:rsid w:val="00EC7EC2"/>
    <w:rsid w:val="00EC7EF9"/>
    <w:rsid w:val="00EC7F27"/>
    <w:rsid w:val="00EC7F75"/>
    <w:rsid w:val="00ED04F2"/>
    <w:rsid w:val="00ED0599"/>
    <w:rsid w:val="00ED075E"/>
    <w:rsid w:val="00ED0846"/>
    <w:rsid w:val="00ED0A7B"/>
    <w:rsid w:val="00ED0A90"/>
    <w:rsid w:val="00ED0AA0"/>
    <w:rsid w:val="00ED0BB9"/>
    <w:rsid w:val="00ED0C92"/>
    <w:rsid w:val="00ED0E1F"/>
    <w:rsid w:val="00ED0E72"/>
    <w:rsid w:val="00ED10FC"/>
    <w:rsid w:val="00ED142E"/>
    <w:rsid w:val="00ED14E0"/>
    <w:rsid w:val="00ED1505"/>
    <w:rsid w:val="00ED160E"/>
    <w:rsid w:val="00ED16F5"/>
    <w:rsid w:val="00ED1908"/>
    <w:rsid w:val="00ED1A24"/>
    <w:rsid w:val="00ED1C88"/>
    <w:rsid w:val="00ED1DCA"/>
    <w:rsid w:val="00ED1ED1"/>
    <w:rsid w:val="00ED22E4"/>
    <w:rsid w:val="00ED2353"/>
    <w:rsid w:val="00ED23B4"/>
    <w:rsid w:val="00ED2426"/>
    <w:rsid w:val="00ED24F9"/>
    <w:rsid w:val="00ED25A4"/>
    <w:rsid w:val="00ED26B8"/>
    <w:rsid w:val="00ED2707"/>
    <w:rsid w:val="00ED2820"/>
    <w:rsid w:val="00ED28B5"/>
    <w:rsid w:val="00ED2982"/>
    <w:rsid w:val="00ED2C0B"/>
    <w:rsid w:val="00ED2C29"/>
    <w:rsid w:val="00ED2D5E"/>
    <w:rsid w:val="00ED2E3E"/>
    <w:rsid w:val="00ED2EFB"/>
    <w:rsid w:val="00ED312D"/>
    <w:rsid w:val="00ED315D"/>
    <w:rsid w:val="00ED3308"/>
    <w:rsid w:val="00ED339E"/>
    <w:rsid w:val="00ED33C9"/>
    <w:rsid w:val="00ED362D"/>
    <w:rsid w:val="00ED377A"/>
    <w:rsid w:val="00ED37FA"/>
    <w:rsid w:val="00ED385B"/>
    <w:rsid w:val="00ED3878"/>
    <w:rsid w:val="00ED39A2"/>
    <w:rsid w:val="00ED3C5A"/>
    <w:rsid w:val="00ED3D5E"/>
    <w:rsid w:val="00ED3E1E"/>
    <w:rsid w:val="00ED3FB2"/>
    <w:rsid w:val="00ED4099"/>
    <w:rsid w:val="00ED4224"/>
    <w:rsid w:val="00ED43A6"/>
    <w:rsid w:val="00ED452D"/>
    <w:rsid w:val="00ED4641"/>
    <w:rsid w:val="00ED47D9"/>
    <w:rsid w:val="00ED482C"/>
    <w:rsid w:val="00ED494C"/>
    <w:rsid w:val="00ED49CA"/>
    <w:rsid w:val="00ED4C9B"/>
    <w:rsid w:val="00ED4CCA"/>
    <w:rsid w:val="00ED4E7E"/>
    <w:rsid w:val="00ED4F3B"/>
    <w:rsid w:val="00ED4FCD"/>
    <w:rsid w:val="00ED503B"/>
    <w:rsid w:val="00ED50A6"/>
    <w:rsid w:val="00ED51A5"/>
    <w:rsid w:val="00ED5308"/>
    <w:rsid w:val="00ED5669"/>
    <w:rsid w:val="00ED5754"/>
    <w:rsid w:val="00ED5C2D"/>
    <w:rsid w:val="00ED5CAD"/>
    <w:rsid w:val="00ED5CD5"/>
    <w:rsid w:val="00ED5E64"/>
    <w:rsid w:val="00ED5EB9"/>
    <w:rsid w:val="00ED5EC6"/>
    <w:rsid w:val="00ED6005"/>
    <w:rsid w:val="00ED602A"/>
    <w:rsid w:val="00ED6516"/>
    <w:rsid w:val="00ED656C"/>
    <w:rsid w:val="00ED6756"/>
    <w:rsid w:val="00ED6A5F"/>
    <w:rsid w:val="00ED6C50"/>
    <w:rsid w:val="00ED6C7F"/>
    <w:rsid w:val="00ED70D9"/>
    <w:rsid w:val="00ED70FF"/>
    <w:rsid w:val="00ED71CA"/>
    <w:rsid w:val="00ED74FE"/>
    <w:rsid w:val="00ED77D5"/>
    <w:rsid w:val="00ED780E"/>
    <w:rsid w:val="00ED78C2"/>
    <w:rsid w:val="00ED7D7A"/>
    <w:rsid w:val="00ED7D9B"/>
    <w:rsid w:val="00ED7F81"/>
    <w:rsid w:val="00EE03F1"/>
    <w:rsid w:val="00EE052A"/>
    <w:rsid w:val="00EE05F9"/>
    <w:rsid w:val="00EE07EB"/>
    <w:rsid w:val="00EE0C0B"/>
    <w:rsid w:val="00EE0C8C"/>
    <w:rsid w:val="00EE0E2F"/>
    <w:rsid w:val="00EE0FCE"/>
    <w:rsid w:val="00EE1123"/>
    <w:rsid w:val="00EE152D"/>
    <w:rsid w:val="00EE158F"/>
    <w:rsid w:val="00EE1597"/>
    <w:rsid w:val="00EE16CB"/>
    <w:rsid w:val="00EE17BD"/>
    <w:rsid w:val="00EE19C1"/>
    <w:rsid w:val="00EE1A59"/>
    <w:rsid w:val="00EE1B36"/>
    <w:rsid w:val="00EE1D48"/>
    <w:rsid w:val="00EE1D7B"/>
    <w:rsid w:val="00EE1F23"/>
    <w:rsid w:val="00EE1FB4"/>
    <w:rsid w:val="00EE1FFA"/>
    <w:rsid w:val="00EE22FF"/>
    <w:rsid w:val="00EE25E7"/>
    <w:rsid w:val="00EE25FA"/>
    <w:rsid w:val="00EE25FF"/>
    <w:rsid w:val="00EE262C"/>
    <w:rsid w:val="00EE2656"/>
    <w:rsid w:val="00EE26E1"/>
    <w:rsid w:val="00EE279E"/>
    <w:rsid w:val="00EE2894"/>
    <w:rsid w:val="00EE28EA"/>
    <w:rsid w:val="00EE29DA"/>
    <w:rsid w:val="00EE2A02"/>
    <w:rsid w:val="00EE2A0C"/>
    <w:rsid w:val="00EE2A47"/>
    <w:rsid w:val="00EE2A53"/>
    <w:rsid w:val="00EE2AF2"/>
    <w:rsid w:val="00EE2B68"/>
    <w:rsid w:val="00EE2C20"/>
    <w:rsid w:val="00EE2CD4"/>
    <w:rsid w:val="00EE2F80"/>
    <w:rsid w:val="00EE3038"/>
    <w:rsid w:val="00EE318C"/>
    <w:rsid w:val="00EE3346"/>
    <w:rsid w:val="00EE33AB"/>
    <w:rsid w:val="00EE33BC"/>
    <w:rsid w:val="00EE33FA"/>
    <w:rsid w:val="00EE3433"/>
    <w:rsid w:val="00EE35F2"/>
    <w:rsid w:val="00EE3644"/>
    <w:rsid w:val="00EE37E2"/>
    <w:rsid w:val="00EE39D7"/>
    <w:rsid w:val="00EE3B09"/>
    <w:rsid w:val="00EE3E3A"/>
    <w:rsid w:val="00EE40E3"/>
    <w:rsid w:val="00EE419C"/>
    <w:rsid w:val="00EE451E"/>
    <w:rsid w:val="00EE4632"/>
    <w:rsid w:val="00EE46A9"/>
    <w:rsid w:val="00EE4753"/>
    <w:rsid w:val="00EE479C"/>
    <w:rsid w:val="00EE493F"/>
    <w:rsid w:val="00EE4A87"/>
    <w:rsid w:val="00EE4A8F"/>
    <w:rsid w:val="00EE500F"/>
    <w:rsid w:val="00EE5266"/>
    <w:rsid w:val="00EE5319"/>
    <w:rsid w:val="00EE545E"/>
    <w:rsid w:val="00EE5921"/>
    <w:rsid w:val="00EE59BF"/>
    <w:rsid w:val="00EE59C4"/>
    <w:rsid w:val="00EE5BC5"/>
    <w:rsid w:val="00EE5BC9"/>
    <w:rsid w:val="00EE5BF6"/>
    <w:rsid w:val="00EE5CD0"/>
    <w:rsid w:val="00EE5FC8"/>
    <w:rsid w:val="00EE601F"/>
    <w:rsid w:val="00EE646B"/>
    <w:rsid w:val="00EE64AE"/>
    <w:rsid w:val="00EE6771"/>
    <w:rsid w:val="00EE67DB"/>
    <w:rsid w:val="00EE6AE4"/>
    <w:rsid w:val="00EE6CA2"/>
    <w:rsid w:val="00EE6D7D"/>
    <w:rsid w:val="00EE6EDD"/>
    <w:rsid w:val="00EE6F30"/>
    <w:rsid w:val="00EE70B1"/>
    <w:rsid w:val="00EE7151"/>
    <w:rsid w:val="00EE7378"/>
    <w:rsid w:val="00EE7411"/>
    <w:rsid w:val="00EE7519"/>
    <w:rsid w:val="00EE75D0"/>
    <w:rsid w:val="00EE77B4"/>
    <w:rsid w:val="00EE77C6"/>
    <w:rsid w:val="00EE78AD"/>
    <w:rsid w:val="00EE7A59"/>
    <w:rsid w:val="00EE7B94"/>
    <w:rsid w:val="00EE7BC5"/>
    <w:rsid w:val="00EE7D91"/>
    <w:rsid w:val="00EE7DBE"/>
    <w:rsid w:val="00EE7E37"/>
    <w:rsid w:val="00EE7EF6"/>
    <w:rsid w:val="00EE7F2D"/>
    <w:rsid w:val="00EF011C"/>
    <w:rsid w:val="00EF0303"/>
    <w:rsid w:val="00EF0348"/>
    <w:rsid w:val="00EF0392"/>
    <w:rsid w:val="00EF03CD"/>
    <w:rsid w:val="00EF0412"/>
    <w:rsid w:val="00EF049A"/>
    <w:rsid w:val="00EF051A"/>
    <w:rsid w:val="00EF09F9"/>
    <w:rsid w:val="00EF0AA5"/>
    <w:rsid w:val="00EF0C0C"/>
    <w:rsid w:val="00EF0D32"/>
    <w:rsid w:val="00EF0D88"/>
    <w:rsid w:val="00EF0D93"/>
    <w:rsid w:val="00EF0F43"/>
    <w:rsid w:val="00EF0F45"/>
    <w:rsid w:val="00EF15B2"/>
    <w:rsid w:val="00EF17BB"/>
    <w:rsid w:val="00EF1998"/>
    <w:rsid w:val="00EF19CE"/>
    <w:rsid w:val="00EF1A3D"/>
    <w:rsid w:val="00EF1D55"/>
    <w:rsid w:val="00EF205C"/>
    <w:rsid w:val="00EF208C"/>
    <w:rsid w:val="00EF20B5"/>
    <w:rsid w:val="00EF2405"/>
    <w:rsid w:val="00EF25CF"/>
    <w:rsid w:val="00EF27B5"/>
    <w:rsid w:val="00EF2902"/>
    <w:rsid w:val="00EF2907"/>
    <w:rsid w:val="00EF2970"/>
    <w:rsid w:val="00EF2A79"/>
    <w:rsid w:val="00EF2B31"/>
    <w:rsid w:val="00EF2B42"/>
    <w:rsid w:val="00EF2E17"/>
    <w:rsid w:val="00EF2F07"/>
    <w:rsid w:val="00EF2F70"/>
    <w:rsid w:val="00EF2F77"/>
    <w:rsid w:val="00EF304A"/>
    <w:rsid w:val="00EF3086"/>
    <w:rsid w:val="00EF314C"/>
    <w:rsid w:val="00EF317B"/>
    <w:rsid w:val="00EF3182"/>
    <w:rsid w:val="00EF32E4"/>
    <w:rsid w:val="00EF3381"/>
    <w:rsid w:val="00EF345A"/>
    <w:rsid w:val="00EF345B"/>
    <w:rsid w:val="00EF34BB"/>
    <w:rsid w:val="00EF36C8"/>
    <w:rsid w:val="00EF36CB"/>
    <w:rsid w:val="00EF37F1"/>
    <w:rsid w:val="00EF3C07"/>
    <w:rsid w:val="00EF3D62"/>
    <w:rsid w:val="00EF3DAB"/>
    <w:rsid w:val="00EF3DB6"/>
    <w:rsid w:val="00EF3FF2"/>
    <w:rsid w:val="00EF400D"/>
    <w:rsid w:val="00EF428A"/>
    <w:rsid w:val="00EF44E3"/>
    <w:rsid w:val="00EF450E"/>
    <w:rsid w:val="00EF4600"/>
    <w:rsid w:val="00EF46FC"/>
    <w:rsid w:val="00EF4CEF"/>
    <w:rsid w:val="00EF4FEF"/>
    <w:rsid w:val="00EF5030"/>
    <w:rsid w:val="00EF52E9"/>
    <w:rsid w:val="00EF530F"/>
    <w:rsid w:val="00EF5323"/>
    <w:rsid w:val="00EF5496"/>
    <w:rsid w:val="00EF5705"/>
    <w:rsid w:val="00EF5AA6"/>
    <w:rsid w:val="00EF5D70"/>
    <w:rsid w:val="00EF5DBD"/>
    <w:rsid w:val="00EF5E01"/>
    <w:rsid w:val="00EF5E62"/>
    <w:rsid w:val="00EF5E77"/>
    <w:rsid w:val="00EF5F75"/>
    <w:rsid w:val="00EF60E4"/>
    <w:rsid w:val="00EF6287"/>
    <w:rsid w:val="00EF6332"/>
    <w:rsid w:val="00EF6352"/>
    <w:rsid w:val="00EF6394"/>
    <w:rsid w:val="00EF63E2"/>
    <w:rsid w:val="00EF6609"/>
    <w:rsid w:val="00EF66A9"/>
    <w:rsid w:val="00EF67D0"/>
    <w:rsid w:val="00EF690D"/>
    <w:rsid w:val="00EF69C6"/>
    <w:rsid w:val="00EF6C8A"/>
    <w:rsid w:val="00EF6D54"/>
    <w:rsid w:val="00EF6FAD"/>
    <w:rsid w:val="00EF7128"/>
    <w:rsid w:val="00EF731C"/>
    <w:rsid w:val="00EF7388"/>
    <w:rsid w:val="00EF7439"/>
    <w:rsid w:val="00EF74DE"/>
    <w:rsid w:val="00EF7505"/>
    <w:rsid w:val="00EF757F"/>
    <w:rsid w:val="00EF76D8"/>
    <w:rsid w:val="00EF78FB"/>
    <w:rsid w:val="00EF7C2E"/>
    <w:rsid w:val="00EF7F91"/>
    <w:rsid w:val="00EF7FA9"/>
    <w:rsid w:val="00F000FB"/>
    <w:rsid w:val="00F0013F"/>
    <w:rsid w:val="00F002D0"/>
    <w:rsid w:val="00F004AE"/>
    <w:rsid w:val="00F005E6"/>
    <w:rsid w:val="00F005F7"/>
    <w:rsid w:val="00F007E3"/>
    <w:rsid w:val="00F00810"/>
    <w:rsid w:val="00F009D7"/>
    <w:rsid w:val="00F00DC4"/>
    <w:rsid w:val="00F00EB2"/>
    <w:rsid w:val="00F00FBE"/>
    <w:rsid w:val="00F010DF"/>
    <w:rsid w:val="00F01159"/>
    <w:rsid w:val="00F01201"/>
    <w:rsid w:val="00F01276"/>
    <w:rsid w:val="00F01280"/>
    <w:rsid w:val="00F0138E"/>
    <w:rsid w:val="00F01419"/>
    <w:rsid w:val="00F014A2"/>
    <w:rsid w:val="00F014CB"/>
    <w:rsid w:val="00F01529"/>
    <w:rsid w:val="00F01548"/>
    <w:rsid w:val="00F017BD"/>
    <w:rsid w:val="00F01870"/>
    <w:rsid w:val="00F01ACF"/>
    <w:rsid w:val="00F01B12"/>
    <w:rsid w:val="00F01E50"/>
    <w:rsid w:val="00F01F12"/>
    <w:rsid w:val="00F01F4B"/>
    <w:rsid w:val="00F02078"/>
    <w:rsid w:val="00F023BD"/>
    <w:rsid w:val="00F02475"/>
    <w:rsid w:val="00F02566"/>
    <w:rsid w:val="00F0256E"/>
    <w:rsid w:val="00F026F2"/>
    <w:rsid w:val="00F02954"/>
    <w:rsid w:val="00F02A1C"/>
    <w:rsid w:val="00F02BEA"/>
    <w:rsid w:val="00F02E0D"/>
    <w:rsid w:val="00F03163"/>
    <w:rsid w:val="00F03256"/>
    <w:rsid w:val="00F032A5"/>
    <w:rsid w:val="00F036CA"/>
    <w:rsid w:val="00F03815"/>
    <w:rsid w:val="00F038A4"/>
    <w:rsid w:val="00F03AD5"/>
    <w:rsid w:val="00F03C41"/>
    <w:rsid w:val="00F03C65"/>
    <w:rsid w:val="00F03DC3"/>
    <w:rsid w:val="00F03E1C"/>
    <w:rsid w:val="00F04203"/>
    <w:rsid w:val="00F0435C"/>
    <w:rsid w:val="00F046BB"/>
    <w:rsid w:val="00F048AA"/>
    <w:rsid w:val="00F04AD8"/>
    <w:rsid w:val="00F04ADD"/>
    <w:rsid w:val="00F04AF3"/>
    <w:rsid w:val="00F04C41"/>
    <w:rsid w:val="00F04DEA"/>
    <w:rsid w:val="00F04DEB"/>
    <w:rsid w:val="00F04E7C"/>
    <w:rsid w:val="00F04F19"/>
    <w:rsid w:val="00F04FFE"/>
    <w:rsid w:val="00F05037"/>
    <w:rsid w:val="00F05099"/>
    <w:rsid w:val="00F05102"/>
    <w:rsid w:val="00F0510B"/>
    <w:rsid w:val="00F052A5"/>
    <w:rsid w:val="00F05470"/>
    <w:rsid w:val="00F054EE"/>
    <w:rsid w:val="00F055D5"/>
    <w:rsid w:val="00F0578D"/>
    <w:rsid w:val="00F057D7"/>
    <w:rsid w:val="00F057DF"/>
    <w:rsid w:val="00F058C0"/>
    <w:rsid w:val="00F05978"/>
    <w:rsid w:val="00F05B6C"/>
    <w:rsid w:val="00F05C78"/>
    <w:rsid w:val="00F05CEF"/>
    <w:rsid w:val="00F05E52"/>
    <w:rsid w:val="00F05EC5"/>
    <w:rsid w:val="00F05F49"/>
    <w:rsid w:val="00F05F96"/>
    <w:rsid w:val="00F061BF"/>
    <w:rsid w:val="00F061DA"/>
    <w:rsid w:val="00F06365"/>
    <w:rsid w:val="00F064C8"/>
    <w:rsid w:val="00F0652C"/>
    <w:rsid w:val="00F06609"/>
    <w:rsid w:val="00F066DE"/>
    <w:rsid w:val="00F06711"/>
    <w:rsid w:val="00F06871"/>
    <w:rsid w:val="00F06891"/>
    <w:rsid w:val="00F06BF6"/>
    <w:rsid w:val="00F06C82"/>
    <w:rsid w:val="00F06D0E"/>
    <w:rsid w:val="00F06D55"/>
    <w:rsid w:val="00F07034"/>
    <w:rsid w:val="00F07107"/>
    <w:rsid w:val="00F071A9"/>
    <w:rsid w:val="00F0721E"/>
    <w:rsid w:val="00F0724D"/>
    <w:rsid w:val="00F07344"/>
    <w:rsid w:val="00F073AE"/>
    <w:rsid w:val="00F07433"/>
    <w:rsid w:val="00F07467"/>
    <w:rsid w:val="00F07472"/>
    <w:rsid w:val="00F078A5"/>
    <w:rsid w:val="00F078FF"/>
    <w:rsid w:val="00F07960"/>
    <w:rsid w:val="00F07F54"/>
    <w:rsid w:val="00F07FA6"/>
    <w:rsid w:val="00F07FD4"/>
    <w:rsid w:val="00F07FD5"/>
    <w:rsid w:val="00F10075"/>
    <w:rsid w:val="00F100A2"/>
    <w:rsid w:val="00F101A7"/>
    <w:rsid w:val="00F101DC"/>
    <w:rsid w:val="00F10624"/>
    <w:rsid w:val="00F10650"/>
    <w:rsid w:val="00F106D3"/>
    <w:rsid w:val="00F10800"/>
    <w:rsid w:val="00F109A0"/>
    <w:rsid w:val="00F109A9"/>
    <w:rsid w:val="00F10C81"/>
    <w:rsid w:val="00F10F06"/>
    <w:rsid w:val="00F11075"/>
    <w:rsid w:val="00F11114"/>
    <w:rsid w:val="00F11439"/>
    <w:rsid w:val="00F11458"/>
    <w:rsid w:val="00F1147A"/>
    <w:rsid w:val="00F11518"/>
    <w:rsid w:val="00F1166C"/>
    <w:rsid w:val="00F11683"/>
    <w:rsid w:val="00F116BB"/>
    <w:rsid w:val="00F117A1"/>
    <w:rsid w:val="00F11C1A"/>
    <w:rsid w:val="00F11D14"/>
    <w:rsid w:val="00F11D61"/>
    <w:rsid w:val="00F11FA9"/>
    <w:rsid w:val="00F120AC"/>
    <w:rsid w:val="00F120C0"/>
    <w:rsid w:val="00F12149"/>
    <w:rsid w:val="00F12311"/>
    <w:rsid w:val="00F12643"/>
    <w:rsid w:val="00F1269B"/>
    <w:rsid w:val="00F126AA"/>
    <w:rsid w:val="00F126BA"/>
    <w:rsid w:val="00F12724"/>
    <w:rsid w:val="00F127CA"/>
    <w:rsid w:val="00F128D4"/>
    <w:rsid w:val="00F128D5"/>
    <w:rsid w:val="00F12918"/>
    <w:rsid w:val="00F12C14"/>
    <w:rsid w:val="00F12DBB"/>
    <w:rsid w:val="00F12F93"/>
    <w:rsid w:val="00F13143"/>
    <w:rsid w:val="00F131C6"/>
    <w:rsid w:val="00F1325E"/>
    <w:rsid w:val="00F13833"/>
    <w:rsid w:val="00F13874"/>
    <w:rsid w:val="00F13975"/>
    <w:rsid w:val="00F13A28"/>
    <w:rsid w:val="00F13A40"/>
    <w:rsid w:val="00F13A7F"/>
    <w:rsid w:val="00F13DF9"/>
    <w:rsid w:val="00F14042"/>
    <w:rsid w:val="00F14160"/>
    <w:rsid w:val="00F141CC"/>
    <w:rsid w:val="00F1471B"/>
    <w:rsid w:val="00F14897"/>
    <w:rsid w:val="00F14B3D"/>
    <w:rsid w:val="00F14B72"/>
    <w:rsid w:val="00F14C95"/>
    <w:rsid w:val="00F14CDC"/>
    <w:rsid w:val="00F14D81"/>
    <w:rsid w:val="00F14DA0"/>
    <w:rsid w:val="00F14ED8"/>
    <w:rsid w:val="00F154FD"/>
    <w:rsid w:val="00F1551A"/>
    <w:rsid w:val="00F15539"/>
    <w:rsid w:val="00F15696"/>
    <w:rsid w:val="00F156A7"/>
    <w:rsid w:val="00F1589F"/>
    <w:rsid w:val="00F1595E"/>
    <w:rsid w:val="00F15AD0"/>
    <w:rsid w:val="00F15BDE"/>
    <w:rsid w:val="00F15C31"/>
    <w:rsid w:val="00F15CBE"/>
    <w:rsid w:val="00F15D1D"/>
    <w:rsid w:val="00F15D43"/>
    <w:rsid w:val="00F15E46"/>
    <w:rsid w:val="00F15EE7"/>
    <w:rsid w:val="00F15F32"/>
    <w:rsid w:val="00F163D2"/>
    <w:rsid w:val="00F163ED"/>
    <w:rsid w:val="00F1644E"/>
    <w:rsid w:val="00F164B3"/>
    <w:rsid w:val="00F165A3"/>
    <w:rsid w:val="00F16740"/>
    <w:rsid w:val="00F16743"/>
    <w:rsid w:val="00F16818"/>
    <w:rsid w:val="00F1681B"/>
    <w:rsid w:val="00F16DA2"/>
    <w:rsid w:val="00F16EAF"/>
    <w:rsid w:val="00F172DD"/>
    <w:rsid w:val="00F17333"/>
    <w:rsid w:val="00F1741B"/>
    <w:rsid w:val="00F175B4"/>
    <w:rsid w:val="00F17674"/>
    <w:rsid w:val="00F177EF"/>
    <w:rsid w:val="00F17836"/>
    <w:rsid w:val="00F17935"/>
    <w:rsid w:val="00F17CE1"/>
    <w:rsid w:val="00F17D87"/>
    <w:rsid w:val="00F17E17"/>
    <w:rsid w:val="00F200FE"/>
    <w:rsid w:val="00F20196"/>
    <w:rsid w:val="00F202B3"/>
    <w:rsid w:val="00F20357"/>
    <w:rsid w:val="00F205AE"/>
    <w:rsid w:val="00F20683"/>
    <w:rsid w:val="00F20870"/>
    <w:rsid w:val="00F20A4D"/>
    <w:rsid w:val="00F20AF3"/>
    <w:rsid w:val="00F20F0E"/>
    <w:rsid w:val="00F210D2"/>
    <w:rsid w:val="00F211FE"/>
    <w:rsid w:val="00F21201"/>
    <w:rsid w:val="00F21322"/>
    <w:rsid w:val="00F21695"/>
    <w:rsid w:val="00F21758"/>
    <w:rsid w:val="00F2198A"/>
    <w:rsid w:val="00F21AD9"/>
    <w:rsid w:val="00F21AF7"/>
    <w:rsid w:val="00F21B34"/>
    <w:rsid w:val="00F21C99"/>
    <w:rsid w:val="00F21D4D"/>
    <w:rsid w:val="00F21E72"/>
    <w:rsid w:val="00F2215B"/>
    <w:rsid w:val="00F221AB"/>
    <w:rsid w:val="00F222A9"/>
    <w:rsid w:val="00F222EB"/>
    <w:rsid w:val="00F22398"/>
    <w:rsid w:val="00F22817"/>
    <w:rsid w:val="00F2284C"/>
    <w:rsid w:val="00F2299E"/>
    <w:rsid w:val="00F22D50"/>
    <w:rsid w:val="00F22D8D"/>
    <w:rsid w:val="00F22E89"/>
    <w:rsid w:val="00F22FF5"/>
    <w:rsid w:val="00F2306E"/>
    <w:rsid w:val="00F230A4"/>
    <w:rsid w:val="00F23252"/>
    <w:rsid w:val="00F235D2"/>
    <w:rsid w:val="00F2364D"/>
    <w:rsid w:val="00F23911"/>
    <w:rsid w:val="00F23BAC"/>
    <w:rsid w:val="00F23C3A"/>
    <w:rsid w:val="00F23F4C"/>
    <w:rsid w:val="00F2418D"/>
    <w:rsid w:val="00F2445A"/>
    <w:rsid w:val="00F2448F"/>
    <w:rsid w:val="00F247B2"/>
    <w:rsid w:val="00F249AB"/>
    <w:rsid w:val="00F249E5"/>
    <w:rsid w:val="00F24A54"/>
    <w:rsid w:val="00F24B1A"/>
    <w:rsid w:val="00F24D5E"/>
    <w:rsid w:val="00F24D80"/>
    <w:rsid w:val="00F25133"/>
    <w:rsid w:val="00F251E8"/>
    <w:rsid w:val="00F25237"/>
    <w:rsid w:val="00F2529D"/>
    <w:rsid w:val="00F2561F"/>
    <w:rsid w:val="00F25778"/>
    <w:rsid w:val="00F257D9"/>
    <w:rsid w:val="00F2594B"/>
    <w:rsid w:val="00F25996"/>
    <w:rsid w:val="00F259A2"/>
    <w:rsid w:val="00F25A04"/>
    <w:rsid w:val="00F25CB2"/>
    <w:rsid w:val="00F25EB8"/>
    <w:rsid w:val="00F25F24"/>
    <w:rsid w:val="00F25F53"/>
    <w:rsid w:val="00F261AA"/>
    <w:rsid w:val="00F2670C"/>
    <w:rsid w:val="00F26941"/>
    <w:rsid w:val="00F26B0A"/>
    <w:rsid w:val="00F26B1B"/>
    <w:rsid w:val="00F26BE0"/>
    <w:rsid w:val="00F26C2A"/>
    <w:rsid w:val="00F26D99"/>
    <w:rsid w:val="00F270A0"/>
    <w:rsid w:val="00F27317"/>
    <w:rsid w:val="00F27459"/>
    <w:rsid w:val="00F27480"/>
    <w:rsid w:val="00F2748B"/>
    <w:rsid w:val="00F274C2"/>
    <w:rsid w:val="00F2767C"/>
    <w:rsid w:val="00F27981"/>
    <w:rsid w:val="00F279A2"/>
    <w:rsid w:val="00F27DC7"/>
    <w:rsid w:val="00F27F54"/>
    <w:rsid w:val="00F30025"/>
    <w:rsid w:val="00F30049"/>
    <w:rsid w:val="00F300DD"/>
    <w:rsid w:val="00F301F5"/>
    <w:rsid w:val="00F30215"/>
    <w:rsid w:val="00F30266"/>
    <w:rsid w:val="00F302C1"/>
    <w:rsid w:val="00F303FC"/>
    <w:rsid w:val="00F3066A"/>
    <w:rsid w:val="00F30AAB"/>
    <w:rsid w:val="00F30DDD"/>
    <w:rsid w:val="00F30E11"/>
    <w:rsid w:val="00F30EC8"/>
    <w:rsid w:val="00F30FEA"/>
    <w:rsid w:val="00F3102A"/>
    <w:rsid w:val="00F312C7"/>
    <w:rsid w:val="00F31498"/>
    <w:rsid w:val="00F31596"/>
    <w:rsid w:val="00F315A2"/>
    <w:rsid w:val="00F31609"/>
    <w:rsid w:val="00F31650"/>
    <w:rsid w:val="00F3172D"/>
    <w:rsid w:val="00F3186A"/>
    <w:rsid w:val="00F3189D"/>
    <w:rsid w:val="00F319CB"/>
    <w:rsid w:val="00F31A5F"/>
    <w:rsid w:val="00F31AC4"/>
    <w:rsid w:val="00F31B8E"/>
    <w:rsid w:val="00F31CDC"/>
    <w:rsid w:val="00F31FE1"/>
    <w:rsid w:val="00F320C0"/>
    <w:rsid w:val="00F3217D"/>
    <w:rsid w:val="00F32247"/>
    <w:rsid w:val="00F3226A"/>
    <w:rsid w:val="00F32322"/>
    <w:rsid w:val="00F32488"/>
    <w:rsid w:val="00F326B6"/>
    <w:rsid w:val="00F327FF"/>
    <w:rsid w:val="00F3280E"/>
    <w:rsid w:val="00F32BD7"/>
    <w:rsid w:val="00F32BDC"/>
    <w:rsid w:val="00F32E06"/>
    <w:rsid w:val="00F32E31"/>
    <w:rsid w:val="00F32EB3"/>
    <w:rsid w:val="00F33462"/>
    <w:rsid w:val="00F33870"/>
    <w:rsid w:val="00F33A41"/>
    <w:rsid w:val="00F33B14"/>
    <w:rsid w:val="00F33BE8"/>
    <w:rsid w:val="00F33BF6"/>
    <w:rsid w:val="00F33C98"/>
    <w:rsid w:val="00F33DA0"/>
    <w:rsid w:val="00F33DA7"/>
    <w:rsid w:val="00F33E4F"/>
    <w:rsid w:val="00F33F02"/>
    <w:rsid w:val="00F341AE"/>
    <w:rsid w:val="00F3422C"/>
    <w:rsid w:val="00F3423F"/>
    <w:rsid w:val="00F343CB"/>
    <w:rsid w:val="00F343D0"/>
    <w:rsid w:val="00F34606"/>
    <w:rsid w:val="00F3461C"/>
    <w:rsid w:val="00F3498D"/>
    <w:rsid w:val="00F34A83"/>
    <w:rsid w:val="00F34BAA"/>
    <w:rsid w:val="00F34DF3"/>
    <w:rsid w:val="00F34F49"/>
    <w:rsid w:val="00F35290"/>
    <w:rsid w:val="00F35508"/>
    <w:rsid w:val="00F3551F"/>
    <w:rsid w:val="00F3581D"/>
    <w:rsid w:val="00F3582B"/>
    <w:rsid w:val="00F3585E"/>
    <w:rsid w:val="00F35A05"/>
    <w:rsid w:val="00F35BA2"/>
    <w:rsid w:val="00F35D89"/>
    <w:rsid w:val="00F35DA3"/>
    <w:rsid w:val="00F35E07"/>
    <w:rsid w:val="00F35EFE"/>
    <w:rsid w:val="00F360CC"/>
    <w:rsid w:val="00F36161"/>
    <w:rsid w:val="00F36180"/>
    <w:rsid w:val="00F361C3"/>
    <w:rsid w:val="00F36712"/>
    <w:rsid w:val="00F36B5E"/>
    <w:rsid w:val="00F36B86"/>
    <w:rsid w:val="00F36C7B"/>
    <w:rsid w:val="00F36D3B"/>
    <w:rsid w:val="00F36E73"/>
    <w:rsid w:val="00F36EFE"/>
    <w:rsid w:val="00F37174"/>
    <w:rsid w:val="00F371E6"/>
    <w:rsid w:val="00F3724C"/>
    <w:rsid w:val="00F37269"/>
    <w:rsid w:val="00F37301"/>
    <w:rsid w:val="00F373AF"/>
    <w:rsid w:val="00F375A7"/>
    <w:rsid w:val="00F37AA6"/>
    <w:rsid w:val="00F37D70"/>
    <w:rsid w:val="00F37D7F"/>
    <w:rsid w:val="00F37D8C"/>
    <w:rsid w:val="00F403DC"/>
    <w:rsid w:val="00F4060C"/>
    <w:rsid w:val="00F406E0"/>
    <w:rsid w:val="00F40E81"/>
    <w:rsid w:val="00F40FAC"/>
    <w:rsid w:val="00F410A2"/>
    <w:rsid w:val="00F4113A"/>
    <w:rsid w:val="00F41211"/>
    <w:rsid w:val="00F414E4"/>
    <w:rsid w:val="00F41594"/>
    <w:rsid w:val="00F4163F"/>
    <w:rsid w:val="00F41692"/>
    <w:rsid w:val="00F41749"/>
    <w:rsid w:val="00F418F3"/>
    <w:rsid w:val="00F41DF9"/>
    <w:rsid w:val="00F41F43"/>
    <w:rsid w:val="00F4207D"/>
    <w:rsid w:val="00F4257C"/>
    <w:rsid w:val="00F4268C"/>
    <w:rsid w:val="00F426C7"/>
    <w:rsid w:val="00F42743"/>
    <w:rsid w:val="00F42805"/>
    <w:rsid w:val="00F42846"/>
    <w:rsid w:val="00F42C3B"/>
    <w:rsid w:val="00F42C70"/>
    <w:rsid w:val="00F42E47"/>
    <w:rsid w:val="00F42E60"/>
    <w:rsid w:val="00F42E7A"/>
    <w:rsid w:val="00F43045"/>
    <w:rsid w:val="00F430BF"/>
    <w:rsid w:val="00F433F6"/>
    <w:rsid w:val="00F433F7"/>
    <w:rsid w:val="00F434B0"/>
    <w:rsid w:val="00F4351D"/>
    <w:rsid w:val="00F435BE"/>
    <w:rsid w:val="00F435E3"/>
    <w:rsid w:val="00F43828"/>
    <w:rsid w:val="00F4392F"/>
    <w:rsid w:val="00F43A3C"/>
    <w:rsid w:val="00F43B0C"/>
    <w:rsid w:val="00F43B31"/>
    <w:rsid w:val="00F43C64"/>
    <w:rsid w:val="00F43D41"/>
    <w:rsid w:val="00F43DFC"/>
    <w:rsid w:val="00F43E22"/>
    <w:rsid w:val="00F4409C"/>
    <w:rsid w:val="00F44200"/>
    <w:rsid w:val="00F443FF"/>
    <w:rsid w:val="00F444DB"/>
    <w:rsid w:val="00F44667"/>
    <w:rsid w:val="00F447B9"/>
    <w:rsid w:val="00F448E3"/>
    <w:rsid w:val="00F44AF3"/>
    <w:rsid w:val="00F44BB7"/>
    <w:rsid w:val="00F44D0C"/>
    <w:rsid w:val="00F44D68"/>
    <w:rsid w:val="00F454EC"/>
    <w:rsid w:val="00F45583"/>
    <w:rsid w:val="00F45AA3"/>
    <w:rsid w:val="00F45B3A"/>
    <w:rsid w:val="00F45CC9"/>
    <w:rsid w:val="00F45D04"/>
    <w:rsid w:val="00F45D10"/>
    <w:rsid w:val="00F45D3F"/>
    <w:rsid w:val="00F45EA1"/>
    <w:rsid w:val="00F460C5"/>
    <w:rsid w:val="00F4610A"/>
    <w:rsid w:val="00F4610C"/>
    <w:rsid w:val="00F46126"/>
    <w:rsid w:val="00F46162"/>
    <w:rsid w:val="00F462C5"/>
    <w:rsid w:val="00F46766"/>
    <w:rsid w:val="00F467B7"/>
    <w:rsid w:val="00F4683E"/>
    <w:rsid w:val="00F46844"/>
    <w:rsid w:val="00F46A19"/>
    <w:rsid w:val="00F46AD2"/>
    <w:rsid w:val="00F46B8C"/>
    <w:rsid w:val="00F46C1B"/>
    <w:rsid w:val="00F46F7E"/>
    <w:rsid w:val="00F470F1"/>
    <w:rsid w:val="00F4737C"/>
    <w:rsid w:val="00F473F5"/>
    <w:rsid w:val="00F47415"/>
    <w:rsid w:val="00F475EA"/>
    <w:rsid w:val="00F475FC"/>
    <w:rsid w:val="00F47706"/>
    <w:rsid w:val="00F478AD"/>
    <w:rsid w:val="00F47900"/>
    <w:rsid w:val="00F47951"/>
    <w:rsid w:val="00F47AD8"/>
    <w:rsid w:val="00F47B9E"/>
    <w:rsid w:val="00F47BCF"/>
    <w:rsid w:val="00F47BD2"/>
    <w:rsid w:val="00F47BF2"/>
    <w:rsid w:val="00F47EE2"/>
    <w:rsid w:val="00F47EF1"/>
    <w:rsid w:val="00F47EF6"/>
    <w:rsid w:val="00F47F23"/>
    <w:rsid w:val="00F47FA2"/>
    <w:rsid w:val="00F5014E"/>
    <w:rsid w:val="00F501B1"/>
    <w:rsid w:val="00F504F3"/>
    <w:rsid w:val="00F5071F"/>
    <w:rsid w:val="00F50831"/>
    <w:rsid w:val="00F50983"/>
    <w:rsid w:val="00F50A51"/>
    <w:rsid w:val="00F50D0A"/>
    <w:rsid w:val="00F50D8A"/>
    <w:rsid w:val="00F50D92"/>
    <w:rsid w:val="00F50DCB"/>
    <w:rsid w:val="00F50E06"/>
    <w:rsid w:val="00F50E42"/>
    <w:rsid w:val="00F513F3"/>
    <w:rsid w:val="00F513F7"/>
    <w:rsid w:val="00F514BC"/>
    <w:rsid w:val="00F518FC"/>
    <w:rsid w:val="00F51934"/>
    <w:rsid w:val="00F519A3"/>
    <w:rsid w:val="00F51E40"/>
    <w:rsid w:val="00F51EF4"/>
    <w:rsid w:val="00F521B7"/>
    <w:rsid w:val="00F521EE"/>
    <w:rsid w:val="00F5225C"/>
    <w:rsid w:val="00F5233A"/>
    <w:rsid w:val="00F52415"/>
    <w:rsid w:val="00F52459"/>
    <w:rsid w:val="00F52820"/>
    <w:rsid w:val="00F529BD"/>
    <w:rsid w:val="00F52A03"/>
    <w:rsid w:val="00F52AAA"/>
    <w:rsid w:val="00F52CB6"/>
    <w:rsid w:val="00F52DBB"/>
    <w:rsid w:val="00F52EF0"/>
    <w:rsid w:val="00F52FCD"/>
    <w:rsid w:val="00F53080"/>
    <w:rsid w:val="00F53342"/>
    <w:rsid w:val="00F53399"/>
    <w:rsid w:val="00F534F5"/>
    <w:rsid w:val="00F5361C"/>
    <w:rsid w:val="00F53988"/>
    <w:rsid w:val="00F53BDB"/>
    <w:rsid w:val="00F53CAA"/>
    <w:rsid w:val="00F53CEB"/>
    <w:rsid w:val="00F53D1B"/>
    <w:rsid w:val="00F53DBD"/>
    <w:rsid w:val="00F541D5"/>
    <w:rsid w:val="00F5421E"/>
    <w:rsid w:val="00F5425E"/>
    <w:rsid w:val="00F544B1"/>
    <w:rsid w:val="00F5469D"/>
    <w:rsid w:val="00F548B9"/>
    <w:rsid w:val="00F5495B"/>
    <w:rsid w:val="00F54969"/>
    <w:rsid w:val="00F54B05"/>
    <w:rsid w:val="00F54B69"/>
    <w:rsid w:val="00F54BFF"/>
    <w:rsid w:val="00F54D99"/>
    <w:rsid w:val="00F54F7A"/>
    <w:rsid w:val="00F54FB6"/>
    <w:rsid w:val="00F55113"/>
    <w:rsid w:val="00F55161"/>
    <w:rsid w:val="00F55226"/>
    <w:rsid w:val="00F5550C"/>
    <w:rsid w:val="00F555FA"/>
    <w:rsid w:val="00F5564D"/>
    <w:rsid w:val="00F55B9C"/>
    <w:rsid w:val="00F55D5E"/>
    <w:rsid w:val="00F55E38"/>
    <w:rsid w:val="00F55F17"/>
    <w:rsid w:val="00F55F73"/>
    <w:rsid w:val="00F55FC6"/>
    <w:rsid w:val="00F5616E"/>
    <w:rsid w:val="00F56266"/>
    <w:rsid w:val="00F56272"/>
    <w:rsid w:val="00F56415"/>
    <w:rsid w:val="00F564B1"/>
    <w:rsid w:val="00F56648"/>
    <w:rsid w:val="00F5676A"/>
    <w:rsid w:val="00F56AC0"/>
    <w:rsid w:val="00F56BD6"/>
    <w:rsid w:val="00F56C1F"/>
    <w:rsid w:val="00F56C42"/>
    <w:rsid w:val="00F56CD6"/>
    <w:rsid w:val="00F56D21"/>
    <w:rsid w:val="00F56E00"/>
    <w:rsid w:val="00F56E7D"/>
    <w:rsid w:val="00F570F3"/>
    <w:rsid w:val="00F5712B"/>
    <w:rsid w:val="00F57141"/>
    <w:rsid w:val="00F571D5"/>
    <w:rsid w:val="00F572AD"/>
    <w:rsid w:val="00F574AF"/>
    <w:rsid w:val="00F5751C"/>
    <w:rsid w:val="00F575FE"/>
    <w:rsid w:val="00F576D4"/>
    <w:rsid w:val="00F5771D"/>
    <w:rsid w:val="00F57732"/>
    <w:rsid w:val="00F578E2"/>
    <w:rsid w:val="00F579CA"/>
    <w:rsid w:val="00F57A51"/>
    <w:rsid w:val="00F57E99"/>
    <w:rsid w:val="00F57F86"/>
    <w:rsid w:val="00F60041"/>
    <w:rsid w:val="00F60086"/>
    <w:rsid w:val="00F6020B"/>
    <w:rsid w:val="00F602F5"/>
    <w:rsid w:val="00F60381"/>
    <w:rsid w:val="00F605D9"/>
    <w:rsid w:val="00F60609"/>
    <w:rsid w:val="00F60730"/>
    <w:rsid w:val="00F60B75"/>
    <w:rsid w:val="00F60BE7"/>
    <w:rsid w:val="00F60C30"/>
    <w:rsid w:val="00F60DB2"/>
    <w:rsid w:val="00F60E9D"/>
    <w:rsid w:val="00F6158C"/>
    <w:rsid w:val="00F616DD"/>
    <w:rsid w:val="00F618E8"/>
    <w:rsid w:val="00F62156"/>
    <w:rsid w:val="00F6246B"/>
    <w:rsid w:val="00F625BA"/>
    <w:rsid w:val="00F62A9A"/>
    <w:rsid w:val="00F62AAC"/>
    <w:rsid w:val="00F62B01"/>
    <w:rsid w:val="00F62CBE"/>
    <w:rsid w:val="00F631AB"/>
    <w:rsid w:val="00F631C5"/>
    <w:rsid w:val="00F63255"/>
    <w:rsid w:val="00F632A9"/>
    <w:rsid w:val="00F633B6"/>
    <w:rsid w:val="00F63409"/>
    <w:rsid w:val="00F63673"/>
    <w:rsid w:val="00F6370D"/>
    <w:rsid w:val="00F63A93"/>
    <w:rsid w:val="00F63B8B"/>
    <w:rsid w:val="00F63D51"/>
    <w:rsid w:val="00F63DD9"/>
    <w:rsid w:val="00F63F32"/>
    <w:rsid w:val="00F63FF4"/>
    <w:rsid w:val="00F6411C"/>
    <w:rsid w:val="00F6420A"/>
    <w:rsid w:val="00F64278"/>
    <w:rsid w:val="00F6428B"/>
    <w:rsid w:val="00F643CC"/>
    <w:rsid w:val="00F643E8"/>
    <w:rsid w:val="00F644E8"/>
    <w:rsid w:val="00F645FE"/>
    <w:rsid w:val="00F64635"/>
    <w:rsid w:val="00F646B5"/>
    <w:rsid w:val="00F646F8"/>
    <w:rsid w:val="00F647EC"/>
    <w:rsid w:val="00F64852"/>
    <w:rsid w:val="00F6488D"/>
    <w:rsid w:val="00F64919"/>
    <w:rsid w:val="00F64978"/>
    <w:rsid w:val="00F64AA0"/>
    <w:rsid w:val="00F64C80"/>
    <w:rsid w:val="00F650FF"/>
    <w:rsid w:val="00F656FA"/>
    <w:rsid w:val="00F6595D"/>
    <w:rsid w:val="00F65A08"/>
    <w:rsid w:val="00F65ACE"/>
    <w:rsid w:val="00F65C6B"/>
    <w:rsid w:val="00F65D51"/>
    <w:rsid w:val="00F66091"/>
    <w:rsid w:val="00F66140"/>
    <w:rsid w:val="00F66281"/>
    <w:rsid w:val="00F662FC"/>
    <w:rsid w:val="00F66368"/>
    <w:rsid w:val="00F66480"/>
    <w:rsid w:val="00F6680F"/>
    <w:rsid w:val="00F6688E"/>
    <w:rsid w:val="00F669B0"/>
    <w:rsid w:val="00F66B7B"/>
    <w:rsid w:val="00F66E72"/>
    <w:rsid w:val="00F67100"/>
    <w:rsid w:val="00F67181"/>
    <w:rsid w:val="00F67266"/>
    <w:rsid w:val="00F6731E"/>
    <w:rsid w:val="00F674BD"/>
    <w:rsid w:val="00F67525"/>
    <w:rsid w:val="00F67795"/>
    <w:rsid w:val="00F67867"/>
    <w:rsid w:val="00F6790A"/>
    <w:rsid w:val="00F67B89"/>
    <w:rsid w:val="00F67B9F"/>
    <w:rsid w:val="00F67BB8"/>
    <w:rsid w:val="00F67E42"/>
    <w:rsid w:val="00F70033"/>
    <w:rsid w:val="00F70087"/>
    <w:rsid w:val="00F701F2"/>
    <w:rsid w:val="00F704F0"/>
    <w:rsid w:val="00F7054D"/>
    <w:rsid w:val="00F70571"/>
    <w:rsid w:val="00F70860"/>
    <w:rsid w:val="00F708B0"/>
    <w:rsid w:val="00F70A83"/>
    <w:rsid w:val="00F70AC7"/>
    <w:rsid w:val="00F70D61"/>
    <w:rsid w:val="00F70F20"/>
    <w:rsid w:val="00F7142B"/>
    <w:rsid w:val="00F714BC"/>
    <w:rsid w:val="00F7150C"/>
    <w:rsid w:val="00F71525"/>
    <w:rsid w:val="00F71743"/>
    <w:rsid w:val="00F7190C"/>
    <w:rsid w:val="00F71995"/>
    <w:rsid w:val="00F719EE"/>
    <w:rsid w:val="00F71B1F"/>
    <w:rsid w:val="00F71BD5"/>
    <w:rsid w:val="00F71DAA"/>
    <w:rsid w:val="00F71E7E"/>
    <w:rsid w:val="00F71EDE"/>
    <w:rsid w:val="00F72502"/>
    <w:rsid w:val="00F72692"/>
    <w:rsid w:val="00F72AD8"/>
    <w:rsid w:val="00F72AFC"/>
    <w:rsid w:val="00F72B09"/>
    <w:rsid w:val="00F72BB0"/>
    <w:rsid w:val="00F72C99"/>
    <w:rsid w:val="00F72E4A"/>
    <w:rsid w:val="00F7301E"/>
    <w:rsid w:val="00F73028"/>
    <w:rsid w:val="00F732A7"/>
    <w:rsid w:val="00F732FB"/>
    <w:rsid w:val="00F734A0"/>
    <w:rsid w:val="00F73661"/>
    <w:rsid w:val="00F7369E"/>
    <w:rsid w:val="00F738D4"/>
    <w:rsid w:val="00F73901"/>
    <w:rsid w:val="00F7392C"/>
    <w:rsid w:val="00F73990"/>
    <w:rsid w:val="00F73BE4"/>
    <w:rsid w:val="00F73C93"/>
    <w:rsid w:val="00F73D21"/>
    <w:rsid w:val="00F73F62"/>
    <w:rsid w:val="00F73F68"/>
    <w:rsid w:val="00F74268"/>
    <w:rsid w:val="00F7428F"/>
    <w:rsid w:val="00F744EC"/>
    <w:rsid w:val="00F7463C"/>
    <w:rsid w:val="00F746D7"/>
    <w:rsid w:val="00F74CC6"/>
    <w:rsid w:val="00F74DD0"/>
    <w:rsid w:val="00F7512F"/>
    <w:rsid w:val="00F751BE"/>
    <w:rsid w:val="00F751CB"/>
    <w:rsid w:val="00F75354"/>
    <w:rsid w:val="00F755CF"/>
    <w:rsid w:val="00F75A9D"/>
    <w:rsid w:val="00F75AAC"/>
    <w:rsid w:val="00F75B90"/>
    <w:rsid w:val="00F75E72"/>
    <w:rsid w:val="00F75F2C"/>
    <w:rsid w:val="00F7620E"/>
    <w:rsid w:val="00F762EC"/>
    <w:rsid w:val="00F7653A"/>
    <w:rsid w:val="00F76585"/>
    <w:rsid w:val="00F76617"/>
    <w:rsid w:val="00F767CF"/>
    <w:rsid w:val="00F76936"/>
    <w:rsid w:val="00F769C5"/>
    <w:rsid w:val="00F769C9"/>
    <w:rsid w:val="00F76BE1"/>
    <w:rsid w:val="00F76F31"/>
    <w:rsid w:val="00F770C2"/>
    <w:rsid w:val="00F7729A"/>
    <w:rsid w:val="00F77594"/>
    <w:rsid w:val="00F778F3"/>
    <w:rsid w:val="00F77925"/>
    <w:rsid w:val="00F77CB0"/>
    <w:rsid w:val="00F77CD6"/>
    <w:rsid w:val="00F77D11"/>
    <w:rsid w:val="00F77E19"/>
    <w:rsid w:val="00F77E8E"/>
    <w:rsid w:val="00F77F7E"/>
    <w:rsid w:val="00F80011"/>
    <w:rsid w:val="00F80079"/>
    <w:rsid w:val="00F800E0"/>
    <w:rsid w:val="00F8016E"/>
    <w:rsid w:val="00F80284"/>
    <w:rsid w:val="00F8033E"/>
    <w:rsid w:val="00F80469"/>
    <w:rsid w:val="00F805AC"/>
    <w:rsid w:val="00F805DE"/>
    <w:rsid w:val="00F80618"/>
    <w:rsid w:val="00F80B7F"/>
    <w:rsid w:val="00F80C02"/>
    <w:rsid w:val="00F80E26"/>
    <w:rsid w:val="00F80F7E"/>
    <w:rsid w:val="00F80F8B"/>
    <w:rsid w:val="00F81000"/>
    <w:rsid w:val="00F8108D"/>
    <w:rsid w:val="00F811CE"/>
    <w:rsid w:val="00F8123F"/>
    <w:rsid w:val="00F812CE"/>
    <w:rsid w:val="00F81316"/>
    <w:rsid w:val="00F81550"/>
    <w:rsid w:val="00F81603"/>
    <w:rsid w:val="00F817DE"/>
    <w:rsid w:val="00F81910"/>
    <w:rsid w:val="00F81B07"/>
    <w:rsid w:val="00F81C96"/>
    <w:rsid w:val="00F81DCE"/>
    <w:rsid w:val="00F81F59"/>
    <w:rsid w:val="00F82036"/>
    <w:rsid w:val="00F8242D"/>
    <w:rsid w:val="00F82679"/>
    <w:rsid w:val="00F82785"/>
    <w:rsid w:val="00F82A1E"/>
    <w:rsid w:val="00F82A3A"/>
    <w:rsid w:val="00F82B19"/>
    <w:rsid w:val="00F82BC5"/>
    <w:rsid w:val="00F82C87"/>
    <w:rsid w:val="00F82CBC"/>
    <w:rsid w:val="00F82EC3"/>
    <w:rsid w:val="00F82FC2"/>
    <w:rsid w:val="00F82FF4"/>
    <w:rsid w:val="00F833DD"/>
    <w:rsid w:val="00F835F3"/>
    <w:rsid w:val="00F836ED"/>
    <w:rsid w:val="00F83916"/>
    <w:rsid w:val="00F83C50"/>
    <w:rsid w:val="00F83DA7"/>
    <w:rsid w:val="00F83EAE"/>
    <w:rsid w:val="00F83EF5"/>
    <w:rsid w:val="00F83F21"/>
    <w:rsid w:val="00F83F6B"/>
    <w:rsid w:val="00F83F8C"/>
    <w:rsid w:val="00F83F9A"/>
    <w:rsid w:val="00F84233"/>
    <w:rsid w:val="00F8459D"/>
    <w:rsid w:val="00F8473F"/>
    <w:rsid w:val="00F84788"/>
    <w:rsid w:val="00F84875"/>
    <w:rsid w:val="00F8499D"/>
    <w:rsid w:val="00F84AD7"/>
    <w:rsid w:val="00F84BD6"/>
    <w:rsid w:val="00F84C61"/>
    <w:rsid w:val="00F84D4E"/>
    <w:rsid w:val="00F8501B"/>
    <w:rsid w:val="00F852F2"/>
    <w:rsid w:val="00F8542B"/>
    <w:rsid w:val="00F85454"/>
    <w:rsid w:val="00F85472"/>
    <w:rsid w:val="00F85479"/>
    <w:rsid w:val="00F8548E"/>
    <w:rsid w:val="00F85542"/>
    <w:rsid w:val="00F855A7"/>
    <w:rsid w:val="00F85660"/>
    <w:rsid w:val="00F857D6"/>
    <w:rsid w:val="00F857E3"/>
    <w:rsid w:val="00F857ED"/>
    <w:rsid w:val="00F8597B"/>
    <w:rsid w:val="00F85991"/>
    <w:rsid w:val="00F85A33"/>
    <w:rsid w:val="00F85BFB"/>
    <w:rsid w:val="00F85C18"/>
    <w:rsid w:val="00F85C84"/>
    <w:rsid w:val="00F85D21"/>
    <w:rsid w:val="00F86016"/>
    <w:rsid w:val="00F86224"/>
    <w:rsid w:val="00F86286"/>
    <w:rsid w:val="00F862D6"/>
    <w:rsid w:val="00F8636A"/>
    <w:rsid w:val="00F86385"/>
    <w:rsid w:val="00F86711"/>
    <w:rsid w:val="00F868EB"/>
    <w:rsid w:val="00F869F1"/>
    <w:rsid w:val="00F86B62"/>
    <w:rsid w:val="00F86C9C"/>
    <w:rsid w:val="00F8731C"/>
    <w:rsid w:val="00F87415"/>
    <w:rsid w:val="00F8741C"/>
    <w:rsid w:val="00F8753D"/>
    <w:rsid w:val="00F87600"/>
    <w:rsid w:val="00F876B2"/>
    <w:rsid w:val="00F878D2"/>
    <w:rsid w:val="00F87BAA"/>
    <w:rsid w:val="00F87CB6"/>
    <w:rsid w:val="00F901A4"/>
    <w:rsid w:val="00F901DD"/>
    <w:rsid w:val="00F9046E"/>
    <w:rsid w:val="00F90568"/>
    <w:rsid w:val="00F90597"/>
    <w:rsid w:val="00F9076B"/>
    <w:rsid w:val="00F907A9"/>
    <w:rsid w:val="00F90877"/>
    <w:rsid w:val="00F908DF"/>
    <w:rsid w:val="00F90983"/>
    <w:rsid w:val="00F90B8A"/>
    <w:rsid w:val="00F90CA9"/>
    <w:rsid w:val="00F90D7C"/>
    <w:rsid w:val="00F90E5B"/>
    <w:rsid w:val="00F9105C"/>
    <w:rsid w:val="00F910BB"/>
    <w:rsid w:val="00F910D5"/>
    <w:rsid w:val="00F91176"/>
    <w:rsid w:val="00F911D0"/>
    <w:rsid w:val="00F911F9"/>
    <w:rsid w:val="00F91249"/>
    <w:rsid w:val="00F91317"/>
    <w:rsid w:val="00F91628"/>
    <w:rsid w:val="00F91817"/>
    <w:rsid w:val="00F918B3"/>
    <w:rsid w:val="00F9197B"/>
    <w:rsid w:val="00F91A91"/>
    <w:rsid w:val="00F91A9A"/>
    <w:rsid w:val="00F91AF2"/>
    <w:rsid w:val="00F91AF7"/>
    <w:rsid w:val="00F91B36"/>
    <w:rsid w:val="00F91B8E"/>
    <w:rsid w:val="00F91C7F"/>
    <w:rsid w:val="00F91E19"/>
    <w:rsid w:val="00F91FB4"/>
    <w:rsid w:val="00F92041"/>
    <w:rsid w:val="00F9205B"/>
    <w:rsid w:val="00F9209B"/>
    <w:rsid w:val="00F9214B"/>
    <w:rsid w:val="00F92191"/>
    <w:rsid w:val="00F92222"/>
    <w:rsid w:val="00F9253A"/>
    <w:rsid w:val="00F92629"/>
    <w:rsid w:val="00F926C8"/>
    <w:rsid w:val="00F92814"/>
    <w:rsid w:val="00F92893"/>
    <w:rsid w:val="00F92999"/>
    <w:rsid w:val="00F92C33"/>
    <w:rsid w:val="00F92CA7"/>
    <w:rsid w:val="00F92E5F"/>
    <w:rsid w:val="00F92F1A"/>
    <w:rsid w:val="00F93008"/>
    <w:rsid w:val="00F932BB"/>
    <w:rsid w:val="00F936F7"/>
    <w:rsid w:val="00F93795"/>
    <w:rsid w:val="00F93903"/>
    <w:rsid w:val="00F93A33"/>
    <w:rsid w:val="00F93B2B"/>
    <w:rsid w:val="00F93B96"/>
    <w:rsid w:val="00F93C74"/>
    <w:rsid w:val="00F93E0B"/>
    <w:rsid w:val="00F94093"/>
    <w:rsid w:val="00F94376"/>
    <w:rsid w:val="00F943D6"/>
    <w:rsid w:val="00F94559"/>
    <w:rsid w:val="00F946C0"/>
    <w:rsid w:val="00F94AA4"/>
    <w:rsid w:val="00F94AAE"/>
    <w:rsid w:val="00F94AE2"/>
    <w:rsid w:val="00F94DD7"/>
    <w:rsid w:val="00F94E36"/>
    <w:rsid w:val="00F94ECB"/>
    <w:rsid w:val="00F95390"/>
    <w:rsid w:val="00F9546C"/>
    <w:rsid w:val="00F95485"/>
    <w:rsid w:val="00F9549C"/>
    <w:rsid w:val="00F955A9"/>
    <w:rsid w:val="00F957B7"/>
    <w:rsid w:val="00F9580E"/>
    <w:rsid w:val="00F95CCA"/>
    <w:rsid w:val="00F95DF9"/>
    <w:rsid w:val="00F95FD9"/>
    <w:rsid w:val="00F9607C"/>
    <w:rsid w:val="00F96131"/>
    <w:rsid w:val="00F961DF"/>
    <w:rsid w:val="00F96700"/>
    <w:rsid w:val="00F96785"/>
    <w:rsid w:val="00F9680D"/>
    <w:rsid w:val="00F96CDA"/>
    <w:rsid w:val="00F96E5B"/>
    <w:rsid w:val="00F96EF7"/>
    <w:rsid w:val="00F96FA6"/>
    <w:rsid w:val="00F96FE7"/>
    <w:rsid w:val="00F97014"/>
    <w:rsid w:val="00F9724F"/>
    <w:rsid w:val="00F973DE"/>
    <w:rsid w:val="00F9778B"/>
    <w:rsid w:val="00F977EC"/>
    <w:rsid w:val="00F9785F"/>
    <w:rsid w:val="00F9786B"/>
    <w:rsid w:val="00F978EE"/>
    <w:rsid w:val="00F97924"/>
    <w:rsid w:val="00F9794A"/>
    <w:rsid w:val="00F979FD"/>
    <w:rsid w:val="00F97BA7"/>
    <w:rsid w:val="00F97C61"/>
    <w:rsid w:val="00FA004F"/>
    <w:rsid w:val="00FA0070"/>
    <w:rsid w:val="00FA00D5"/>
    <w:rsid w:val="00FA014F"/>
    <w:rsid w:val="00FA02E9"/>
    <w:rsid w:val="00FA03B2"/>
    <w:rsid w:val="00FA042C"/>
    <w:rsid w:val="00FA0558"/>
    <w:rsid w:val="00FA05C2"/>
    <w:rsid w:val="00FA0627"/>
    <w:rsid w:val="00FA0668"/>
    <w:rsid w:val="00FA0A65"/>
    <w:rsid w:val="00FA0BDD"/>
    <w:rsid w:val="00FA0C50"/>
    <w:rsid w:val="00FA0D1F"/>
    <w:rsid w:val="00FA0D92"/>
    <w:rsid w:val="00FA0E4B"/>
    <w:rsid w:val="00FA0ED5"/>
    <w:rsid w:val="00FA0F58"/>
    <w:rsid w:val="00FA119E"/>
    <w:rsid w:val="00FA1761"/>
    <w:rsid w:val="00FA18EC"/>
    <w:rsid w:val="00FA195D"/>
    <w:rsid w:val="00FA19E8"/>
    <w:rsid w:val="00FA1AD8"/>
    <w:rsid w:val="00FA1B70"/>
    <w:rsid w:val="00FA1BBA"/>
    <w:rsid w:val="00FA1CAB"/>
    <w:rsid w:val="00FA1E8A"/>
    <w:rsid w:val="00FA21BA"/>
    <w:rsid w:val="00FA22E7"/>
    <w:rsid w:val="00FA22FB"/>
    <w:rsid w:val="00FA2375"/>
    <w:rsid w:val="00FA2420"/>
    <w:rsid w:val="00FA245F"/>
    <w:rsid w:val="00FA287C"/>
    <w:rsid w:val="00FA2959"/>
    <w:rsid w:val="00FA2A88"/>
    <w:rsid w:val="00FA2E69"/>
    <w:rsid w:val="00FA34D2"/>
    <w:rsid w:val="00FA34F5"/>
    <w:rsid w:val="00FA365A"/>
    <w:rsid w:val="00FA3729"/>
    <w:rsid w:val="00FA37E4"/>
    <w:rsid w:val="00FA3A4B"/>
    <w:rsid w:val="00FA3A54"/>
    <w:rsid w:val="00FA3A55"/>
    <w:rsid w:val="00FA3DE0"/>
    <w:rsid w:val="00FA3DEC"/>
    <w:rsid w:val="00FA3E78"/>
    <w:rsid w:val="00FA3EA2"/>
    <w:rsid w:val="00FA3F55"/>
    <w:rsid w:val="00FA4076"/>
    <w:rsid w:val="00FA414C"/>
    <w:rsid w:val="00FA42A5"/>
    <w:rsid w:val="00FA4362"/>
    <w:rsid w:val="00FA45AE"/>
    <w:rsid w:val="00FA47F4"/>
    <w:rsid w:val="00FA492C"/>
    <w:rsid w:val="00FA497A"/>
    <w:rsid w:val="00FA4A3E"/>
    <w:rsid w:val="00FA5017"/>
    <w:rsid w:val="00FA50F8"/>
    <w:rsid w:val="00FA5176"/>
    <w:rsid w:val="00FA54BB"/>
    <w:rsid w:val="00FA563A"/>
    <w:rsid w:val="00FA56C6"/>
    <w:rsid w:val="00FA58BA"/>
    <w:rsid w:val="00FA5BF0"/>
    <w:rsid w:val="00FA5BFE"/>
    <w:rsid w:val="00FA5C3A"/>
    <w:rsid w:val="00FA5D6B"/>
    <w:rsid w:val="00FA60CD"/>
    <w:rsid w:val="00FA61EC"/>
    <w:rsid w:val="00FA62B6"/>
    <w:rsid w:val="00FA6342"/>
    <w:rsid w:val="00FA66D3"/>
    <w:rsid w:val="00FA67CB"/>
    <w:rsid w:val="00FA6919"/>
    <w:rsid w:val="00FA69AB"/>
    <w:rsid w:val="00FA6A87"/>
    <w:rsid w:val="00FA6B87"/>
    <w:rsid w:val="00FA6C0D"/>
    <w:rsid w:val="00FA6CD8"/>
    <w:rsid w:val="00FA6F1C"/>
    <w:rsid w:val="00FA71F0"/>
    <w:rsid w:val="00FA71F1"/>
    <w:rsid w:val="00FA744F"/>
    <w:rsid w:val="00FA7673"/>
    <w:rsid w:val="00FA79EF"/>
    <w:rsid w:val="00FA7D6E"/>
    <w:rsid w:val="00FA7D7E"/>
    <w:rsid w:val="00FA7D90"/>
    <w:rsid w:val="00FA7ED8"/>
    <w:rsid w:val="00FA7F07"/>
    <w:rsid w:val="00FB013F"/>
    <w:rsid w:val="00FB0203"/>
    <w:rsid w:val="00FB02A7"/>
    <w:rsid w:val="00FB02F8"/>
    <w:rsid w:val="00FB031A"/>
    <w:rsid w:val="00FB055A"/>
    <w:rsid w:val="00FB059B"/>
    <w:rsid w:val="00FB08FE"/>
    <w:rsid w:val="00FB0900"/>
    <w:rsid w:val="00FB0A93"/>
    <w:rsid w:val="00FB0ADF"/>
    <w:rsid w:val="00FB0EC8"/>
    <w:rsid w:val="00FB0F95"/>
    <w:rsid w:val="00FB11DE"/>
    <w:rsid w:val="00FB1299"/>
    <w:rsid w:val="00FB14D3"/>
    <w:rsid w:val="00FB1524"/>
    <w:rsid w:val="00FB1592"/>
    <w:rsid w:val="00FB15B3"/>
    <w:rsid w:val="00FB15C6"/>
    <w:rsid w:val="00FB19CF"/>
    <w:rsid w:val="00FB1B0B"/>
    <w:rsid w:val="00FB1C16"/>
    <w:rsid w:val="00FB1C8E"/>
    <w:rsid w:val="00FB1DD8"/>
    <w:rsid w:val="00FB1FC9"/>
    <w:rsid w:val="00FB20C6"/>
    <w:rsid w:val="00FB2165"/>
    <w:rsid w:val="00FB2340"/>
    <w:rsid w:val="00FB29E4"/>
    <w:rsid w:val="00FB29F6"/>
    <w:rsid w:val="00FB2B11"/>
    <w:rsid w:val="00FB3095"/>
    <w:rsid w:val="00FB30C7"/>
    <w:rsid w:val="00FB31AD"/>
    <w:rsid w:val="00FB31C1"/>
    <w:rsid w:val="00FB3346"/>
    <w:rsid w:val="00FB34DE"/>
    <w:rsid w:val="00FB35E8"/>
    <w:rsid w:val="00FB386C"/>
    <w:rsid w:val="00FB39A1"/>
    <w:rsid w:val="00FB3B56"/>
    <w:rsid w:val="00FB3BD7"/>
    <w:rsid w:val="00FB3CD1"/>
    <w:rsid w:val="00FB3E29"/>
    <w:rsid w:val="00FB3E73"/>
    <w:rsid w:val="00FB3F07"/>
    <w:rsid w:val="00FB4102"/>
    <w:rsid w:val="00FB4400"/>
    <w:rsid w:val="00FB44C5"/>
    <w:rsid w:val="00FB453E"/>
    <w:rsid w:val="00FB45CB"/>
    <w:rsid w:val="00FB4737"/>
    <w:rsid w:val="00FB48F9"/>
    <w:rsid w:val="00FB4957"/>
    <w:rsid w:val="00FB4ACC"/>
    <w:rsid w:val="00FB4AD4"/>
    <w:rsid w:val="00FB4BFB"/>
    <w:rsid w:val="00FB4D28"/>
    <w:rsid w:val="00FB4DF8"/>
    <w:rsid w:val="00FB5132"/>
    <w:rsid w:val="00FB517E"/>
    <w:rsid w:val="00FB5184"/>
    <w:rsid w:val="00FB52C5"/>
    <w:rsid w:val="00FB5420"/>
    <w:rsid w:val="00FB54F3"/>
    <w:rsid w:val="00FB55B5"/>
    <w:rsid w:val="00FB55E1"/>
    <w:rsid w:val="00FB572C"/>
    <w:rsid w:val="00FB5760"/>
    <w:rsid w:val="00FB5A82"/>
    <w:rsid w:val="00FB5B4B"/>
    <w:rsid w:val="00FB5BB9"/>
    <w:rsid w:val="00FB5DE3"/>
    <w:rsid w:val="00FB5E12"/>
    <w:rsid w:val="00FB5EC5"/>
    <w:rsid w:val="00FB5F74"/>
    <w:rsid w:val="00FB5FB2"/>
    <w:rsid w:val="00FB5FBD"/>
    <w:rsid w:val="00FB5FCA"/>
    <w:rsid w:val="00FB6124"/>
    <w:rsid w:val="00FB6190"/>
    <w:rsid w:val="00FB622E"/>
    <w:rsid w:val="00FB62D7"/>
    <w:rsid w:val="00FB6370"/>
    <w:rsid w:val="00FB65E8"/>
    <w:rsid w:val="00FB66C0"/>
    <w:rsid w:val="00FB6723"/>
    <w:rsid w:val="00FB6861"/>
    <w:rsid w:val="00FB6995"/>
    <w:rsid w:val="00FB69E3"/>
    <w:rsid w:val="00FB6A9A"/>
    <w:rsid w:val="00FB6E37"/>
    <w:rsid w:val="00FB6E9F"/>
    <w:rsid w:val="00FB6FA8"/>
    <w:rsid w:val="00FB7143"/>
    <w:rsid w:val="00FB71C3"/>
    <w:rsid w:val="00FB71CA"/>
    <w:rsid w:val="00FB7219"/>
    <w:rsid w:val="00FB7329"/>
    <w:rsid w:val="00FB7469"/>
    <w:rsid w:val="00FB750F"/>
    <w:rsid w:val="00FB7578"/>
    <w:rsid w:val="00FB765B"/>
    <w:rsid w:val="00FB794D"/>
    <w:rsid w:val="00FB797F"/>
    <w:rsid w:val="00FB7BB2"/>
    <w:rsid w:val="00FB7BC9"/>
    <w:rsid w:val="00FB7C5E"/>
    <w:rsid w:val="00FB7F4A"/>
    <w:rsid w:val="00FC00E2"/>
    <w:rsid w:val="00FC00F0"/>
    <w:rsid w:val="00FC0102"/>
    <w:rsid w:val="00FC02C4"/>
    <w:rsid w:val="00FC0384"/>
    <w:rsid w:val="00FC04A0"/>
    <w:rsid w:val="00FC05A7"/>
    <w:rsid w:val="00FC0767"/>
    <w:rsid w:val="00FC0974"/>
    <w:rsid w:val="00FC0A8A"/>
    <w:rsid w:val="00FC0AA7"/>
    <w:rsid w:val="00FC0B99"/>
    <w:rsid w:val="00FC0BB4"/>
    <w:rsid w:val="00FC1025"/>
    <w:rsid w:val="00FC116F"/>
    <w:rsid w:val="00FC11E0"/>
    <w:rsid w:val="00FC12EB"/>
    <w:rsid w:val="00FC14A7"/>
    <w:rsid w:val="00FC1776"/>
    <w:rsid w:val="00FC17BC"/>
    <w:rsid w:val="00FC17E2"/>
    <w:rsid w:val="00FC195A"/>
    <w:rsid w:val="00FC199D"/>
    <w:rsid w:val="00FC1A1A"/>
    <w:rsid w:val="00FC1A72"/>
    <w:rsid w:val="00FC1C2C"/>
    <w:rsid w:val="00FC1DB1"/>
    <w:rsid w:val="00FC1E16"/>
    <w:rsid w:val="00FC1E3B"/>
    <w:rsid w:val="00FC1E4C"/>
    <w:rsid w:val="00FC1F97"/>
    <w:rsid w:val="00FC21DE"/>
    <w:rsid w:val="00FC2692"/>
    <w:rsid w:val="00FC2813"/>
    <w:rsid w:val="00FC2876"/>
    <w:rsid w:val="00FC2A00"/>
    <w:rsid w:val="00FC2A33"/>
    <w:rsid w:val="00FC2A3B"/>
    <w:rsid w:val="00FC2CEC"/>
    <w:rsid w:val="00FC2DAF"/>
    <w:rsid w:val="00FC2E0E"/>
    <w:rsid w:val="00FC2E3F"/>
    <w:rsid w:val="00FC2EC1"/>
    <w:rsid w:val="00FC354C"/>
    <w:rsid w:val="00FC3762"/>
    <w:rsid w:val="00FC379D"/>
    <w:rsid w:val="00FC3BD4"/>
    <w:rsid w:val="00FC3D47"/>
    <w:rsid w:val="00FC3E51"/>
    <w:rsid w:val="00FC3E8F"/>
    <w:rsid w:val="00FC3EAC"/>
    <w:rsid w:val="00FC404A"/>
    <w:rsid w:val="00FC40F0"/>
    <w:rsid w:val="00FC4150"/>
    <w:rsid w:val="00FC42B0"/>
    <w:rsid w:val="00FC42E8"/>
    <w:rsid w:val="00FC44D3"/>
    <w:rsid w:val="00FC4622"/>
    <w:rsid w:val="00FC4A9C"/>
    <w:rsid w:val="00FC4B56"/>
    <w:rsid w:val="00FC4B6F"/>
    <w:rsid w:val="00FC4B7B"/>
    <w:rsid w:val="00FC4E2A"/>
    <w:rsid w:val="00FC4EB5"/>
    <w:rsid w:val="00FC51A6"/>
    <w:rsid w:val="00FC5258"/>
    <w:rsid w:val="00FC546D"/>
    <w:rsid w:val="00FC5601"/>
    <w:rsid w:val="00FC5977"/>
    <w:rsid w:val="00FC59A3"/>
    <w:rsid w:val="00FC5A00"/>
    <w:rsid w:val="00FC5A38"/>
    <w:rsid w:val="00FC5AB6"/>
    <w:rsid w:val="00FC5B78"/>
    <w:rsid w:val="00FC5CA1"/>
    <w:rsid w:val="00FC5D1F"/>
    <w:rsid w:val="00FC5F25"/>
    <w:rsid w:val="00FC5F40"/>
    <w:rsid w:val="00FC6005"/>
    <w:rsid w:val="00FC6099"/>
    <w:rsid w:val="00FC615C"/>
    <w:rsid w:val="00FC61E8"/>
    <w:rsid w:val="00FC630A"/>
    <w:rsid w:val="00FC63E8"/>
    <w:rsid w:val="00FC6540"/>
    <w:rsid w:val="00FC65BF"/>
    <w:rsid w:val="00FC65C4"/>
    <w:rsid w:val="00FC6836"/>
    <w:rsid w:val="00FC68AD"/>
    <w:rsid w:val="00FC6B35"/>
    <w:rsid w:val="00FC6B66"/>
    <w:rsid w:val="00FC6E3B"/>
    <w:rsid w:val="00FC6F67"/>
    <w:rsid w:val="00FC6F79"/>
    <w:rsid w:val="00FC6FB2"/>
    <w:rsid w:val="00FC71A8"/>
    <w:rsid w:val="00FC740F"/>
    <w:rsid w:val="00FC764D"/>
    <w:rsid w:val="00FC7A16"/>
    <w:rsid w:val="00FC7A7E"/>
    <w:rsid w:val="00FC7BA7"/>
    <w:rsid w:val="00FC7CB1"/>
    <w:rsid w:val="00FC7D95"/>
    <w:rsid w:val="00FC7ED1"/>
    <w:rsid w:val="00FD00DC"/>
    <w:rsid w:val="00FD01FF"/>
    <w:rsid w:val="00FD03C0"/>
    <w:rsid w:val="00FD050B"/>
    <w:rsid w:val="00FD055D"/>
    <w:rsid w:val="00FD05D0"/>
    <w:rsid w:val="00FD0878"/>
    <w:rsid w:val="00FD0B13"/>
    <w:rsid w:val="00FD0B1D"/>
    <w:rsid w:val="00FD0B4E"/>
    <w:rsid w:val="00FD0D83"/>
    <w:rsid w:val="00FD0E01"/>
    <w:rsid w:val="00FD0E12"/>
    <w:rsid w:val="00FD0F54"/>
    <w:rsid w:val="00FD0FCF"/>
    <w:rsid w:val="00FD105A"/>
    <w:rsid w:val="00FD1107"/>
    <w:rsid w:val="00FD1146"/>
    <w:rsid w:val="00FD118D"/>
    <w:rsid w:val="00FD126C"/>
    <w:rsid w:val="00FD13B2"/>
    <w:rsid w:val="00FD1449"/>
    <w:rsid w:val="00FD1777"/>
    <w:rsid w:val="00FD1945"/>
    <w:rsid w:val="00FD1C37"/>
    <w:rsid w:val="00FD1CB3"/>
    <w:rsid w:val="00FD1D73"/>
    <w:rsid w:val="00FD1DCA"/>
    <w:rsid w:val="00FD1E4A"/>
    <w:rsid w:val="00FD1E56"/>
    <w:rsid w:val="00FD1F6A"/>
    <w:rsid w:val="00FD20C2"/>
    <w:rsid w:val="00FD20D6"/>
    <w:rsid w:val="00FD2100"/>
    <w:rsid w:val="00FD21FB"/>
    <w:rsid w:val="00FD22B4"/>
    <w:rsid w:val="00FD24F0"/>
    <w:rsid w:val="00FD2512"/>
    <w:rsid w:val="00FD2519"/>
    <w:rsid w:val="00FD252D"/>
    <w:rsid w:val="00FD2643"/>
    <w:rsid w:val="00FD2722"/>
    <w:rsid w:val="00FD2AE5"/>
    <w:rsid w:val="00FD2C9A"/>
    <w:rsid w:val="00FD2FFC"/>
    <w:rsid w:val="00FD3000"/>
    <w:rsid w:val="00FD3004"/>
    <w:rsid w:val="00FD31EB"/>
    <w:rsid w:val="00FD31EF"/>
    <w:rsid w:val="00FD3591"/>
    <w:rsid w:val="00FD3651"/>
    <w:rsid w:val="00FD3746"/>
    <w:rsid w:val="00FD3831"/>
    <w:rsid w:val="00FD39E4"/>
    <w:rsid w:val="00FD3A1E"/>
    <w:rsid w:val="00FD3C02"/>
    <w:rsid w:val="00FD3C3E"/>
    <w:rsid w:val="00FD3D2E"/>
    <w:rsid w:val="00FD3EE3"/>
    <w:rsid w:val="00FD414C"/>
    <w:rsid w:val="00FD44CB"/>
    <w:rsid w:val="00FD456A"/>
    <w:rsid w:val="00FD48DA"/>
    <w:rsid w:val="00FD48EA"/>
    <w:rsid w:val="00FD4934"/>
    <w:rsid w:val="00FD4A44"/>
    <w:rsid w:val="00FD4B23"/>
    <w:rsid w:val="00FD4B3E"/>
    <w:rsid w:val="00FD4EB8"/>
    <w:rsid w:val="00FD4F43"/>
    <w:rsid w:val="00FD50D1"/>
    <w:rsid w:val="00FD53BF"/>
    <w:rsid w:val="00FD562D"/>
    <w:rsid w:val="00FD57DB"/>
    <w:rsid w:val="00FD57FB"/>
    <w:rsid w:val="00FD593C"/>
    <w:rsid w:val="00FD595E"/>
    <w:rsid w:val="00FD5979"/>
    <w:rsid w:val="00FD5ADB"/>
    <w:rsid w:val="00FD5BF1"/>
    <w:rsid w:val="00FD5D8D"/>
    <w:rsid w:val="00FD6064"/>
    <w:rsid w:val="00FD6840"/>
    <w:rsid w:val="00FD6943"/>
    <w:rsid w:val="00FD6D0E"/>
    <w:rsid w:val="00FD6DEF"/>
    <w:rsid w:val="00FD6F18"/>
    <w:rsid w:val="00FD70A2"/>
    <w:rsid w:val="00FD70E1"/>
    <w:rsid w:val="00FD721C"/>
    <w:rsid w:val="00FD7319"/>
    <w:rsid w:val="00FD7443"/>
    <w:rsid w:val="00FD75A2"/>
    <w:rsid w:val="00FD763A"/>
    <w:rsid w:val="00FD7892"/>
    <w:rsid w:val="00FD7897"/>
    <w:rsid w:val="00FD7BB4"/>
    <w:rsid w:val="00FD7E25"/>
    <w:rsid w:val="00FD7F3C"/>
    <w:rsid w:val="00FE0024"/>
    <w:rsid w:val="00FE0097"/>
    <w:rsid w:val="00FE00D6"/>
    <w:rsid w:val="00FE039D"/>
    <w:rsid w:val="00FE03D6"/>
    <w:rsid w:val="00FE03F1"/>
    <w:rsid w:val="00FE052E"/>
    <w:rsid w:val="00FE05C0"/>
    <w:rsid w:val="00FE0646"/>
    <w:rsid w:val="00FE06B3"/>
    <w:rsid w:val="00FE07CA"/>
    <w:rsid w:val="00FE095F"/>
    <w:rsid w:val="00FE09EA"/>
    <w:rsid w:val="00FE0AFD"/>
    <w:rsid w:val="00FE0B55"/>
    <w:rsid w:val="00FE0BAC"/>
    <w:rsid w:val="00FE0BC0"/>
    <w:rsid w:val="00FE0C53"/>
    <w:rsid w:val="00FE0C9C"/>
    <w:rsid w:val="00FE0CBB"/>
    <w:rsid w:val="00FE0D50"/>
    <w:rsid w:val="00FE0D70"/>
    <w:rsid w:val="00FE1048"/>
    <w:rsid w:val="00FE128C"/>
    <w:rsid w:val="00FE1330"/>
    <w:rsid w:val="00FE13EF"/>
    <w:rsid w:val="00FE15A9"/>
    <w:rsid w:val="00FE1664"/>
    <w:rsid w:val="00FE16FA"/>
    <w:rsid w:val="00FE18B9"/>
    <w:rsid w:val="00FE1938"/>
    <w:rsid w:val="00FE1A3F"/>
    <w:rsid w:val="00FE1AA4"/>
    <w:rsid w:val="00FE1AA9"/>
    <w:rsid w:val="00FE1AEF"/>
    <w:rsid w:val="00FE1B09"/>
    <w:rsid w:val="00FE1C2B"/>
    <w:rsid w:val="00FE1C3F"/>
    <w:rsid w:val="00FE1DB6"/>
    <w:rsid w:val="00FE1DD2"/>
    <w:rsid w:val="00FE1DD4"/>
    <w:rsid w:val="00FE1E46"/>
    <w:rsid w:val="00FE1F85"/>
    <w:rsid w:val="00FE215A"/>
    <w:rsid w:val="00FE2373"/>
    <w:rsid w:val="00FE2403"/>
    <w:rsid w:val="00FE2596"/>
    <w:rsid w:val="00FE2778"/>
    <w:rsid w:val="00FE2810"/>
    <w:rsid w:val="00FE28E4"/>
    <w:rsid w:val="00FE29B7"/>
    <w:rsid w:val="00FE2BC4"/>
    <w:rsid w:val="00FE2BF6"/>
    <w:rsid w:val="00FE2C1E"/>
    <w:rsid w:val="00FE2D66"/>
    <w:rsid w:val="00FE2DDA"/>
    <w:rsid w:val="00FE31B9"/>
    <w:rsid w:val="00FE3249"/>
    <w:rsid w:val="00FE3397"/>
    <w:rsid w:val="00FE33B1"/>
    <w:rsid w:val="00FE33DD"/>
    <w:rsid w:val="00FE34BE"/>
    <w:rsid w:val="00FE357C"/>
    <w:rsid w:val="00FE3866"/>
    <w:rsid w:val="00FE38DE"/>
    <w:rsid w:val="00FE3BB2"/>
    <w:rsid w:val="00FE3BBF"/>
    <w:rsid w:val="00FE3DED"/>
    <w:rsid w:val="00FE3FA0"/>
    <w:rsid w:val="00FE40B6"/>
    <w:rsid w:val="00FE41A2"/>
    <w:rsid w:val="00FE41F9"/>
    <w:rsid w:val="00FE42A1"/>
    <w:rsid w:val="00FE4316"/>
    <w:rsid w:val="00FE4427"/>
    <w:rsid w:val="00FE44A4"/>
    <w:rsid w:val="00FE470E"/>
    <w:rsid w:val="00FE48A3"/>
    <w:rsid w:val="00FE493E"/>
    <w:rsid w:val="00FE4946"/>
    <w:rsid w:val="00FE4B1F"/>
    <w:rsid w:val="00FE4BD8"/>
    <w:rsid w:val="00FE4C23"/>
    <w:rsid w:val="00FE51F3"/>
    <w:rsid w:val="00FE52BE"/>
    <w:rsid w:val="00FE5306"/>
    <w:rsid w:val="00FE5383"/>
    <w:rsid w:val="00FE53FE"/>
    <w:rsid w:val="00FE5476"/>
    <w:rsid w:val="00FE5837"/>
    <w:rsid w:val="00FE586A"/>
    <w:rsid w:val="00FE5CBC"/>
    <w:rsid w:val="00FE62D4"/>
    <w:rsid w:val="00FE64D9"/>
    <w:rsid w:val="00FE670F"/>
    <w:rsid w:val="00FE671B"/>
    <w:rsid w:val="00FE67FB"/>
    <w:rsid w:val="00FE6B07"/>
    <w:rsid w:val="00FE6B2D"/>
    <w:rsid w:val="00FE6BEE"/>
    <w:rsid w:val="00FE6ECD"/>
    <w:rsid w:val="00FE715E"/>
    <w:rsid w:val="00FE71B1"/>
    <w:rsid w:val="00FE7260"/>
    <w:rsid w:val="00FE73E9"/>
    <w:rsid w:val="00FE7457"/>
    <w:rsid w:val="00FE74BA"/>
    <w:rsid w:val="00FE75F5"/>
    <w:rsid w:val="00FE767A"/>
    <w:rsid w:val="00FE76BB"/>
    <w:rsid w:val="00FE78B5"/>
    <w:rsid w:val="00FE78B6"/>
    <w:rsid w:val="00FE79BF"/>
    <w:rsid w:val="00FE79E7"/>
    <w:rsid w:val="00FE7A82"/>
    <w:rsid w:val="00FE7BC6"/>
    <w:rsid w:val="00FE7BC8"/>
    <w:rsid w:val="00FE7EEC"/>
    <w:rsid w:val="00FE7F01"/>
    <w:rsid w:val="00FE7F2E"/>
    <w:rsid w:val="00FE7F7B"/>
    <w:rsid w:val="00FE7FAC"/>
    <w:rsid w:val="00FE7FE8"/>
    <w:rsid w:val="00FF018D"/>
    <w:rsid w:val="00FF06DC"/>
    <w:rsid w:val="00FF08AA"/>
    <w:rsid w:val="00FF08FD"/>
    <w:rsid w:val="00FF0981"/>
    <w:rsid w:val="00FF0A78"/>
    <w:rsid w:val="00FF0B1D"/>
    <w:rsid w:val="00FF0B89"/>
    <w:rsid w:val="00FF0C1E"/>
    <w:rsid w:val="00FF0CA6"/>
    <w:rsid w:val="00FF0D66"/>
    <w:rsid w:val="00FF0D7C"/>
    <w:rsid w:val="00FF0E19"/>
    <w:rsid w:val="00FF0F54"/>
    <w:rsid w:val="00FF1157"/>
    <w:rsid w:val="00FF135A"/>
    <w:rsid w:val="00FF1397"/>
    <w:rsid w:val="00FF145C"/>
    <w:rsid w:val="00FF188F"/>
    <w:rsid w:val="00FF1A41"/>
    <w:rsid w:val="00FF1AB9"/>
    <w:rsid w:val="00FF1ABC"/>
    <w:rsid w:val="00FF1B1A"/>
    <w:rsid w:val="00FF1B39"/>
    <w:rsid w:val="00FF1B58"/>
    <w:rsid w:val="00FF1B76"/>
    <w:rsid w:val="00FF1BCB"/>
    <w:rsid w:val="00FF1CDB"/>
    <w:rsid w:val="00FF1E39"/>
    <w:rsid w:val="00FF1E64"/>
    <w:rsid w:val="00FF202B"/>
    <w:rsid w:val="00FF206F"/>
    <w:rsid w:val="00FF211D"/>
    <w:rsid w:val="00FF213D"/>
    <w:rsid w:val="00FF22B2"/>
    <w:rsid w:val="00FF243F"/>
    <w:rsid w:val="00FF24AB"/>
    <w:rsid w:val="00FF24D6"/>
    <w:rsid w:val="00FF254A"/>
    <w:rsid w:val="00FF2788"/>
    <w:rsid w:val="00FF2877"/>
    <w:rsid w:val="00FF2AD6"/>
    <w:rsid w:val="00FF2D39"/>
    <w:rsid w:val="00FF2E48"/>
    <w:rsid w:val="00FF2EF4"/>
    <w:rsid w:val="00FF2F38"/>
    <w:rsid w:val="00FF3126"/>
    <w:rsid w:val="00FF314C"/>
    <w:rsid w:val="00FF3155"/>
    <w:rsid w:val="00FF31B5"/>
    <w:rsid w:val="00FF3342"/>
    <w:rsid w:val="00FF352B"/>
    <w:rsid w:val="00FF365C"/>
    <w:rsid w:val="00FF36F1"/>
    <w:rsid w:val="00FF375A"/>
    <w:rsid w:val="00FF3826"/>
    <w:rsid w:val="00FF392A"/>
    <w:rsid w:val="00FF3B54"/>
    <w:rsid w:val="00FF3BFC"/>
    <w:rsid w:val="00FF3E17"/>
    <w:rsid w:val="00FF3EF4"/>
    <w:rsid w:val="00FF4139"/>
    <w:rsid w:val="00FF415C"/>
    <w:rsid w:val="00FF43CD"/>
    <w:rsid w:val="00FF465C"/>
    <w:rsid w:val="00FF47BB"/>
    <w:rsid w:val="00FF47F4"/>
    <w:rsid w:val="00FF494F"/>
    <w:rsid w:val="00FF497B"/>
    <w:rsid w:val="00FF4BA8"/>
    <w:rsid w:val="00FF4C85"/>
    <w:rsid w:val="00FF4D33"/>
    <w:rsid w:val="00FF4E2B"/>
    <w:rsid w:val="00FF522C"/>
    <w:rsid w:val="00FF532D"/>
    <w:rsid w:val="00FF53F5"/>
    <w:rsid w:val="00FF541B"/>
    <w:rsid w:val="00FF5481"/>
    <w:rsid w:val="00FF5484"/>
    <w:rsid w:val="00FF56A0"/>
    <w:rsid w:val="00FF5731"/>
    <w:rsid w:val="00FF5A56"/>
    <w:rsid w:val="00FF5A61"/>
    <w:rsid w:val="00FF5CED"/>
    <w:rsid w:val="00FF5E0B"/>
    <w:rsid w:val="00FF5ED4"/>
    <w:rsid w:val="00FF60D6"/>
    <w:rsid w:val="00FF6272"/>
    <w:rsid w:val="00FF62B1"/>
    <w:rsid w:val="00FF6461"/>
    <w:rsid w:val="00FF64B2"/>
    <w:rsid w:val="00FF6750"/>
    <w:rsid w:val="00FF6825"/>
    <w:rsid w:val="00FF687E"/>
    <w:rsid w:val="00FF6AE3"/>
    <w:rsid w:val="00FF6B39"/>
    <w:rsid w:val="00FF6C03"/>
    <w:rsid w:val="00FF6C86"/>
    <w:rsid w:val="00FF6E98"/>
    <w:rsid w:val="00FF6EE0"/>
    <w:rsid w:val="00FF7231"/>
    <w:rsid w:val="00FF7358"/>
    <w:rsid w:val="00FF73C2"/>
    <w:rsid w:val="00FF73CF"/>
    <w:rsid w:val="00FF7668"/>
    <w:rsid w:val="00FF7882"/>
    <w:rsid w:val="00FF7A65"/>
    <w:rsid w:val="00FF7A86"/>
    <w:rsid w:val="00FF7BB0"/>
    <w:rsid w:val="00FF7C3F"/>
    <w:rsid w:val="00FF7E25"/>
    <w:rsid w:val="01017BB8"/>
    <w:rsid w:val="01042475"/>
    <w:rsid w:val="010752C4"/>
    <w:rsid w:val="01080DDC"/>
    <w:rsid w:val="01091647"/>
    <w:rsid w:val="0116420B"/>
    <w:rsid w:val="01181A2E"/>
    <w:rsid w:val="011B18EC"/>
    <w:rsid w:val="011D29D2"/>
    <w:rsid w:val="01284583"/>
    <w:rsid w:val="012A0A8B"/>
    <w:rsid w:val="012A3CC7"/>
    <w:rsid w:val="013074BE"/>
    <w:rsid w:val="013D0BCC"/>
    <w:rsid w:val="01436A34"/>
    <w:rsid w:val="014C6375"/>
    <w:rsid w:val="01505E1D"/>
    <w:rsid w:val="01522865"/>
    <w:rsid w:val="015E4A21"/>
    <w:rsid w:val="01680517"/>
    <w:rsid w:val="016A13F1"/>
    <w:rsid w:val="017076AA"/>
    <w:rsid w:val="0173671B"/>
    <w:rsid w:val="017632AF"/>
    <w:rsid w:val="01821AA3"/>
    <w:rsid w:val="018A660F"/>
    <w:rsid w:val="01913066"/>
    <w:rsid w:val="01936350"/>
    <w:rsid w:val="019A40FC"/>
    <w:rsid w:val="019D3C52"/>
    <w:rsid w:val="019E4A3A"/>
    <w:rsid w:val="019F32DD"/>
    <w:rsid w:val="01B32949"/>
    <w:rsid w:val="01B3492B"/>
    <w:rsid w:val="01BB5F28"/>
    <w:rsid w:val="01BD5682"/>
    <w:rsid w:val="01DB2C6B"/>
    <w:rsid w:val="01ED4C03"/>
    <w:rsid w:val="01F15F9E"/>
    <w:rsid w:val="01F36B76"/>
    <w:rsid w:val="01FB1B9A"/>
    <w:rsid w:val="020C3BA8"/>
    <w:rsid w:val="020C570A"/>
    <w:rsid w:val="021262B6"/>
    <w:rsid w:val="0216708D"/>
    <w:rsid w:val="021B564F"/>
    <w:rsid w:val="02203B0F"/>
    <w:rsid w:val="022555B1"/>
    <w:rsid w:val="02284812"/>
    <w:rsid w:val="022E5BAB"/>
    <w:rsid w:val="023216D7"/>
    <w:rsid w:val="02344782"/>
    <w:rsid w:val="02470734"/>
    <w:rsid w:val="024D2035"/>
    <w:rsid w:val="02581673"/>
    <w:rsid w:val="026D55AC"/>
    <w:rsid w:val="02703321"/>
    <w:rsid w:val="02735850"/>
    <w:rsid w:val="02775663"/>
    <w:rsid w:val="027F5EC6"/>
    <w:rsid w:val="02824ECC"/>
    <w:rsid w:val="028927D0"/>
    <w:rsid w:val="028E472A"/>
    <w:rsid w:val="02961355"/>
    <w:rsid w:val="02982FBF"/>
    <w:rsid w:val="029917D4"/>
    <w:rsid w:val="02A56652"/>
    <w:rsid w:val="02B451EC"/>
    <w:rsid w:val="02B72B59"/>
    <w:rsid w:val="02BB5FE3"/>
    <w:rsid w:val="02BE0F27"/>
    <w:rsid w:val="02C173A8"/>
    <w:rsid w:val="02C22DA3"/>
    <w:rsid w:val="02CB1278"/>
    <w:rsid w:val="02D21D1D"/>
    <w:rsid w:val="02E802DB"/>
    <w:rsid w:val="02F04204"/>
    <w:rsid w:val="02F60DEF"/>
    <w:rsid w:val="02F61274"/>
    <w:rsid w:val="02FA2D13"/>
    <w:rsid w:val="02FB7B8E"/>
    <w:rsid w:val="030574DE"/>
    <w:rsid w:val="03066BD5"/>
    <w:rsid w:val="03151451"/>
    <w:rsid w:val="0315336D"/>
    <w:rsid w:val="03212EF8"/>
    <w:rsid w:val="0328764A"/>
    <w:rsid w:val="03294631"/>
    <w:rsid w:val="032F6137"/>
    <w:rsid w:val="03375E0C"/>
    <w:rsid w:val="033C6AC5"/>
    <w:rsid w:val="0342740E"/>
    <w:rsid w:val="03536CAF"/>
    <w:rsid w:val="035C0F07"/>
    <w:rsid w:val="036208BC"/>
    <w:rsid w:val="036A6BAB"/>
    <w:rsid w:val="0374693D"/>
    <w:rsid w:val="03761722"/>
    <w:rsid w:val="0377542E"/>
    <w:rsid w:val="037E2A73"/>
    <w:rsid w:val="037E6C18"/>
    <w:rsid w:val="038055E9"/>
    <w:rsid w:val="038A6C42"/>
    <w:rsid w:val="03977317"/>
    <w:rsid w:val="039C36A2"/>
    <w:rsid w:val="03B41BD1"/>
    <w:rsid w:val="03B55FF0"/>
    <w:rsid w:val="03BA0FC0"/>
    <w:rsid w:val="03BB3A04"/>
    <w:rsid w:val="03BD671D"/>
    <w:rsid w:val="03C10883"/>
    <w:rsid w:val="03CF4578"/>
    <w:rsid w:val="03D306FA"/>
    <w:rsid w:val="03D642B8"/>
    <w:rsid w:val="03D8648C"/>
    <w:rsid w:val="03DD2097"/>
    <w:rsid w:val="03E71CC4"/>
    <w:rsid w:val="03EA1D2F"/>
    <w:rsid w:val="03EA4BD6"/>
    <w:rsid w:val="03EC1784"/>
    <w:rsid w:val="03EE43A8"/>
    <w:rsid w:val="03FD2BB6"/>
    <w:rsid w:val="0406783B"/>
    <w:rsid w:val="04165C07"/>
    <w:rsid w:val="042633BE"/>
    <w:rsid w:val="042D637C"/>
    <w:rsid w:val="04306EEE"/>
    <w:rsid w:val="043437EA"/>
    <w:rsid w:val="043B174C"/>
    <w:rsid w:val="043C4D1A"/>
    <w:rsid w:val="04456ED4"/>
    <w:rsid w:val="04473A42"/>
    <w:rsid w:val="044B4321"/>
    <w:rsid w:val="04537B89"/>
    <w:rsid w:val="0461764C"/>
    <w:rsid w:val="046229EB"/>
    <w:rsid w:val="04632A4E"/>
    <w:rsid w:val="0464605C"/>
    <w:rsid w:val="047672BF"/>
    <w:rsid w:val="04833C50"/>
    <w:rsid w:val="0485321A"/>
    <w:rsid w:val="04861189"/>
    <w:rsid w:val="04870164"/>
    <w:rsid w:val="04A43181"/>
    <w:rsid w:val="04A8391A"/>
    <w:rsid w:val="04AA2F37"/>
    <w:rsid w:val="04B47472"/>
    <w:rsid w:val="04B54FEC"/>
    <w:rsid w:val="04B7052B"/>
    <w:rsid w:val="04BA472F"/>
    <w:rsid w:val="04BC0755"/>
    <w:rsid w:val="04C6108C"/>
    <w:rsid w:val="04C737A6"/>
    <w:rsid w:val="04C9252E"/>
    <w:rsid w:val="04CA6B8C"/>
    <w:rsid w:val="04DD48D0"/>
    <w:rsid w:val="04DF7DFA"/>
    <w:rsid w:val="04E443ED"/>
    <w:rsid w:val="04E657C7"/>
    <w:rsid w:val="04EC3A14"/>
    <w:rsid w:val="04F3193B"/>
    <w:rsid w:val="04FA2814"/>
    <w:rsid w:val="050F4EF5"/>
    <w:rsid w:val="051F5A4B"/>
    <w:rsid w:val="0525468A"/>
    <w:rsid w:val="052E0129"/>
    <w:rsid w:val="053028BC"/>
    <w:rsid w:val="053656A9"/>
    <w:rsid w:val="053F1FA0"/>
    <w:rsid w:val="05404919"/>
    <w:rsid w:val="05481486"/>
    <w:rsid w:val="05552C9D"/>
    <w:rsid w:val="055765E7"/>
    <w:rsid w:val="05583740"/>
    <w:rsid w:val="05585F7F"/>
    <w:rsid w:val="055F449F"/>
    <w:rsid w:val="05613838"/>
    <w:rsid w:val="056147ED"/>
    <w:rsid w:val="057210A6"/>
    <w:rsid w:val="05755B0C"/>
    <w:rsid w:val="0586413D"/>
    <w:rsid w:val="058F275C"/>
    <w:rsid w:val="059C53EA"/>
    <w:rsid w:val="059E3205"/>
    <w:rsid w:val="059E4874"/>
    <w:rsid w:val="059F6318"/>
    <w:rsid w:val="05B0210D"/>
    <w:rsid w:val="05B72BE7"/>
    <w:rsid w:val="05BA3291"/>
    <w:rsid w:val="05BD1A60"/>
    <w:rsid w:val="05BE6764"/>
    <w:rsid w:val="05C46AC0"/>
    <w:rsid w:val="05C6446B"/>
    <w:rsid w:val="05CC62AF"/>
    <w:rsid w:val="05CD572B"/>
    <w:rsid w:val="05D429FC"/>
    <w:rsid w:val="05DF7C8E"/>
    <w:rsid w:val="05E110A0"/>
    <w:rsid w:val="05F14FE1"/>
    <w:rsid w:val="05F554E2"/>
    <w:rsid w:val="05F74238"/>
    <w:rsid w:val="06046526"/>
    <w:rsid w:val="06190852"/>
    <w:rsid w:val="061913DD"/>
    <w:rsid w:val="062306BF"/>
    <w:rsid w:val="0630201B"/>
    <w:rsid w:val="06304C80"/>
    <w:rsid w:val="063213CA"/>
    <w:rsid w:val="06350173"/>
    <w:rsid w:val="064607EC"/>
    <w:rsid w:val="064E1053"/>
    <w:rsid w:val="065E65E4"/>
    <w:rsid w:val="06645E4F"/>
    <w:rsid w:val="066657F8"/>
    <w:rsid w:val="0667024B"/>
    <w:rsid w:val="066D73A7"/>
    <w:rsid w:val="06702699"/>
    <w:rsid w:val="06712461"/>
    <w:rsid w:val="067410BC"/>
    <w:rsid w:val="0676091C"/>
    <w:rsid w:val="06777BA0"/>
    <w:rsid w:val="067D4FD8"/>
    <w:rsid w:val="067E5DC9"/>
    <w:rsid w:val="067E6568"/>
    <w:rsid w:val="067F0B6E"/>
    <w:rsid w:val="06820127"/>
    <w:rsid w:val="0686496A"/>
    <w:rsid w:val="0689116C"/>
    <w:rsid w:val="068B04A8"/>
    <w:rsid w:val="069408C7"/>
    <w:rsid w:val="06952D61"/>
    <w:rsid w:val="069864FA"/>
    <w:rsid w:val="06A30B12"/>
    <w:rsid w:val="06A402BC"/>
    <w:rsid w:val="06AB73A6"/>
    <w:rsid w:val="06B844AB"/>
    <w:rsid w:val="06B92E89"/>
    <w:rsid w:val="06BC5D4C"/>
    <w:rsid w:val="06BD6A85"/>
    <w:rsid w:val="06C55A45"/>
    <w:rsid w:val="06C60CAD"/>
    <w:rsid w:val="06C84B28"/>
    <w:rsid w:val="06D602C2"/>
    <w:rsid w:val="06DC0013"/>
    <w:rsid w:val="06DE0838"/>
    <w:rsid w:val="06DE42F8"/>
    <w:rsid w:val="06E36CA6"/>
    <w:rsid w:val="06E51F5B"/>
    <w:rsid w:val="06E97C5C"/>
    <w:rsid w:val="06F51EE7"/>
    <w:rsid w:val="06FB47BF"/>
    <w:rsid w:val="070E427D"/>
    <w:rsid w:val="0714225F"/>
    <w:rsid w:val="071F5C8E"/>
    <w:rsid w:val="07225D16"/>
    <w:rsid w:val="07281362"/>
    <w:rsid w:val="072A164C"/>
    <w:rsid w:val="072B2497"/>
    <w:rsid w:val="072C7C47"/>
    <w:rsid w:val="072D0154"/>
    <w:rsid w:val="072D723A"/>
    <w:rsid w:val="07390EB1"/>
    <w:rsid w:val="073B72A5"/>
    <w:rsid w:val="073E5E56"/>
    <w:rsid w:val="07440F17"/>
    <w:rsid w:val="07527F33"/>
    <w:rsid w:val="07593DC6"/>
    <w:rsid w:val="075E6B06"/>
    <w:rsid w:val="07622F9A"/>
    <w:rsid w:val="07645730"/>
    <w:rsid w:val="076F1F66"/>
    <w:rsid w:val="07700DC6"/>
    <w:rsid w:val="07751C04"/>
    <w:rsid w:val="07761B84"/>
    <w:rsid w:val="0781668F"/>
    <w:rsid w:val="07841CF3"/>
    <w:rsid w:val="07894934"/>
    <w:rsid w:val="078D67B8"/>
    <w:rsid w:val="078E440C"/>
    <w:rsid w:val="079418DC"/>
    <w:rsid w:val="07983FEA"/>
    <w:rsid w:val="07985952"/>
    <w:rsid w:val="079B1508"/>
    <w:rsid w:val="07A93F84"/>
    <w:rsid w:val="07AA3596"/>
    <w:rsid w:val="07AF2352"/>
    <w:rsid w:val="07B01802"/>
    <w:rsid w:val="07B4296A"/>
    <w:rsid w:val="07C02747"/>
    <w:rsid w:val="07C14A6F"/>
    <w:rsid w:val="07C1722F"/>
    <w:rsid w:val="07C43B52"/>
    <w:rsid w:val="07C960B8"/>
    <w:rsid w:val="07CF3742"/>
    <w:rsid w:val="07CF5661"/>
    <w:rsid w:val="07E2411D"/>
    <w:rsid w:val="07E30F32"/>
    <w:rsid w:val="07E6303F"/>
    <w:rsid w:val="07ED0082"/>
    <w:rsid w:val="07EF0FEE"/>
    <w:rsid w:val="07FA1096"/>
    <w:rsid w:val="07FE4FF2"/>
    <w:rsid w:val="07FE72AB"/>
    <w:rsid w:val="08020EDC"/>
    <w:rsid w:val="08032C77"/>
    <w:rsid w:val="08065804"/>
    <w:rsid w:val="080B4E16"/>
    <w:rsid w:val="080E579A"/>
    <w:rsid w:val="08134860"/>
    <w:rsid w:val="08136C88"/>
    <w:rsid w:val="081409EB"/>
    <w:rsid w:val="081B5C5E"/>
    <w:rsid w:val="081F7736"/>
    <w:rsid w:val="08260034"/>
    <w:rsid w:val="0827731E"/>
    <w:rsid w:val="082B5B26"/>
    <w:rsid w:val="083115A8"/>
    <w:rsid w:val="08323844"/>
    <w:rsid w:val="08385E87"/>
    <w:rsid w:val="083935A8"/>
    <w:rsid w:val="083B0B93"/>
    <w:rsid w:val="083C7DA4"/>
    <w:rsid w:val="085C19DE"/>
    <w:rsid w:val="08671107"/>
    <w:rsid w:val="086823F0"/>
    <w:rsid w:val="086D2176"/>
    <w:rsid w:val="08713548"/>
    <w:rsid w:val="08754A85"/>
    <w:rsid w:val="08761340"/>
    <w:rsid w:val="087C623F"/>
    <w:rsid w:val="087E5EF2"/>
    <w:rsid w:val="08865873"/>
    <w:rsid w:val="08900CA4"/>
    <w:rsid w:val="089F7C5D"/>
    <w:rsid w:val="08A954F1"/>
    <w:rsid w:val="08AE1299"/>
    <w:rsid w:val="08BC2134"/>
    <w:rsid w:val="08BC565A"/>
    <w:rsid w:val="08C17D59"/>
    <w:rsid w:val="08C20035"/>
    <w:rsid w:val="08C46D1A"/>
    <w:rsid w:val="08D103B8"/>
    <w:rsid w:val="08D772C4"/>
    <w:rsid w:val="08DA7792"/>
    <w:rsid w:val="08DC2B02"/>
    <w:rsid w:val="08EF00E8"/>
    <w:rsid w:val="08EF226A"/>
    <w:rsid w:val="08F50B69"/>
    <w:rsid w:val="08FD3F35"/>
    <w:rsid w:val="090A2AB7"/>
    <w:rsid w:val="090F5874"/>
    <w:rsid w:val="09194FD7"/>
    <w:rsid w:val="091F573D"/>
    <w:rsid w:val="09293DAC"/>
    <w:rsid w:val="092A0D8E"/>
    <w:rsid w:val="092D38A6"/>
    <w:rsid w:val="0933183D"/>
    <w:rsid w:val="093B2AC2"/>
    <w:rsid w:val="093C62B6"/>
    <w:rsid w:val="094D0185"/>
    <w:rsid w:val="094F68D7"/>
    <w:rsid w:val="09547ECF"/>
    <w:rsid w:val="095865C1"/>
    <w:rsid w:val="09594536"/>
    <w:rsid w:val="0960195A"/>
    <w:rsid w:val="096264EF"/>
    <w:rsid w:val="09656A1A"/>
    <w:rsid w:val="0967540B"/>
    <w:rsid w:val="09680F38"/>
    <w:rsid w:val="096C0CB5"/>
    <w:rsid w:val="09715C27"/>
    <w:rsid w:val="09733E76"/>
    <w:rsid w:val="097414C5"/>
    <w:rsid w:val="097D023A"/>
    <w:rsid w:val="097D4978"/>
    <w:rsid w:val="09826602"/>
    <w:rsid w:val="098533D9"/>
    <w:rsid w:val="09880E1A"/>
    <w:rsid w:val="09885988"/>
    <w:rsid w:val="098B376B"/>
    <w:rsid w:val="098B3ED1"/>
    <w:rsid w:val="099509C4"/>
    <w:rsid w:val="09951CA8"/>
    <w:rsid w:val="0998676F"/>
    <w:rsid w:val="099D1163"/>
    <w:rsid w:val="09A127A8"/>
    <w:rsid w:val="09A76F07"/>
    <w:rsid w:val="09AB62BB"/>
    <w:rsid w:val="09B07391"/>
    <w:rsid w:val="09B11F39"/>
    <w:rsid w:val="09B13954"/>
    <w:rsid w:val="09B1457E"/>
    <w:rsid w:val="09BF1CDE"/>
    <w:rsid w:val="09C4091E"/>
    <w:rsid w:val="09C868AB"/>
    <w:rsid w:val="09C917FB"/>
    <w:rsid w:val="09CC4C00"/>
    <w:rsid w:val="09CF0B5C"/>
    <w:rsid w:val="09DB6C0A"/>
    <w:rsid w:val="09DD670C"/>
    <w:rsid w:val="09E457BD"/>
    <w:rsid w:val="09E5357D"/>
    <w:rsid w:val="09F718C4"/>
    <w:rsid w:val="09F95F4F"/>
    <w:rsid w:val="09FB1779"/>
    <w:rsid w:val="09FC1F8E"/>
    <w:rsid w:val="09FE1201"/>
    <w:rsid w:val="0A01005E"/>
    <w:rsid w:val="0A0B29CE"/>
    <w:rsid w:val="0A114FDF"/>
    <w:rsid w:val="0A147A70"/>
    <w:rsid w:val="0A174739"/>
    <w:rsid w:val="0A1F338F"/>
    <w:rsid w:val="0A20533B"/>
    <w:rsid w:val="0A3338A5"/>
    <w:rsid w:val="0A3E3B7B"/>
    <w:rsid w:val="0A4039EA"/>
    <w:rsid w:val="0A404FB1"/>
    <w:rsid w:val="0A455060"/>
    <w:rsid w:val="0A472C60"/>
    <w:rsid w:val="0A4D24CB"/>
    <w:rsid w:val="0A5354B7"/>
    <w:rsid w:val="0A5433FF"/>
    <w:rsid w:val="0A575290"/>
    <w:rsid w:val="0A592662"/>
    <w:rsid w:val="0A5A0CB7"/>
    <w:rsid w:val="0A5E5A02"/>
    <w:rsid w:val="0A70622A"/>
    <w:rsid w:val="0A7231E8"/>
    <w:rsid w:val="0A746C7D"/>
    <w:rsid w:val="0A821875"/>
    <w:rsid w:val="0A89119A"/>
    <w:rsid w:val="0A8E1DE1"/>
    <w:rsid w:val="0A8E669A"/>
    <w:rsid w:val="0A9D5BE0"/>
    <w:rsid w:val="0AB575B6"/>
    <w:rsid w:val="0AB92E9B"/>
    <w:rsid w:val="0AC46FC4"/>
    <w:rsid w:val="0AC47503"/>
    <w:rsid w:val="0ACC5078"/>
    <w:rsid w:val="0ACD3FEC"/>
    <w:rsid w:val="0AD44613"/>
    <w:rsid w:val="0AD9017E"/>
    <w:rsid w:val="0ADC2BAB"/>
    <w:rsid w:val="0ADD25B2"/>
    <w:rsid w:val="0ADF5347"/>
    <w:rsid w:val="0AE73B4C"/>
    <w:rsid w:val="0AEA7444"/>
    <w:rsid w:val="0AEB4820"/>
    <w:rsid w:val="0AED6F53"/>
    <w:rsid w:val="0AF52DE5"/>
    <w:rsid w:val="0AF818BD"/>
    <w:rsid w:val="0AFD2CFE"/>
    <w:rsid w:val="0B0250DB"/>
    <w:rsid w:val="0B097980"/>
    <w:rsid w:val="0B0D3607"/>
    <w:rsid w:val="0B184959"/>
    <w:rsid w:val="0B196C0B"/>
    <w:rsid w:val="0B1B18DB"/>
    <w:rsid w:val="0B2360A6"/>
    <w:rsid w:val="0B281D0A"/>
    <w:rsid w:val="0B2F0651"/>
    <w:rsid w:val="0B3544FB"/>
    <w:rsid w:val="0B4B5E73"/>
    <w:rsid w:val="0B4F2A24"/>
    <w:rsid w:val="0B511E2E"/>
    <w:rsid w:val="0B580E70"/>
    <w:rsid w:val="0B5A6E42"/>
    <w:rsid w:val="0B5B7423"/>
    <w:rsid w:val="0B5D1290"/>
    <w:rsid w:val="0B654D87"/>
    <w:rsid w:val="0B670CD0"/>
    <w:rsid w:val="0B6B3378"/>
    <w:rsid w:val="0B6F4003"/>
    <w:rsid w:val="0B727951"/>
    <w:rsid w:val="0B7954B3"/>
    <w:rsid w:val="0B80145F"/>
    <w:rsid w:val="0B8C7A13"/>
    <w:rsid w:val="0B8E1480"/>
    <w:rsid w:val="0B91471C"/>
    <w:rsid w:val="0BCF231F"/>
    <w:rsid w:val="0BD53E46"/>
    <w:rsid w:val="0BD75954"/>
    <w:rsid w:val="0BD938FA"/>
    <w:rsid w:val="0BFD4572"/>
    <w:rsid w:val="0C0C5CC0"/>
    <w:rsid w:val="0C177C1B"/>
    <w:rsid w:val="0C1838C3"/>
    <w:rsid w:val="0C1C26B0"/>
    <w:rsid w:val="0C1D6BB8"/>
    <w:rsid w:val="0C20000B"/>
    <w:rsid w:val="0C297EE3"/>
    <w:rsid w:val="0C2B59DC"/>
    <w:rsid w:val="0C2B79B9"/>
    <w:rsid w:val="0C3235BE"/>
    <w:rsid w:val="0C3A171E"/>
    <w:rsid w:val="0C3D1682"/>
    <w:rsid w:val="0C3F40D2"/>
    <w:rsid w:val="0C477740"/>
    <w:rsid w:val="0C4A2073"/>
    <w:rsid w:val="0C666CD3"/>
    <w:rsid w:val="0C72605F"/>
    <w:rsid w:val="0C732EED"/>
    <w:rsid w:val="0C761E0E"/>
    <w:rsid w:val="0C7974FE"/>
    <w:rsid w:val="0C8A20CE"/>
    <w:rsid w:val="0C946326"/>
    <w:rsid w:val="0CA7176B"/>
    <w:rsid w:val="0CAA1F41"/>
    <w:rsid w:val="0CB72231"/>
    <w:rsid w:val="0CB7397B"/>
    <w:rsid w:val="0CBB4F98"/>
    <w:rsid w:val="0CC073DE"/>
    <w:rsid w:val="0CC12294"/>
    <w:rsid w:val="0CC264CC"/>
    <w:rsid w:val="0CC34E69"/>
    <w:rsid w:val="0CC81ADB"/>
    <w:rsid w:val="0CCA2724"/>
    <w:rsid w:val="0CCF2455"/>
    <w:rsid w:val="0CD436FE"/>
    <w:rsid w:val="0CDF5347"/>
    <w:rsid w:val="0CE670A7"/>
    <w:rsid w:val="0CE83FA8"/>
    <w:rsid w:val="0CEA7490"/>
    <w:rsid w:val="0CF46824"/>
    <w:rsid w:val="0D0071A7"/>
    <w:rsid w:val="0D085162"/>
    <w:rsid w:val="0D094C27"/>
    <w:rsid w:val="0D155B0C"/>
    <w:rsid w:val="0D1A1035"/>
    <w:rsid w:val="0D1B3907"/>
    <w:rsid w:val="0D1C34C4"/>
    <w:rsid w:val="0D211F13"/>
    <w:rsid w:val="0D246AE1"/>
    <w:rsid w:val="0D30271D"/>
    <w:rsid w:val="0D3866FA"/>
    <w:rsid w:val="0D3C3CD4"/>
    <w:rsid w:val="0D442927"/>
    <w:rsid w:val="0D4437FB"/>
    <w:rsid w:val="0D453716"/>
    <w:rsid w:val="0D4D73F8"/>
    <w:rsid w:val="0D4E1E2B"/>
    <w:rsid w:val="0D511C48"/>
    <w:rsid w:val="0D524298"/>
    <w:rsid w:val="0D555A83"/>
    <w:rsid w:val="0D5A4FD0"/>
    <w:rsid w:val="0D635C8C"/>
    <w:rsid w:val="0D72218F"/>
    <w:rsid w:val="0D734877"/>
    <w:rsid w:val="0D737CBC"/>
    <w:rsid w:val="0D883D65"/>
    <w:rsid w:val="0D9817E4"/>
    <w:rsid w:val="0DA10B70"/>
    <w:rsid w:val="0DA121B5"/>
    <w:rsid w:val="0DA12AD4"/>
    <w:rsid w:val="0DA12F5D"/>
    <w:rsid w:val="0DB35196"/>
    <w:rsid w:val="0DC57E15"/>
    <w:rsid w:val="0DC95C9D"/>
    <w:rsid w:val="0DCB4A53"/>
    <w:rsid w:val="0DCD320A"/>
    <w:rsid w:val="0DD72C35"/>
    <w:rsid w:val="0DDF484E"/>
    <w:rsid w:val="0DE262C6"/>
    <w:rsid w:val="0DE32792"/>
    <w:rsid w:val="0DEB4CE1"/>
    <w:rsid w:val="0DED0A31"/>
    <w:rsid w:val="0DF042E9"/>
    <w:rsid w:val="0DF9638B"/>
    <w:rsid w:val="0DFF5816"/>
    <w:rsid w:val="0E04163F"/>
    <w:rsid w:val="0E121B58"/>
    <w:rsid w:val="0E217B8C"/>
    <w:rsid w:val="0E2B3594"/>
    <w:rsid w:val="0E317302"/>
    <w:rsid w:val="0E46029A"/>
    <w:rsid w:val="0E4A160D"/>
    <w:rsid w:val="0E4B3C73"/>
    <w:rsid w:val="0E622EC6"/>
    <w:rsid w:val="0E623384"/>
    <w:rsid w:val="0E695A95"/>
    <w:rsid w:val="0E757FD3"/>
    <w:rsid w:val="0E7838BA"/>
    <w:rsid w:val="0E802A1E"/>
    <w:rsid w:val="0E8C0133"/>
    <w:rsid w:val="0E8C3612"/>
    <w:rsid w:val="0E8C4208"/>
    <w:rsid w:val="0E8E3A2C"/>
    <w:rsid w:val="0E8E74C7"/>
    <w:rsid w:val="0E8F7F14"/>
    <w:rsid w:val="0EA31C4A"/>
    <w:rsid w:val="0EA566E1"/>
    <w:rsid w:val="0EB1794F"/>
    <w:rsid w:val="0EB33943"/>
    <w:rsid w:val="0EB53B34"/>
    <w:rsid w:val="0EBA49FB"/>
    <w:rsid w:val="0EC36A30"/>
    <w:rsid w:val="0EC42A3E"/>
    <w:rsid w:val="0ED4468B"/>
    <w:rsid w:val="0ED7477D"/>
    <w:rsid w:val="0EDD4DEB"/>
    <w:rsid w:val="0EE421F3"/>
    <w:rsid w:val="0EE50F0A"/>
    <w:rsid w:val="0EE57C5B"/>
    <w:rsid w:val="0EF84847"/>
    <w:rsid w:val="0F092DCA"/>
    <w:rsid w:val="0F103FDB"/>
    <w:rsid w:val="0F182128"/>
    <w:rsid w:val="0F3B119D"/>
    <w:rsid w:val="0F413A1D"/>
    <w:rsid w:val="0F431B53"/>
    <w:rsid w:val="0F4357EF"/>
    <w:rsid w:val="0F4618F4"/>
    <w:rsid w:val="0F4839BD"/>
    <w:rsid w:val="0F4B6027"/>
    <w:rsid w:val="0F551722"/>
    <w:rsid w:val="0F5B44D3"/>
    <w:rsid w:val="0F5E12B1"/>
    <w:rsid w:val="0F6251B6"/>
    <w:rsid w:val="0F63245B"/>
    <w:rsid w:val="0F633344"/>
    <w:rsid w:val="0F68293C"/>
    <w:rsid w:val="0F6871D9"/>
    <w:rsid w:val="0F6B32DB"/>
    <w:rsid w:val="0F700555"/>
    <w:rsid w:val="0F702321"/>
    <w:rsid w:val="0F731CE6"/>
    <w:rsid w:val="0F7436A4"/>
    <w:rsid w:val="0F762D07"/>
    <w:rsid w:val="0F7D7B14"/>
    <w:rsid w:val="0F804500"/>
    <w:rsid w:val="0F840204"/>
    <w:rsid w:val="0F851917"/>
    <w:rsid w:val="0F8861E0"/>
    <w:rsid w:val="0F8F19FD"/>
    <w:rsid w:val="0F9A2FB2"/>
    <w:rsid w:val="0FA425D4"/>
    <w:rsid w:val="0FAC603C"/>
    <w:rsid w:val="0FB346E9"/>
    <w:rsid w:val="0FB43CE6"/>
    <w:rsid w:val="0FB50A9E"/>
    <w:rsid w:val="0FB52F70"/>
    <w:rsid w:val="0FB54F65"/>
    <w:rsid w:val="0FB674FF"/>
    <w:rsid w:val="0FC709AA"/>
    <w:rsid w:val="0FC71D27"/>
    <w:rsid w:val="0FC96DC3"/>
    <w:rsid w:val="0FD111C1"/>
    <w:rsid w:val="0FD3789B"/>
    <w:rsid w:val="0FDB68CE"/>
    <w:rsid w:val="0FDF6177"/>
    <w:rsid w:val="0FEF27AF"/>
    <w:rsid w:val="0FF7414F"/>
    <w:rsid w:val="10045B1A"/>
    <w:rsid w:val="101A3CFA"/>
    <w:rsid w:val="10271BF3"/>
    <w:rsid w:val="1029410B"/>
    <w:rsid w:val="10320D75"/>
    <w:rsid w:val="10321D92"/>
    <w:rsid w:val="1039288B"/>
    <w:rsid w:val="103E579D"/>
    <w:rsid w:val="103E73A7"/>
    <w:rsid w:val="104D5197"/>
    <w:rsid w:val="104E0E6D"/>
    <w:rsid w:val="105661DD"/>
    <w:rsid w:val="10590267"/>
    <w:rsid w:val="105A5A6A"/>
    <w:rsid w:val="105B564C"/>
    <w:rsid w:val="105E203E"/>
    <w:rsid w:val="105E5312"/>
    <w:rsid w:val="105E7216"/>
    <w:rsid w:val="10631270"/>
    <w:rsid w:val="10643D97"/>
    <w:rsid w:val="10647080"/>
    <w:rsid w:val="1067430F"/>
    <w:rsid w:val="106F2D24"/>
    <w:rsid w:val="10714BCD"/>
    <w:rsid w:val="10743E87"/>
    <w:rsid w:val="1075213E"/>
    <w:rsid w:val="10822E8E"/>
    <w:rsid w:val="108E78FE"/>
    <w:rsid w:val="109239BB"/>
    <w:rsid w:val="109A0B34"/>
    <w:rsid w:val="10A0176E"/>
    <w:rsid w:val="10AF0B82"/>
    <w:rsid w:val="10AF3071"/>
    <w:rsid w:val="10C003D7"/>
    <w:rsid w:val="10C02088"/>
    <w:rsid w:val="10C04D09"/>
    <w:rsid w:val="10C222DC"/>
    <w:rsid w:val="10C33B7E"/>
    <w:rsid w:val="10C57935"/>
    <w:rsid w:val="10CC4F74"/>
    <w:rsid w:val="10CF5D06"/>
    <w:rsid w:val="10E14060"/>
    <w:rsid w:val="10E45F37"/>
    <w:rsid w:val="10E64044"/>
    <w:rsid w:val="10F10CD6"/>
    <w:rsid w:val="10F1508F"/>
    <w:rsid w:val="10F76A0A"/>
    <w:rsid w:val="10F86A99"/>
    <w:rsid w:val="10FD5D7E"/>
    <w:rsid w:val="11003A10"/>
    <w:rsid w:val="110F0693"/>
    <w:rsid w:val="111734D7"/>
    <w:rsid w:val="112271D0"/>
    <w:rsid w:val="112A1D86"/>
    <w:rsid w:val="11315E4D"/>
    <w:rsid w:val="11331C54"/>
    <w:rsid w:val="11446354"/>
    <w:rsid w:val="114906C3"/>
    <w:rsid w:val="114D4EEA"/>
    <w:rsid w:val="11507563"/>
    <w:rsid w:val="11513267"/>
    <w:rsid w:val="11516954"/>
    <w:rsid w:val="115B3A07"/>
    <w:rsid w:val="115C4221"/>
    <w:rsid w:val="115E328F"/>
    <w:rsid w:val="115F5C48"/>
    <w:rsid w:val="1162595D"/>
    <w:rsid w:val="11635213"/>
    <w:rsid w:val="11675D92"/>
    <w:rsid w:val="116C45D6"/>
    <w:rsid w:val="116F0778"/>
    <w:rsid w:val="11723A82"/>
    <w:rsid w:val="1173471D"/>
    <w:rsid w:val="11792AD6"/>
    <w:rsid w:val="117A686D"/>
    <w:rsid w:val="11807929"/>
    <w:rsid w:val="118F6A7D"/>
    <w:rsid w:val="119A07F6"/>
    <w:rsid w:val="11A94F43"/>
    <w:rsid w:val="11AB6382"/>
    <w:rsid w:val="11B75786"/>
    <w:rsid w:val="11BA78DC"/>
    <w:rsid w:val="11BC01DA"/>
    <w:rsid w:val="11BD117C"/>
    <w:rsid w:val="11C541C5"/>
    <w:rsid w:val="11CB1620"/>
    <w:rsid w:val="11CE0BE6"/>
    <w:rsid w:val="11E22662"/>
    <w:rsid w:val="11E34CDE"/>
    <w:rsid w:val="11EA01CD"/>
    <w:rsid w:val="11ED777C"/>
    <w:rsid w:val="11F11445"/>
    <w:rsid w:val="11F20738"/>
    <w:rsid w:val="11FB0B7C"/>
    <w:rsid w:val="11FB2BEF"/>
    <w:rsid w:val="11FB3AFB"/>
    <w:rsid w:val="11FD24BA"/>
    <w:rsid w:val="12064B01"/>
    <w:rsid w:val="120801FE"/>
    <w:rsid w:val="120C5A41"/>
    <w:rsid w:val="12106D2C"/>
    <w:rsid w:val="12324BB8"/>
    <w:rsid w:val="123F3053"/>
    <w:rsid w:val="12431D27"/>
    <w:rsid w:val="1250502E"/>
    <w:rsid w:val="12573E68"/>
    <w:rsid w:val="12580FDF"/>
    <w:rsid w:val="125C508B"/>
    <w:rsid w:val="12751809"/>
    <w:rsid w:val="12794B45"/>
    <w:rsid w:val="127E2C2B"/>
    <w:rsid w:val="127E3976"/>
    <w:rsid w:val="128A1082"/>
    <w:rsid w:val="128A73B6"/>
    <w:rsid w:val="12912BCF"/>
    <w:rsid w:val="12925EB2"/>
    <w:rsid w:val="129B273C"/>
    <w:rsid w:val="12A41935"/>
    <w:rsid w:val="12B1607B"/>
    <w:rsid w:val="12B60C69"/>
    <w:rsid w:val="12BE2FC1"/>
    <w:rsid w:val="12CA2D5C"/>
    <w:rsid w:val="12CD68B6"/>
    <w:rsid w:val="12CE702A"/>
    <w:rsid w:val="12D07B7A"/>
    <w:rsid w:val="12D62B6A"/>
    <w:rsid w:val="12E51FFD"/>
    <w:rsid w:val="12EC168E"/>
    <w:rsid w:val="12F131BA"/>
    <w:rsid w:val="12F2746C"/>
    <w:rsid w:val="12F30785"/>
    <w:rsid w:val="12FB6A4E"/>
    <w:rsid w:val="12FC4229"/>
    <w:rsid w:val="12FC4B56"/>
    <w:rsid w:val="12FD1DA3"/>
    <w:rsid w:val="12FD7076"/>
    <w:rsid w:val="12FF5E53"/>
    <w:rsid w:val="130359DF"/>
    <w:rsid w:val="13086FF6"/>
    <w:rsid w:val="13103D0A"/>
    <w:rsid w:val="131429AB"/>
    <w:rsid w:val="131C246F"/>
    <w:rsid w:val="131E7C23"/>
    <w:rsid w:val="13221AAF"/>
    <w:rsid w:val="1323048A"/>
    <w:rsid w:val="1325146D"/>
    <w:rsid w:val="1326017C"/>
    <w:rsid w:val="1326557A"/>
    <w:rsid w:val="132B1A9F"/>
    <w:rsid w:val="132B4918"/>
    <w:rsid w:val="133009A3"/>
    <w:rsid w:val="13301DAE"/>
    <w:rsid w:val="133763AF"/>
    <w:rsid w:val="133919C5"/>
    <w:rsid w:val="133A66C8"/>
    <w:rsid w:val="133E26C3"/>
    <w:rsid w:val="133E7F2E"/>
    <w:rsid w:val="133F1279"/>
    <w:rsid w:val="13480399"/>
    <w:rsid w:val="134857C2"/>
    <w:rsid w:val="134A2AE5"/>
    <w:rsid w:val="134A6F1A"/>
    <w:rsid w:val="135962F5"/>
    <w:rsid w:val="136123B7"/>
    <w:rsid w:val="136A009C"/>
    <w:rsid w:val="136C3D54"/>
    <w:rsid w:val="136D2E9A"/>
    <w:rsid w:val="136D47F8"/>
    <w:rsid w:val="13881766"/>
    <w:rsid w:val="138A43F1"/>
    <w:rsid w:val="1390559C"/>
    <w:rsid w:val="13917553"/>
    <w:rsid w:val="13965801"/>
    <w:rsid w:val="139A1A1A"/>
    <w:rsid w:val="139A77FC"/>
    <w:rsid w:val="13A648CC"/>
    <w:rsid w:val="13B16741"/>
    <w:rsid w:val="13BA2C88"/>
    <w:rsid w:val="13BE4568"/>
    <w:rsid w:val="13C53565"/>
    <w:rsid w:val="13C97D63"/>
    <w:rsid w:val="13CA56B2"/>
    <w:rsid w:val="13CD326C"/>
    <w:rsid w:val="13DB55A3"/>
    <w:rsid w:val="13DE059C"/>
    <w:rsid w:val="13E17E02"/>
    <w:rsid w:val="13E55D40"/>
    <w:rsid w:val="13E642D3"/>
    <w:rsid w:val="13EB70F4"/>
    <w:rsid w:val="13EF63EC"/>
    <w:rsid w:val="13F12F30"/>
    <w:rsid w:val="13F37E73"/>
    <w:rsid w:val="13FE5E6C"/>
    <w:rsid w:val="13FF7139"/>
    <w:rsid w:val="14006E7F"/>
    <w:rsid w:val="14016259"/>
    <w:rsid w:val="1404745E"/>
    <w:rsid w:val="140B1299"/>
    <w:rsid w:val="1411067C"/>
    <w:rsid w:val="14151A39"/>
    <w:rsid w:val="14196D96"/>
    <w:rsid w:val="141B033B"/>
    <w:rsid w:val="141E7D36"/>
    <w:rsid w:val="14246028"/>
    <w:rsid w:val="14252641"/>
    <w:rsid w:val="142B5063"/>
    <w:rsid w:val="143101F7"/>
    <w:rsid w:val="14314BF6"/>
    <w:rsid w:val="143B6326"/>
    <w:rsid w:val="144301C5"/>
    <w:rsid w:val="1449379C"/>
    <w:rsid w:val="145577CB"/>
    <w:rsid w:val="145E3F0B"/>
    <w:rsid w:val="14676A18"/>
    <w:rsid w:val="146B3911"/>
    <w:rsid w:val="1471659F"/>
    <w:rsid w:val="14726192"/>
    <w:rsid w:val="147E4351"/>
    <w:rsid w:val="148A211D"/>
    <w:rsid w:val="148E4CC5"/>
    <w:rsid w:val="14935E3F"/>
    <w:rsid w:val="14944459"/>
    <w:rsid w:val="1495411F"/>
    <w:rsid w:val="149847FC"/>
    <w:rsid w:val="14A3461C"/>
    <w:rsid w:val="14B1376A"/>
    <w:rsid w:val="14B27E7B"/>
    <w:rsid w:val="14B61609"/>
    <w:rsid w:val="14B93BE6"/>
    <w:rsid w:val="14C74AD8"/>
    <w:rsid w:val="14D051EC"/>
    <w:rsid w:val="14D93119"/>
    <w:rsid w:val="14DA276E"/>
    <w:rsid w:val="14E16DC7"/>
    <w:rsid w:val="14EA23F4"/>
    <w:rsid w:val="14EA3C21"/>
    <w:rsid w:val="14F55A64"/>
    <w:rsid w:val="14F60A84"/>
    <w:rsid w:val="14FD7710"/>
    <w:rsid w:val="150131FE"/>
    <w:rsid w:val="150E10EC"/>
    <w:rsid w:val="1516476D"/>
    <w:rsid w:val="15175946"/>
    <w:rsid w:val="15190BDE"/>
    <w:rsid w:val="152110D3"/>
    <w:rsid w:val="15297460"/>
    <w:rsid w:val="152F5762"/>
    <w:rsid w:val="1537523C"/>
    <w:rsid w:val="15415036"/>
    <w:rsid w:val="15440485"/>
    <w:rsid w:val="154636EC"/>
    <w:rsid w:val="15463E94"/>
    <w:rsid w:val="154E2EC1"/>
    <w:rsid w:val="15562CBD"/>
    <w:rsid w:val="155953CB"/>
    <w:rsid w:val="155C056E"/>
    <w:rsid w:val="15630F99"/>
    <w:rsid w:val="15757136"/>
    <w:rsid w:val="157E645F"/>
    <w:rsid w:val="15813629"/>
    <w:rsid w:val="158B458E"/>
    <w:rsid w:val="15915563"/>
    <w:rsid w:val="15941E76"/>
    <w:rsid w:val="159A5D65"/>
    <w:rsid w:val="159B07A9"/>
    <w:rsid w:val="159C59C2"/>
    <w:rsid w:val="159C5B46"/>
    <w:rsid w:val="159D2C45"/>
    <w:rsid w:val="15A41873"/>
    <w:rsid w:val="15BA609E"/>
    <w:rsid w:val="15C35263"/>
    <w:rsid w:val="15C5026D"/>
    <w:rsid w:val="15CC5A6F"/>
    <w:rsid w:val="15CC69CF"/>
    <w:rsid w:val="15D50110"/>
    <w:rsid w:val="15D5096C"/>
    <w:rsid w:val="15DF526F"/>
    <w:rsid w:val="15E063FC"/>
    <w:rsid w:val="15E21DFD"/>
    <w:rsid w:val="15E77857"/>
    <w:rsid w:val="15EA1984"/>
    <w:rsid w:val="15EA2FE8"/>
    <w:rsid w:val="15FE7476"/>
    <w:rsid w:val="16051343"/>
    <w:rsid w:val="160D46BA"/>
    <w:rsid w:val="16101BED"/>
    <w:rsid w:val="16215B6F"/>
    <w:rsid w:val="162264E4"/>
    <w:rsid w:val="16353DCD"/>
    <w:rsid w:val="163A085F"/>
    <w:rsid w:val="164D39C8"/>
    <w:rsid w:val="165950B2"/>
    <w:rsid w:val="165C204B"/>
    <w:rsid w:val="165F4925"/>
    <w:rsid w:val="16692F10"/>
    <w:rsid w:val="1675666E"/>
    <w:rsid w:val="168963CD"/>
    <w:rsid w:val="16AF136D"/>
    <w:rsid w:val="16B33BDB"/>
    <w:rsid w:val="16B70E29"/>
    <w:rsid w:val="16BA4491"/>
    <w:rsid w:val="16BC48BA"/>
    <w:rsid w:val="16BF499E"/>
    <w:rsid w:val="16C530DA"/>
    <w:rsid w:val="16C7594A"/>
    <w:rsid w:val="16C93BA5"/>
    <w:rsid w:val="16C9733F"/>
    <w:rsid w:val="16CC706F"/>
    <w:rsid w:val="16D26D1A"/>
    <w:rsid w:val="16D637D6"/>
    <w:rsid w:val="16D80E94"/>
    <w:rsid w:val="16D9702C"/>
    <w:rsid w:val="16DA2EE2"/>
    <w:rsid w:val="16EA76C9"/>
    <w:rsid w:val="17032DD7"/>
    <w:rsid w:val="170A68D7"/>
    <w:rsid w:val="170D784B"/>
    <w:rsid w:val="17113C9F"/>
    <w:rsid w:val="17177AC3"/>
    <w:rsid w:val="171A0734"/>
    <w:rsid w:val="17251194"/>
    <w:rsid w:val="172560A5"/>
    <w:rsid w:val="17277D27"/>
    <w:rsid w:val="17352738"/>
    <w:rsid w:val="1740405A"/>
    <w:rsid w:val="1741537E"/>
    <w:rsid w:val="17432B41"/>
    <w:rsid w:val="174E4976"/>
    <w:rsid w:val="174F2BDA"/>
    <w:rsid w:val="175F3A38"/>
    <w:rsid w:val="17660620"/>
    <w:rsid w:val="176A59A8"/>
    <w:rsid w:val="176E0926"/>
    <w:rsid w:val="17717ED6"/>
    <w:rsid w:val="177B2A2F"/>
    <w:rsid w:val="1781277A"/>
    <w:rsid w:val="17853798"/>
    <w:rsid w:val="17882B22"/>
    <w:rsid w:val="17883D11"/>
    <w:rsid w:val="17965AE0"/>
    <w:rsid w:val="179D40CD"/>
    <w:rsid w:val="17A01659"/>
    <w:rsid w:val="17A96314"/>
    <w:rsid w:val="17A97C8B"/>
    <w:rsid w:val="17B65796"/>
    <w:rsid w:val="17BB616B"/>
    <w:rsid w:val="17C55BF9"/>
    <w:rsid w:val="17CB5276"/>
    <w:rsid w:val="17DA3087"/>
    <w:rsid w:val="17DC6CB4"/>
    <w:rsid w:val="17E13E2A"/>
    <w:rsid w:val="17E40372"/>
    <w:rsid w:val="17E8145F"/>
    <w:rsid w:val="17ED1D32"/>
    <w:rsid w:val="17F06C99"/>
    <w:rsid w:val="17F60E64"/>
    <w:rsid w:val="17FA5015"/>
    <w:rsid w:val="17FC79F5"/>
    <w:rsid w:val="1803050F"/>
    <w:rsid w:val="18090743"/>
    <w:rsid w:val="180B49A3"/>
    <w:rsid w:val="18116623"/>
    <w:rsid w:val="181B2A05"/>
    <w:rsid w:val="181B3FD0"/>
    <w:rsid w:val="181C2620"/>
    <w:rsid w:val="181E6671"/>
    <w:rsid w:val="182028A3"/>
    <w:rsid w:val="18281B29"/>
    <w:rsid w:val="182B7F7A"/>
    <w:rsid w:val="18405492"/>
    <w:rsid w:val="18417CB3"/>
    <w:rsid w:val="184F4515"/>
    <w:rsid w:val="1850596F"/>
    <w:rsid w:val="185200B7"/>
    <w:rsid w:val="18583A7B"/>
    <w:rsid w:val="18660160"/>
    <w:rsid w:val="186C4C1F"/>
    <w:rsid w:val="186D5853"/>
    <w:rsid w:val="18705384"/>
    <w:rsid w:val="18820FC7"/>
    <w:rsid w:val="188A4155"/>
    <w:rsid w:val="188B527C"/>
    <w:rsid w:val="188D719F"/>
    <w:rsid w:val="188F1BE5"/>
    <w:rsid w:val="1893051D"/>
    <w:rsid w:val="18963ADF"/>
    <w:rsid w:val="18A00E47"/>
    <w:rsid w:val="18A0735E"/>
    <w:rsid w:val="18AA10C9"/>
    <w:rsid w:val="18AA1D45"/>
    <w:rsid w:val="18AA5381"/>
    <w:rsid w:val="18AF6BCA"/>
    <w:rsid w:val="18B34026"/>
    <w:rsid w:val="18C22ABA"/>
    <w:rsid w:val="18C92B63"/>
    <w:rsid w:val="18CC040D"/>
    <w:rsid w:val="18D565A2"/>
    <w:rsid w:val="18DB1E00"/>
    <w:rsid w:val="18E12832"/>
    <w:rsid w:val="18E215D0"/>
    <w:rsid w:val="18E70F2A"/>
    <w:rsid w:val="18EA6DE6"/>
    <w:rsid w:val="18EC17B1"/>
    <w:rsid w:val="18EF52E3"/>
    <w:rsid w:val="18F45475"/>
    <w:rsid w:val="18F8532C"/>
    <w:rsid w:val="18FC0B27"/>
    <w:rsid w:val="18FD067F"/>
    <w:rsid w:val="19035C6C"/>
    <w:rsid w:val="1909404D"/>
    <w:rsid w:val="19136178"/>
    <w:rsid w:val="191600A6"/>
    <w:rsid w:val="192158BD"/>
    <w:rsid w:val="19246253"/>
    <w:rsid w:val="192A1BAB"/>
    <w:rsid w:val="19301BB9"/>
    <w:rsid w:val="19505295"/>
    <w:rsid w:val="19571F8F"/>
    <w:rsid w:val="1958139C"/>
    <w:rsid w:val="195B6C08"/>
    <w:rsid w:val="195E17F1"/>
    <w:rsid w:val="196314DB"/>
    <w:rsid w:val="196570D1"/>
    <w:rsid w:val="1966257A"/>
    <w:rsid w:val="196636BD"/>
    <w:rsid w:val="196734C5"/>
    <w:rsid w:val="196A04D7"/>
    <w:rsid w:val="196C6E46"/>
    <w:rsid w:val="196E7359"/>
    <w:rsid w:val="19787885"/>
    <w:rsid w:val="197B086D"/>
    <w:rsid w:val="197F44A6"/>
    <w:rsid w:val="19880FD3"/>
    <w:rsid w:val="19881B01"/>
    <w:rsid w:val="19886EAB"/>
    <w:rsid w:val="19895988"/>
    <w:rsid w:val="198F621E"/>
    <w:rsid w:val="19925272"/>
    <w:rsid w:val="199555CE"/>
    <w:rsid w:val="199560C0"/>
    <w:rsid w:val="19982E83"/>
    <w:rsid w:val="199C0DFD"/>
    <w:rsid w:val="19A05478"/>
    <w:rsid w:val="19A30101"/>
    <w:rsid w:val="19B2189B"/>
    <w:rsid w:val="19BA1FD7"/>
    <w:rsid w:val="19BC2A38"/>
    <w:rsid w:val="19C21875"/>
    <w:rsid w:val="19CC532D"/>
    <w:rsid w:val="19DD0BF5"/>
    <w:rsid w:val="19E00757"/>
    <w:rsid w:val="19E56CA4"/>
    <w:rsid w:val="19E812E6"/>
    <w:rsid w:val="19FC3225"/>
    <w:rsid w:val="1A01712F"/>
    <w:rsid w:val="1A0F019C"/>
    <w:rsid w:val="1A100C8B"/>
    <w:rsid w:val="1A10374A"/>
    <w:rsid w:val="1A112A49"/>
    <w:rsid w:val="1A145891"/>
    <w:rsid w:val="1A157B0B"/>
    <w:rsid w:val="1A1A6621"/>
    <w:rsid w:val="1A1C0380"/>
    <w:rsid w:val="1A1D68D9"/>
    <w:rsid w:val="1A215EED"/>
    <w:rsid w:val="1A221275"/>
    <w:rsid w:val="1A362E71"/>
    <w:rsid w:val="1A3B1704"/>
    <w:rsid w:val="1A496B26"/>
    <w:rsid w:val="1A505E68"/>
    <w:rsid w:val="1A5F39BB"/>
    <w:rsid w:val="1A61575F"/>
    <w:rsid w:val="1A697ACD"/>
    <w:rsid w:val="1A6D0F45"/>
    <w:rsid w:val="1A6E01A7"/>
    <w:rsid w:val="1A7427B2"/>
    <w:rsid w:val="1A751BAA"/>
    <w:rsid w:val="1A85395B"/>
    <w:rsid w:val="1A86259C"/>
    <w:rsid w:val="1A882550"/>
    <w:rsid w:val="1A9058B5"/>
    <w:rsid w:val="1A935F1B"/>
    <w:rsid w:val="1A941A4C"/>
    <w:rsid w:val="1A9643B7"/>
    <w:rsid w:val="1A9B064B"/>
    <w:rsid w:val="1A9C1DA3"/>
    <w:rsid w:val="1AA81582"/>
    <w:rsid w:val="1AAA5402"/>
    <w:rsid w:val="1AB00AEC"/>
    <w:rsid w:val="1AB0270D"/>
    <w:rsid w:val="1AB25D06"/>
    <w:rsid w:val="1AB365E8"/>
    <w:rsid w:val="1AB60131"/>
    <w:rsid w:val="1AB7216C"/>
    <w:rsid w:val="1AB96C69"/>
    <w:rsid w:val="1ABA4033"/>
    <w:rsid w:val="1ABB450E"/>
    <w:rsid w:val="1ACD25C0"/>
    <w:rsid w:val="1AD0137D"/>
    <w:rsid w:val="1AF772C9"/>
    <w:rsid w:val="1AF83366"/>
    <w:rsid w:val="1AFA57AF"/>
    <w:rsid w:val="1AFB7841"/>
    <w:rsid w:val="1B081CB0"/>
    <w:rsid w:val="1B11378D"/>
    <w:rsid w:val="1B157E05"/>
    <w:rsid w:val="1B1B1475"/>
    <w:rsid w:val="1B1E25C6"/>
    <w:rsid w:val="1B2151F1"/>
    <w:rsid w:val="1B215BFC"/>
    <w:rsid w:val="1B261A3F"/>
    <w:rsid w:val="1B285B35"/>
    <w:rsid w:val="1B2C2627"/>
    <w:rsid w:val="1B334491"/>
    <w:rsid w:val="1B385FFB"/>
    <w:rsid w:val="1B3B731D"/>
    <w:rsid w:val="1B3D77D9"/>
    <w:rsid w:val="1B3E1A31"/>
    <w:rsid w:val="1B4376E3"/>
    <w:rsid w:val="1B4C0BEC"/>
    <w:rsid w:val="1B573ACC"/>
    <w:rsid w:val="1B595927"/>
    <w:rsid w:val="1B5A769F"/>
    <w:rsid w:val="1B611072"/>
    <w:rsid w:val="1B681AA7"/>
    <w:rsid w:val="1B755FF3"/>
    <w:rsid w:val="1B7F36DD"/>
    <w:rsid w:val="1B887009"/>
    <w:rsid w:val="1B930AD1"/>
    <w:rsid w:val="1B976086"/>
    <w:rsid w:val="1B976C33"/>
    <w:rsid w:val="1BA76AE9"/>
    <w:rsid w:val="1BA847C8"/>
    <w:rsid w:val="1BB523FF"/>
    <w:rsid w:val="1BBA358C"/>
    <w:rsid w:val="1BBA7F99"/>
    <w:rsid w:val="1BBC687B"/>
    <w:rsid w:val="1BC12D52"/>
    <w:rsid w:val="1BC34D59"/>
    <w:rsid w:val="1BC7348A"/>
    <w:rsid w:val="1BCB5121"/>
    <w:rsid w:val="1BCB664A"/>
    <w:rsid w:val="1BD620D5"/>
    <w:rsid w:val="1BD80275"/>
    <w:rsid w:val="1BDE44B2"/>
    <w:rsid w:val="1BEB4A19"/>
    <w:rsid w:val="1BFB5337"/>
    <w:rsid w:val="1C1000DA"/>
    <w:rsid w:val="1C16138A"/>
    <w:rsid w:val="1C174B52"/>
    <w:rsid w:val="1C194B30"/>
    <w:rsid w:val="1C1D6980"/>
    <w:rsid w:val="1C320E1F"/>
    <w:rsid w:val="1C334A03"/>
    <w:rsid w:val="1C362C5D"/>
    <w:rsid w:val="1C3C0B61"/>
    <w:rsid w:val="1C4615DD"/>
    <w:rsid w:val="1C577154"/>
    <w:rsid w:val="1C5B3ED2"/>
    <w:rsid w:val="1C6A59AC"/>
    <w:rsid w:val="1C6D370A"/>
    <w:rsid w:val="1C6F1B14"/>
    <w:rsid w:val="1C7328A4"/>
    <w:rsid w:val="1C7C2D0F"/>
    <w:rsid w:val="1C817FEC"/>
    <w:rsid w:val="1C8562AD"/>
    <w:rsid w:val="1C8730D8"/>
    <w:rsid w:val="1C873A20"/>
    <w:rsid w:val="1C904B02"/>
    <w:rsid w:val="1C97191A"/>
    <w:rsid w:val="1C9A00D9"/>
    <w:rsid w:val="1CA805D9"/>
    <w:rsid w:val="1CAB3049"/>
    <w:rsid w:val="1CAD6142"/>
    <w:rsid w:val="1CB4367F"/>
    <w:rsid w:val="1CB51FB4"/>
    <w:rsid w:val="1CB553AC"/>
    <w:rsid w:val="1CC72259"/>
    <w:rsid w:val="1CDB43D8"/>
    <w:rsid w:val="1CDF19F1"/>
    <w:rsid w:val="1CE0327A"/>
    <w:rsid w:val="1CE975C7"/>
    <w:rsid w:val="1CFA276A"/>
    <w:rsid w:val="1D020ED6"/>
    <w:rsid w:val="1D097B77"/>
    <w:rsid w:val="1D0E27B5"/>
    <w:rsid w:val="1D1B422E"/>
    <w:rsid w:val="1D2C465C"/>
    <w:rsid w:val="1D3227EF"/>
    <w:rsid w:val="1D32315A"/>
    <w:rsid w:val="1D373C28"/>
    <w:rsid w:val="1D416C46"/>
    <w:rsid w:val="1D496762"/>
    <w:rsid w:val="1D4B0F94"/>
    <w:rsid w:val="1D542C18"/>
    <w:rsid w:val="1D5874F1"/>
    <w:rsid w:val="1D636F27"/>
    <w:rsid w:val="1D641719"/>
    <w:rsid w:val="1D6B6CEE"/>
    <w:rsid w:val="1D825F5B"/>
    <w:rsid w:val="1D876A50"/>
    <w:rsid w:val="1D897FDD"/>
    <w:rsid w:val="1D8D5898"/>
    <w:rsid w:val="1D957502"/>
    <w:rsid w:val="1D9A16F2"/>
    <w:rsid w:val="1DA232DD"/>
    <w:rsid w:val="1DA5322D"/>
    <w:rsid w:val="1DA87E14"/>
    <w:rsid w:val="1DAC5F32"/>
    <w:rsid w:val="1DAD5F1F"/>
    <w:rsid w:val="1DB327F4"/>
    <w:rsid w:val="1DB93954"/>
    <w:rsid w:val="1DBF295E"/>
    <w:rsid w:val="1DC55E9A"/>
    <w:rsid w:val="1DC770E6"/>
    <w:rsid w:val="1DDA6B87"/>
    <w:rsid w:val="1DDC448A"/>
    <w:rsid w:val="1DE1519B"/>
    <w:rsid w:val="1DEA6B29"/>
    <w:rsid w:val="1DF40611"/>
    <w:rsid w:val="1DF77CB2"/>
    <w:rsid w:val="1DF85886"/>
    <w:rsid w:val="1DFA05E1"/>
    <w:rsid w:val="1DFD010C"/>
    <w:rsid w:val="1E020F80"/>
    <w:rsid w:val="1E024B2B"/>
    <w:rsid w:val="1E090BA4"/>
    <w:rsid w:val="1E094314"/>
    <w:rsid w:val="1E140458"/>
    <w:rsid w:val="1E157FC7"/>
    <w:rsid w:val="1E1732B9"/>
    <w:rsid w:val="1E18167F"/>
    <w:rsid w:val="1E1C6448"/>
    <w:rsid w:val="1E1E2842"/>
    <w:rsid w:val="1E1F37DD"/>
    <w:rsid w:val="1E1F6264"/>
    <w:rsid w:val="1E2F57F0"/>
    <w:rsid w:val="1E341584"/>
    <w:rsid w:val="1E385D96"/>
    <w:rsid w:val="1E3C0245"/>
    <w:rsid w:val="1E4531CB"/>
    <w:rsid w:val="1E4931CF"/>
    <w:rsid w:val="1E521C9C"/>
    <w:rsid w:val="1E5220A9"/>
    <w:rsid w:val="1E544880"/>
    <w:rsid w:val="1E573690"/>
    <w:rsid w:val="1E597261"/>
    <w:rsid w:val="1E5F7A4D"/>
    <w:rsid w:val="1E6172EB"/>
    <w:rsid w:val="1E651620"/>
    <w:rsid w:val="1E787F49"/>
    <w:rsid w:val="1E7D4C4F"/>
    <w:rsid w:val="1E7F2595"/>
    <w:rsid w:val="1E805B20"/>
    <w:rsid w:val="1E8905D2"/>
    <w:rsid w:val="1E8C4D05"/>
    <w:rsid w:val="1E930893"/>
    <w:rsid w:val="1EA26DE3"/>
    <w:rsid w:val="1EAD4A8E"/>
    <w:rsid w:val="1EB966ED"/>
    <w:rsid w:val="1EBF0775"/>
    <w:rsid w:val="1EC501D9"/>
    <w:rsid w:val="1EC60121"/>
    <w:rsid w:val="1EC77598"/>
    <w:rsid w:val="1EC86999"/>
    <w:rsid w:val="1ECD5D61"/>
    <w:rsid w:val="1ED26E22"/>
    <w:rsid w:val="1ED81279"/>
    <w:rsid w:val="1EDC321E"/>
    <w:rsid w:val="1EE51334"/>
    <w:rsid w:val="1EE80F4F"/>
    <w:rsid w:val="1EF467E8"/>
    <w:rsid w:val="1EFC6EE1"/>
    <w:rsid w:val="1EFF412D"/>
    <w:rsid w:val="1F0B5E15"/>
    <w:rsid w:val="1F123FC5"/>
    <w:rsid w:val="1F130A35"/>
    <w:rsid w:val="1F151949"/>
    <w:rsid w:val="1F16149A"/>
    <w:rsid w:val="1F1732ED"/>
    <w:rsid w:val="1F1C613B"/>
    <w:rsid w:val="1F237F79"/>
    <w:rsid w:val="1F282C3C"/>
    <w:rsid w:val="1F323A79"/>
    <w:rsid w:val="1F430225"/>
    <w:rsid w:val="1F4F4C3F"/>
    <w:rsid w:val="1F580A5A"/>
    <w:rsid w:val="1F5A1029"/>
    <w:rsid w:val="1F5D3BD2"/>
    <w:rsid w:val="1F650804"/>
    <w:rsid w:val="1F68217A"/>
    <w:rsid w:val="1F686412"/>
    <w:rsid w:val="1F723039"/>
    <w:rsid w:val="1F7361D9"/>
    <w:rsid w:val="1F7704B8"/>
    <w:rsid w:val="1F823169"/>
    <w:rsid w:val="1F954568"/>
    <w:rsid w:val="1F9A7800"/>
    <w:rsid w:val="1F9B3C3D"/>
    <w:rsid w:val="1F9C5B4D"/>
    <w:rsid w:val="1FAF2568"/>
    <w:rsid w:val="1FAF7655"/>
    <w:rsid w:val="1FB60652"/>
    <w:rsid w:val="1FB60917"/>
    <w:rsid w:val="1FB62B4A"/>
    <w:rsid w:val="1FBC4CB6"/>
    <w:rsid w:val="1FBE5C96"/>
    <w:rsid w:val="1FC1120A"/>
    <w:rsid w:val="1FC8377D"/>
    <w:rsid w:val="1FD2615D"/>
    <w:rsid w:val="1FD94D50"/>
    <w:rsid w:val="1FE22169"/>
    <w:rsid w:val="1FE35F4C"/>
    <w:rsid w:val="1FE75F34"/>
    <w:rsid w:val="1FF0566F"/>
    <w:rsid w:val="1FFA3A90"/>
    <w:rsid w:val="1FFC1856"/>
    <w:rsid w:val="200510A5"/>
    <w:rsid w:val="20084BFD"/>
    <w:rsid w:val="20086468"/>
    <w:rsid w:val="20096AB3"/>
    <w:rsid w:val="20191767"/>
    <w:rsid w:val="201C0B91"/>
    <w:rsid w:val="201C48F4"/>
    <w:rsid w:val="201E3BB8"/>
    <w:rsid w:val="20226D16"/>
    <w:rsid w:val="20276161"/>
    <w:rsid w:val="20285EA4"/>
    <w:rsid w:val="2028729C"/>
    <w:rsid w:val="203433A5"/>
    <w:rsid w:val="2035360A"/>
    <w:rsid w:val="20375875"/>
    <w:rsid w:val="203C6C52"/>
    <w:rsid w:val="204233A4"/>
    <w:rsid w:val="204924F8"/>
    <w:rsid w:val="204C3F9D"/>
    <w:rsid w:val="204D41A6"/>
    <w:rsid w:val="20613654"/>
    <w:rsid w:val="206663DC"/>
    <w:rsid w:val="20710AF6"/>
    <w:rsid w:val="207D66F1"/>
    <w:rsid w:val="20866232"/>
    <w:rsid w:val="208E3D74"/>
    <w:rsid w:val="20905803"/>
    <w:rsid w:val="20941A1E"/>
    <w:rsid w:val="20954F05"/>
    <w:rsid w:val="20A443FB"/>
    <w:rsid w:val="20C740C0"/>
    <w:rsid w:val="20C959CB"/>
    <w:rsid w:val="20CC7660"/>
    <w:rsid w:val="20DD36A5"/>
    <w:rsid w:val="20EF74B3"/>
    <w:rsid w:val="20F15065"/>
    <w:rsid w:val="20F811A1"/>
    <w:rsid w:val="211274CD"/>
    <w:rsid w:val="212A0910"/>
    <w:rsid w:val="212E6BFB"/>
    <w:rsid w:val="21364094"/>
    <w:rsid w:val="213F31DE"/>
    <w:rsid w:val="21401C04"/>
    <w:rsid w:val="215E6342"/>
    <w:rsid w:val="216741BB"/>
    <w:rsid w:val="217546D9"/>
    <w:rsid w:val="21866E3B"/>
    <w:rsid w:val="21877A39"/>
    <w:rsid w:val="218801DA"/>
    <w:rsid w:val="218E1DF9"/>
    <w:rsid w:val="218E59CA"/>
    <w:rsid w:val="219F4043"/>
    <w:rsid w:val="21AA7153"/>
    <w:rsid w:val="21B1285E"/>
    <w:rsid w:val="21C1345D"/>
    <w:rsid w:val="21C333B4"/>
    <w:rsid w:val="21D159AB"/>
    <w:rsid w:val="21DA3515"/>
    <w:rsid w:val="21DB6423"/>
    <w:rsid w:val="21E12C1D"/>
    <w:rsid w:val="21E3672B"/>
    <w:rsid w:val="21E41E1D"/>
    <w:rsid w:val="21F22B7F"/>
    <w:rsid w:val="21F65160"/>
    <w:rsid w:val="21F8770A"/>
    <w:rsid w:val="21F96B06"/>
    <w:rsid w:val="21FB6C5A"/>
    <w:rsid w:val="21FD03C1"/>
    <w:rsid w:val="21FF0802"/>
    <w:rsid w:val="22020D84"/>
    <w:rsid w:val="22026AA9"/>
    <w:rsid w:val="22071093"/>
    <w:rsid w:val="22075C8D"/>
    <w:rsid w:val="221102EC"/>
    <w:rsid w:val="221243AC"/>
    <w:rsid w:val="2213796E"/>
    <w:rsid w:val="221A100B"/>
    <w:rsid w:val="221A51B0"/>
    <w:rsid w:val="22253A77"/>
    <w:rsid w:val="2226109F"/>
    <w:rsid w:val="222C4921"/>
    <w:rsid w:val="223342A4"/>
    <w:rsid w:val="22424AB5"/>
    <w:rsid w:val="22472A1D"/>
    <w:rsid w:val="22496AB4"/>
    <w:rsid w:val="224C1E51"/>
    <w:rsid w:val="2250187E"/>
    <w:rsid w:val="22543D10"/>
    <w:rsid w:val="225E08B5"/>
    <w:rsid w:val="226458A9"/>
    <w:rsid w:val="22686D0C"/>
    <w:rsid w:val="226D4697"/>
    <w:rsid w:val="226E51B8"/>
    <w:rsid w:val="226F461E"/>
    <w:rsid w:val="22715644"/>
    <w:rsid w:val="2278505C"/>
    <w:rsid w:val="22810F29"/>
    <w:rsid w:val="22885204"/>
    <w:rsid w:val="228B6C90"/>
    <w:rsid w:val="228B795A"/>
    <w:rsid w:val="228C1345"/>
    <w:rsid w:val="228E0098"/>
    <w:rsid w:val="229667D3"/>
    <w:rsid w:val="22984C26"/>
    <w:rsid w:val="22A13BC9"/>
    <w:rsid w:val="22AE26FF"/>
    <w:rsid w:val="22B552F1"/>
    <w:rsid w:val="22BC7DDE"/>
    <w:rsid w:val="22C4177C"/>
    <w:rsid w:val="22C6122F"/>
    <w:rsid w:val="22CB25DA"/>
    <w:rsid w:val="22CC3CC3"/>
    <w:rsid w:val="22CD38A0"/>
    <w:rsid w:val="22CD7986"/>
    <w:rsid w:val="22CE5936"/>
    <w:rsid w:val="22CF5EB6"/>
    <w:rsid w:val="22D531A3"/>
    <w:rsid w:val="22D70649"/>
    <w:rsid w:val="22E96C25"/>
    <w:rsid w:val="22EB4F1D"/>
    <w:rsid w:val="22EE2E9C"/>
    <w:rsid w:val="22F2083A"/>
    <w:rsid w:val="22F447F0"/>
    <w:rsid w:val="22FD2FD5"/>
    <w:rsid w:val="22FF0A0B"/>
    <w:rsid w:val="23046301"/>
    <w:rsid w:val="23047C91"/>
    <w:rsid w:val="23081D75"/>
    <w:rsid w:val="230B2A41"/>
    <w:rsid w:val="230C3ACB"/>
    <w:rsid w:val="2321006C"/>
    <w:rsid w:val="2325286B"/>
    <w:rsid w:val="232D196B"/>
    <w:rsid w:val="2331035F"/>
    <w:rsid w:val="23320B49"/>
    <w:rsid w:val="23343934"/>
    <w:rsid w:val="23387797"/>
    <w:rsid w:val="23410D06"/>
    <w:rsid w:val="23426CF9"/>
    <w:rsid w:val="23465F40"/>
    <w:rsid w:val="23555DAE"/>
    <w:rsid w:val="235E372A"/>
    <w:rsid w:val="236426AE"/>
    <w:rsid w:val="23671683"/>
    <w:rsid w:val="23677DCA"/>
    <w:rsid w:val="236878E7"/>
    <w:rsid w:val="237222FC"/>
    <w:rsid w:val="23742F58"/>
    <w:rsid w:val="23747F60"/>
    <w:rsid w:val="23791EF7"/>
    <w:rsid w:val="23794E7A"/>
    <w:rsid w:val="2385041C"/>
    <w:rsid w:val="23891C81"/>
    <w:rsid w:val="238A2417"/>
    <w:rsid w:val="238B407C"/>
    <w:rsid w:val="23987F61"/>
    <w:rsid w:val="239A36D2"/>
    <w:rsid w:val="23A45846"/>
    <w:rsid w:val="23AC27DB"/>
    <w:rsid w:val="23AC3A41"/>
    <w:rsid w:val="23B034F0"/>
    <w:rsid w:val="23C019DA"/>
    <w:rsid w:val="23C9586B"/>
    <w:rsid w:val="23CE4CBE"/>
    <w:rsid w:val="23D043ED"/>
    <w:rsid w:val="23DA6D6E"/>
    <w:rsid w:val="23DB0660"/>
    <w:rsid w:val="23DC2046"/>
    <w:rsid w:val="23DE21A1"/>
    <w:rsid w:val="23DE408F"/>
    <w:rsid w:val="23DE6AF0"/>
    <w:rsid w:val="23DF5182"/>
    <w:rsid w:val="23E81458"/>
    <w:rsid w:val="23E90BA5"/>
    <w:rsid w:val="23EE444E"/>
    <w:rsid w:val="23F651A3"/>
    <w:rsid w:val="23FF7AC7"/>
    <w:rsid w:val="24046A70"/>
    <w:rsid w:val="24067465"/>
    <w:rsid w:val="240C731F"/>
    <w:rsid w:val="241750B3"/>
    <w:rsid w:val="241E2D70"/>
    <w:rsid w:val="242A2082"/>
    <w:rsid w:val="24364BF2"/>
    <w:rsid w:val="24376228"/>
    <w:rsid w:val="243A0A59"/>
    <w:rsid w:val="243A3C0F"/>
    <w:rsid w:val="243E4A32"/>
    <w:rsid w:val="24440C8C"/>
    <w:rsid w:val="244A3753"/>
    <w:rsid w:val="244E6BA1"/>
    <w:rsid w:val="244F3FF6"/>
    <w:rsid w:val="24515E2C"/>
    <w:rsid w:val="24561690"/>
    <w:rsid w:val="24564B73"/>
    <w:rsid w:val="245908C9"/>
    <w:rsid w:val="245B219D"/>
    <w:rsid w:val="245D5C37"/>
    <w:rsid w:val="246D4934"/>
    <w:rsid w:val="24781F81"/>
    <w:rsid w:val="247F6CAE"/>
    <w:rsid w:val="249F32C2"/>
    <w:rsid w:val="24A84156"/>
    <w:rsid w:val="24B34227"/>
    <w:rsid w:val="24B76A85"/>
    <w:rsid w:val="24C76E81"/>
    <w:rsid w:val="24CA1591"/>
    <w:rsid w:val="24D13773"/>
    <w:rsid w:val="24DC512C"/>
    <w:rsid w:val="24DD171E"/>
    <w:rsid w:val="24DE1726"/>
    <w:rsid w:val="24DE21BC"/>
    <w:rsid w:val="24DF15C8"/>
    <w:rsid w:val="24E30464"/>
    <w:rsid w:val="24E505FB"/>
    <w:rsid w:val="24E5108C"/>
    <w:rsid w:val="24E87690"/>
    <w:rsid w:val="24EC4ED7"/>
    <w:rsid w:val="24F12985"/>
    <w:rsid w:val="24F91B6F"/>
    <w:rsid w:val="25286160"/>
    <w:rsid w:val="252A7E07"/>
    <w:rsid w:val="252F141D"/>
    <w:rsid w:val="252F4FC4"/>
    <w:rsid w:val="25301B8E"/>
    <w:rsid w:val="253174E6"/>
    <w:rsid w:val="253D0D3E"/>
    <w:rsid w:val="25485E44"/>
    <w:rsid w:val="254C668D"/>
    <w:rsid w:val="2554413B"/>
    <w:rsid w:val="2555679D"/>
    <w:rsid w:val="255767B1"/>
    <w:rsid w:val="256167A5"/>
    <w:rsid w:val="256626F6"/>
    <w:rsid w:val="256917CE"/>
    <w:rsid w:val="25697FB5"/>
    <w:rsid w:val="256D3E74"/>
    <w:rsid w:val="25701B30"/>
    <w:rsid w:val="257545D3"/>
    <w:rsid w:val="257F762A"/>
    <w:rsid w:val="258B5232"/>
    <w:rsid w:val="259637B3"/>
    <w:rsid w:val="259B3C5E"/>
    <w:rsid w:val="25A1682B"/>
    <w:rsid w:val="25B36A9E"/>
    <w:rsid w:val="25C61D7E"/>
    <w:rsid w:val="25C64AC9"/>
    <w:rsid w:val="25CA10EB"/>
    <w:rsid w:val="25CD07A0"/>
    <w:rsid w:val="25D176ED"/>
    <w:rsid w:val="25D34103"/>
    <w:rsid w:val="25D47DDE"/>
    <w:rsid w:val="25D609B1"/>
    <w:rsid w:val="25DB5AE6"/>
    <w:rsid w:val="25E23A3F"/>
    <w:rsid w:val="25E26922"/>
    <w:rsid w:val="25F057B2"/>
    <w:rsid w:val="25F1367C"/>
    <w:rsid w:val="25FC7B31"/>
    <w:rsid w:val="26027F4C"/>
    <w:rsid w:val="26073C92"/>
    <w:rsid w:val="260A7A91"/>
    <w:rsid w:val="26163BD3"/>
    <w:rsid w:val="26201983"/>
    <w:rsid w:val="26230DC6"/>
    <w:rsid w:val="26273A3B"/>
    <w:rsid w:val="26314478"/>
    <w:rsid w:val="26315A48"/>
    <w:rsid w:val="26333AF1"/>
    <w:rsid w:val="26344FC7"/>
    <w:rsid w:val="265019C7"/>
    <w:rsid w:val="265418E8"/>
    <w:rsid w:val="26542EA2"/>
    <w:rsid w:val="266C72EA"/>
    <w:rsid w:val="26725939"/>
    <w:rsid w:val="267C7E4D"/>
    <w:rsid w:val="2688218E"/>
    <w:rsid w:val="26932E3C"/>
    <w:rsid w:val="269B0E59"/>
    <w:rsid w:val="26A43802"/>
    <w:rsid w:val="26A479F3"/>
    <w:rsid w:val="26A51E3C"/>
    <w:rsid w:val="26A73BCC"/>
    <w:rsid w:val="26AF4C2B"/>
    <w:rsid w:val="26B13E90"/>
    <w:rsid w:val="26B308D5"/>
    <w:rsid w:val="26B420F6"/>
    <w:rsid w:val="26BB01FA"/>
    <w:rsid w:val="26CD47D4"/>
    <w:rsid w:val="26CE4385"/>
    <w:rsid w:val="26CE7EE8"/>
    <w:rsid w:val="26D870B3"/>
    <w:rsid w:val="26DB54B9"/>
    <w:rsid w:val="26E02D2C"/>
    <w:rsid w:val="26E12FED"/>
    <w:rsid w:val="26EA23AE"/>
    <w:rsid w:val="26F12C3F"/>
    <w:rsid w:val="26F52424"/>
    <w:rsid w:val="2703691E"/>
    <w:rsid w:val="27076B6B"/>
    <w:rsid w:val="270C74DA"/>
    <w:rsid w:val="27121685"/>
    <w:rsid w:val="27132296"/>
    <w:rsid w:val="2719644B"/>
    <w:rsid w:val="271D1D24"/>
    <w:rsid w:val="271E1ED0"/>
    <w:rsid w:val="271F79FD"/>
    <w:rsid w:val="2723309E"/>
    <w:rsid w:val="272571C9"/>
    <w:rsid w:val="2729250F"/>
    <w:rsid w:val="274806B0"/>
    <w:rsid w:val="275725DB"/>
    <w:rsid w:val="275B4823"/>
    <w:rsid w:val="275C2E0F"/>
    <w:rsid w:val="27687165"/>
    <w:rsid w:val="276B4D73"/>
    <w:rsid w:val="276B53FD"/>
    <w:rsid w:val="277841AD"/>
    <w:rsid w:val="277E0AB9"/>
    <w:rsid w:val="27814F07"/>
    <w:rsid w:val="2790424D"/>
    <w:rsid w:val="27AD4FA9"/>
    <w:rsid w:val="27B84285"/>
    <w:rsid w:val="27BA453D"/>
    <w:rsid w:val="27BC57C9"/>
    <w:rsid w:val="27C12306"/>
    <w:rsid w:val="27C3774F"/>
    <w:rsid w:val="27CB2B2F"/>
    <w:rsid w:val="27CE3DE2"/>
    <w:rsid w:val="27D43624"/>
    <w:rsid w:val="27D776DD"/>
    <w:rsid w:val="27DD7316"/>
    <w:rsid w:val="27E07880"/>
    <w:rsid w:val="27E56C1B"/>
    <w:rsid w:val="27EB4A67"/>
    <w:rsid w:val="27ED0ADB"/>
    <w:rsid w:val="27FB6E7D"/>
    <w:rsid w:val="27FD151F"/>
    <w:rsid w:val="27FE1222"/>
    <w:rsid w:val="27FE42C8"/>
    <w:rsid w:val="28040821"/>
    <w:rsid w:val="280A38C4"/>
    <w:rsid w:val="280A5E87"/>
    <w:rsid w:val="280C05D1"/>
    <w:rsid w:val="281105FD"/>
    <w:rsid w:val="28137F8D"/>
    <w:rsid w:val="281E297F"/>
    <w:rsid w:val="28201950"/>
    <w:rsid w:val="2824535D"/>
    <w:rsid w:val="28271166"/>
    <w:rsid w:val="28271F04"/>
    <w:rsid w:val="28284728"/>
    <w:rsid w:val="28293A2A"/>
    <w:rsid w:val="282D3F09"/>
    <w:rsid w:val="28494D80"/>
    <w:rsid w:val="284A259D"/>
    <w:rsid w:val="284B00A1"/>
    <w:rsid w:val="284F78CB"/>
    <w:rsid w:val="28553B30"/>
    <w:rsid w:val="286D5C53"/>
    <w:rsid w:val="287C5125"/>
    <w:rsid w:val="287E4989"/>
    <w:rsid w:val="288B094B"/>
    <w:rsid w:val="28910764"/>
    <w:rsid w:val="28990621"/>
    <w:rsid w:val="289B450F"/>
    <w:rsid w:val="289F0AAB"/>
    <w:rsid w:val="28A243CD"/>
    <w:rsid w:val="28A3032B"/>
    <w:rsid w:val="28A47D11"/>
    <w:rsid w:val="28A82260"/>
    <w:rsid w:val="28A97DF3"/>
    <w:rsid w:val="28AB262E"/>
    <w:rsid w:val="28B02561"/>
    <w:rsid w:val="28BC17C2"/>
    <w:rsid w:val="28C03715"/>
    <w:rsid w:val="28C43439"/>
    <w:rsid w:val="28C61999"/>
    <w:rsid w:val="28C66C18"/>
    <w:rsid w:val="28C823A6"/>
    <w:rsid w:val="28CA3D20"/>
    <w:rsid w:val="28E50EE8"/>
    <w:rsid w:val="28E52775"/>
    <w:rsid w:val="28E8026D"/>
    <w:rsid w:val="28E8565C"/>
    <w:rsid w:val="28E96CA9"/>
    <w:rsid w:val="28F13E37"/>
    <w:rsid w:val="28F21EB7"/>
    <w:rsid w:val="28F469FA"/>
    <w:rsid w:val="28F74C79"/>
    <w:rsid w:val="28F90911"/>
    <w:rsid w:val="28FC4BDF"/>
    <w:rsid w:val="2904476E"/>
    <w:rsid w:val="29071FD8"/>
    <w:rsid w:val="290E5A83"/>
    <w:rsid w:val="291830E3"/>
    <w:rsid w:val="291A0203"/>
    <w:rsid w:val="291F3256"/>
    <w:rsid w:val="292C1722"/>
    <w:rsid w:val="29383801"/>
    <w:rsid w:val="29457097"/>
    <w:rsid w:val="294C49E5"/>
    <w:rsid w:val="294F21CB"/>
    <w:rsid w:val="29511E47"/>
    <w:rsid w:val="2954765C"/>
    <w:rsid w:val="2958626B"/>
    <w:rsid w:val="29645F5F"/>
    <w:rsid w:val="29691221"/>
    <w:rsid w:val="296E57D5"/>
    <w:rsid w:val="297030F4"/>
    <w:rsid w:val="29713AFE"/>
    <w:rsid w:val="29723706"/>
    <w:rsid w:val="29745BB8"/>
    <w:rsid w:val="297C60A3"/>
    <w:rsid w:val="297C742D"/>
    <w:rsid w:val="29877175"/>
    <w:rsid w:val="298B2F3A"/>
    <w:rsid w:val="298E0321"/>
    <w:rsid w:val="298F3750"/>
    <w:rsid w:val="29904CA2"/>
    <w:rsid w:val="29907D43"/>
    <w:rsid w:val="299F1BE9"/>
    <w:rsid w:val="29A05ED4"/>
    <w:rsid w:val="29CC2EB4"/>
    <w:rsid w:val="29CC5ECF"/>
    <w:rsid w:val="29E77316"/>
    <w:rsid w:val="29F212D7"/>
    <w:rsid w:val="29F77C1F"/>
    <w:rsid w:val="2A082A7B"/>
    <w:rsid w:val="2A0E78C5"/>
    <w:rsid w:val="2A10496A"/>
    <w:rsid w:val="2A1276D4"/>
    <w:rsid w:val="2A140CFB"/>
    <w:rsid w:val="2A1D1F1F"/>
    <w:rsid w:val="2A2455E7"/>
    <w:rsid w:val="2A28758B"/>
    <w:rsid w:val="2A296849"/>
    <w:rsid w:val="2A2A51B7"/>
    <w:rsid w:val="2A2C1522"/>
    <w:rsid w:val="2A2E1484"/>
    <w:rsid w:val="2A364816"/>
    <w:rsid w:val="2A3B6E70"/>
    <w:rsid w:val="2A3E5957"/>
    <w:rsid w:val="2A456DFD"/>
    <w:rsid w:val="2A485ED5"/>
    <w:rsid w:val="2A4C236C"/>
    <w:rsid w:val="2A5D068B"/>
    <w:rsid w:val="2A5E5C66"/>
    <w:rsid w:val="2A61664C"/>
    <w:rsid w:val="2A6654E9"/>
    <w:rsid w:val="2A7E6CC0"/>
    <w:rsid w:val="2A865EC3"/>
    <w:rsid w:val="2A8B0239"/>
    <w:rsid w:val="2A8D512F"/>
    <w:rsid w:val="2A902D52"/>
    <w:rsid w:val="2A917AE2"/>
    <w:rsid w:val="2A9512E2"/>
    <w:rsid w:val="2A95177F"/>
    <w:rsid w:val="2AA25EF9"/>
    <w:rsid w:val="2AA475B9"/>
    <w:rsid w:val="2AA55011"/>
    <w:rsid w:val="2AA61B5A"/>
    <w:rsid w:val="2AA95215"/>
    <w:rsid w:val="2AAA3A11"/>
    <w:rsid w:val="2AAC3A27"/>
    <w:rsid w:val="2AAD42A8"/>
    <w:rsid w:val="2AB05580"/>
    <w:rsid w:val="2AB13963"/>
    <w:rsid w:val="2AB16A37"/>
    <w:rsid w:val="2AB33446"/>
    <w:rsid w:val="2AB877BC"/>
    <w:rsid w:val="2ABC7FF3"/>
    <w:rsid w:val="2ACE58C2"/>
    <w:rsid w:val="2ADD73E1"/>
    <w:rsid w:val="2AE20EE8"/>
    <w:rsid w:val="2AF1526F"/>
    <w:rsid w:val="2AF727A8"/>
    <w:rsid w:val="2AF81B47"/>
    <w:rsid w:val="2B086FDE"/>
    <w:rsid w:val="2B093392"/>
    <w:rsid w:val="2B0F2E43"/>
    <w:rsid w:val="2B157915"/>
    <w:rsid w:val="2B311925"/>
    <w:rsid w:val="2B314004"/>
    <w:rsid w:val="2B326EFC"/>
    <w:rsid w:val="2B342F12"/>
    <w:rsid w:val="2B351D79"/>
    <w:rsid w:val="2B3916E7"/>
    <w:rsid w:val="2B3D0444"/>
    <w:rsid w:val="2B4315A7"/>
    <w:rsid w:val="2B4329D0"/>
    <w:rsid w:val="2B4420C6"/>
    <w:rsid w:val="2B4B54B0"/>
    <w:rsid w:val="2B4D4025"/>
    <w:rsid w:val="2B50199C"/>
    <w:rsid w:val="2B502C3F"/>
    <w:rsid w:val="2B582985"/>
    <w:rsid w:val="2B5E5093"/>
    <w:rsid w:val="2B695CF2"/>
    <w:rsid w:val="2B69723B"/>
    <w:rsid w:val="2B763E8F"/>
    <w:rsid w:val="2B85481A"/>
    <w:rsid w:val="2B86399A"/>
    <w:rsid w:val="2B8B0A9B"/>
    <w:rsid w:val="2B8E6933"/>
    <w:rsid w:val="2B947454"/>
    <w:rsid w:val="2B9616FE"/>
    <w:rsid w:val="2B986038"/>
    <w:rsid w:val="2BA87431"/>
    <w:rsid w:val="2BAC4D55"/>
    <w:rsid w:val="2BB25AFD"/>
    <w:rsid w:val="2BB34765"/>
    <w:rsid w:val="2BB66F5E"/>
    <w:rsid w:val="2BBA0F66"/>
    <w:rsid w:val="2BC619A1"/>
    <w:rsid w:val="2BC67A24"/>
    <w:rsid w:val="2BCF3E08"/>
    <w:rsid w:val="2BD722FE"/>
    <w:rsid w:val="2BD76F95"/>
    <w:rsid w:val="2BE767E1"/>
    <w:rsid w:val="2BE77930"/>
    <w:rsid w:val="2BEB2CD5"/>
    <w:rsid w:val="2BEF2875"/>
    <w:rsid w:val="2BF6285F"/>
    <w:rsid w:val="2BF904D7"/>
    <w:rsid w:val="2C030A50"/>
    <w:rsid w:val="2C053758"/>
    <w:rsid w:val="2C0917B4"/>
    <w:rsid w:val="2C0B2766"/>
    <w:rsid w:val="2C19376B"/>
    <w:rsid w:val="2C23213A"/>
    <w:rsid w:val="2C2550E7"/>
    <w:rsid w:val="2C2562DF"/>
    <w:rsid w:val="2C26227D"/>
    <w:rsid w:val="2C265A1D"/>
    <w:rsid w:val="2C276F44"/>
    <w:rsid w:val="2C280A66"/>
    <w:rsid w:val="2C357075"/>
    <w:rsid w:val="2C4B24A1"/>
    <w:rsid w:val="2C545B22"/>
    <w:rsid w:val="2C545FAD"/>
    <w:rsid w:val="2C675263"/>
    <w:rsid w:val="2C6B4B47"/>
    <w:rsid w:val="2C7C18A9"/>
    <w:rsid w:val="2C7E063E"/>
    <w:rsid w:val="2C80612A"/>
    <w:rsid w:val="2C853C0C"/>
    <w:rsid w:val="2C8A0067"/>
    <w:rsid w:val="2C8D19B6"/>
    <w:rsid w:val="2C9412A3"/>
    <w:rsid w:val="2C99090B"/>
    <w:rsid w:val="2C9E0184"/>
    <w:rsid w:val="2CA414CC"/>
    <w:rsid w:val="2CA50993"/>
    <w:rsid w:val="2CA9601A"/>
    <w:rsid w:val="2CBB69C8"/>
    <w:rsid w:val="2CC45593"/>
    <w:rsid w:val="2CCA66F6"/>
    <w:rsid w:val="2CCB5B24"/>
    <w:rsid w:val="2CD13E61"/>
    <w:rsid w:val="2CD1418D"/>
    <w:rsid w:val="2CDA4904"/>
    <w:rsid w:val="2CE50C0E"/>
    <w:rsid w:val="2CF42B9F"/>
    <w:rsid w:val="2CF918D5"/>
    <w:rsid w:val="2D0F50BD"/>
    <w:rsid w:val="2D13167F"/>
    <w:rsid w:val="2D156EE8"/>
    <w:rsid w:val="2D1B2645"/>
    <w:rsid w:val="2D2145F8"/>
    <w:rsid w:val="2D2D1749"/>
    <w:rsid w:val="2D30458A"/>
    <w:rsid w:val="2D334952"/>
    <w:rsid w:val="2D3440DD"/>
    <w:rsid w:val="2D3C08AE"/>
    <w:rsid w:val="2D4B35C4"/>
    <w:rsid w:val="2D4B7540"/>
    <w:rsid w:val="2D521AE2"/>
    <w:rsid w:val="2D5B4B82"/>
    <w:rsid w:val="2D5E7531"/>
    <w:rsid w:val="2D66761D"/>
    <w:rsid w:val="2D670799"/>
    <w:rsid w:val="2D6B1CCE"/>
    <w:rsid w:val="2D6E5533"/>
    <w:rsid w:val="2D7D2DC1"/>
    <w:rsid w:val="2D821403"/>
    <w:rsid w:val="2DA36998"/>
    <w:rsid w:val="2DA829CE"/>
    <w:rsid w:val="2DA87ABB"/>
    <w:rsid w:val="2DAB1231"/>
    <w:rsid w:val="2DB7772F"/>
    <w:rsid w:val="2DC2521D"/>
    <w:rsid w:val="2DC446FC"/>
    <w:rsid w:val="2DC738D7"/>
    <w:rsid w:val="2DC95F8D"/>
    <w:rsid w:val="2DCB2965"/>
    <w:rsid w:val="2DDF2C11"/>
    <w:rsid w:val="2DDF7DC1"/>
    <w:rsid w:val="2DE9045E"/>
    <w:rsid w:val="2DFC065E"/>
    <w:rsid w:val="2DFE4440"/>
    <w:rsid w:val="2DFE7985"/>
    <w:rsid w:val="2E0A2286"/>
    <w:rsid w:val="2E0E2AD8"/>
    <w:rsid w:val="2E173D8F"/>
    <w:rsid w:val="2E204CDE"/>
    <w:rsid w:val="2E2511EC"/>
    <w:rsid w:val="2E395475"/>
    <w:rsid w:val="2E4D22FC"/>
    <w:rsid w:val="2E561783"/>
    <w:rsid w:val="2E5C20D3"/>
    <w:rsid w:val="2E6002F8"/>
    <w:rsid w:val="2E7708B7"/>
    <w:rsid w:val="2E7E2242"/>
    <w:rsid w:val="2E7E7C78"/>
    <w:rsid w:val="2E815C0B"/>
    <w:rsid w:val="2E8E2E00"/>
    <w:rsid w:val="2E916095"/>
    <w:rsid w:val="2E954F6C"/>
    <w:rsid w:val="2EA71BBB"/>
    <w:rsid w:val="2EAB1660"/>
    <w:rsid w:val="2EB47A2F"/>
    <w:rsid w:val="2EB64DDA"/>
    <w:rsid w:val="2EC42419"/>
    <w:rsid w:val="2EC42901"/>
    <w:rsid w:val="2EC57C5E"/>
    <w:rsid w:val="2ED05688"/>
    <w:rsid w:val="2ED14596"/>
    <w:rsid w:val="2EDC1072"/>
    <w:rsid w:val="2EE84CED"/>
    <w:rsid w:val="2EE87C56"/>
    <w:rsid w:val="2EF722B9"/>
    <w:rsid w:val="2EFC5D5F"/>
    <w:rsid w:val="2F18238B"/>
    <w:rsid w:val="2F1E4A2E"/>
    <w:rsid w:val="2F244BB7"/>
    <w:rsid w:val="2F2A4E8B"/>
    <w:rsid w:val="2F2B1B97"/>
    <w:rsid w:val="2F2D3AE4"/>
    <w:rsid w:val="2F2F4B0C"/>
    <w:rsid w:val="2F3133EB"/>
    <w:rsid w:val="2F34235E"/>
    <w:rsid w:val="2F3537E4"/>
    <w:rsid w:val="2F362D0C"/>
    <w:rsid w:val="2F3655CA"/>
    <w:rsid w:val="2F3D2622"/>
    <w:rsid w:val="2F3E0258"/>
    <w:rsid w:val="2F4B34E0"/>
    <w:rsid w:val="2F524591"/>
    <w:rsid w:val="2F552240"/>
    <w:rsid w:val="2F59247A"/>
    <w:rsid w:val="2F644D44"/>
    <w:rsid w:val="2F660CAF"/>
    <w:rsid w:val="2F6D58A0"/>
    <w:rsid w:val="2F75280C"/>
    <w:rsid w:val="2F7829DA"/>
    <w:rsid w:val="2F8265EB"/>
    <w:rsid w:val="2F8C2860"/>
    <w:rsid w:val="2F8E14B3"/>
    <w:rsid w:val="2F933439"/>
    <w:rsid w:val="2F972FB0"/>
    <w:rsid w:val="2F9947DD"/>
    <w:rsid w:val="2F9D3711"/>
    <w:rsid w:val="2F9E78A2"/>
    <w:rsid w:val="2FAC0D74"/>
    <w:rsid w:val="2FC46978"/>
    <w:rsid w:val="2FC82770"/>
    <w:rsid w:val="2FC93274"/>
    <w:rsid w:val="2FCC0662"/>
    <w:rsid w:val="2FDE0BCE"/>
    <w:rsid w:val="2FDE6876"/>
    <w:rsid w:val="2FE21F16"/>
    <w:rsid w:val="2FE47E6A"/>
    <w:rsid w:val="2FF017AA"/>
    <w:rsid w:val="2FF33992"/>
    <w:rsid w:val="2FF74883"/>
    <w:rsid w:val="2FFC5303"/>
    <w:rsid w:val="30047407"/>
    <w:rsid w:val="30092248"/>
    <w:rsid w:val="301528F8"/>
    <w:rsid w:val="3017607B"/>
    <w:rsid w:val="30185C59"/>
    <w:rsid w:val="30190EE0"/>
    <w:rsid w:val="30222182"/>
    <w:rsid w:val="302B2C9E"/>
    <w:rsid w:val="302B3D4E"/>
    <w:rsid w:val="302B59D4"/>
    <w:rsid w:val="302D50A5"/>
    <w:rsid w:val="302D70AB"/>
    <w:rsid w:val="302E56AE"/>
    <w:rsid w:val="30340E23"/>
    <w:rsid w:val="30355EF1"/>
    <w:rsid w:val="303C4109"/>
    <w:rsid w:val="303E039F"/>
    <w:rsid w:val="30465B41"/>
    <w:rsid w:val="304A5DE7"/>
    <w:rsid w:val="30526449"/>
    <w:rsid w:val="305D2C06"/>
    <w:rsid w:val="305D5E01"/>
    <w:rsid w:val="305E567D"/>
    <w:rsid w:val="306818DC"/>
    <w:rsid w:val="306F324B"/>
    <w:rsid w:val="307145A2"/>
    <w:rsid w:val="307471B1"/>
    <w:rsid w:val="307502DB"/>
    <w:rsid w:val="30754195"/>
    <w:rsid w:val="3078115D"/>
    <w:rsid w:val="308B3EE2"/>
    <w:rsid w:val="308F52B3"/>
    <w:rsid w:val="3090300F"/>
    <w:rsid w:val="309064DE"/>
    <w:rsid w:val="30945FE0"/>
    <w:rsid w:val="30977A97"/>
    <w:rsid w:val="30A04B52"/>
    <w:rsid w:val="30A67B37"/>
    <w:rsid w:val="30A97F60"/>
    <w:rsid w:val="30AD4D06"/>
    <w:rsid w:val="30B21F7C"/>
    <w:rsid w:val="30B47377"/>
    <w:rsid w:val="30BC72E4"/>
    <w:rsid w:val="30BD1C79"/>
    <w:rsid w:val="30C00C41"/>
    <w:rsid w:val="30C60F29"/>
    <w:rsid w:val="30CC0648"/>
    <w:rsid w:val="30CF4062"/>
    <w:rsid w:val="30DC30DA"/>
    <w:rsid w:val="30E072EE"/>
    <w:rsid w:val="30E21899"/>
    <w:rsid w:val="30E65A9D"/>
    <w:rsid w:val="30E675D9"/>
    <w:rsid w:val="310652B9"/>
    <w:rsid w:val="310A1181"/>
    <w:rsid w:val="310D5A43"/>
    <w:rsid w:val="310F4837"/>
    <w:rsid w:val="31205E86"/>
    <w:rsid w:val="312609A0"/>
    <w:rsid w:val="31290F35"/>
    <w:rsid w:val="312A46F4"/>
    <w:rsid w:val="312E0602"/>
    <w:rsid w:val="3136781D"/>
    <w:rsid w:val="313A4886"/>
    <w:rsid w:val="31436087"/>
    <w:rsid w:val="31483BF1"/>
    <w:rsid w:val="314D2EFC"/>
    <w:rsid w:val="31520848"/>
    <w:rsid w:val="31576B81"/>
    <w:rsid w:val="31593C09"/>
    <w:rsid w:val="31716709"/>
    <w:rsid w:val="31744C6A"/>
    <w:rsid w:val="31761114"/>
    <w:rsid w:val="317E0C7E"/>
    <w:rsid w:val="318851CD"/>
    <w:rsid w:val="318C2726"/>
    <w:rsid w:val="318E6937"/>
    <w:rsid w:val="31902F90"/>
    <w:rsid w:val="31907140"/>
    <w:rsid w:val="31987C8D"/>
    <w:rsid w:val="319E26D2"/>
    <w:rsid w:val="31A00C01"/>
    <w:rsid w:val="31A13287"/>
    <w:rsid w:val="31AE3719"/>
    <w:rsid w:val="31B03626"/>
    <w:rsid w:val="31B9424D"/>
    <w:rsid w:val="31BF30D3"/>
    <w:rsid w:val="31C647F5"/>
    <w:rsid w:val="31D90983"/>
    <w:rsid w:val="31E162F7"/>
    <w:rsid w:val="31EC7ED2"/>
    <w:rsid w:val="31F025D9"/>
    <w:rsid w:val="31F60698"/>
    <w:rsid w:val="31FB2088"/>
    <w:rsid w:val="32007D81"/>
    <w:rsid w:val="320301EE"/>
    <w:rsid w:val="32033EF0"/>
    <w:rsid w:val="320C25FF"/>
    <w:rsid w:val="320F7498"/>
    <w:rsid w:val="32147470"/>
    <w:rsid w:val="3216366E"/>
    <w:rsid w:val="32176BED"/>
    <w:rsid w:val="322444CB"/>
    <w:rsid w:val="32272C2F"/>
    <w:rsid w:val="3229567F"/>
    <w:rsid w:val="32383A12"/>
    <w:rsid w:val="323F077B"/>
    <w:rsid w:val="324678A2"/>
    <w:rsid w:val="32471468"/>
    <w:rsid w:val="32483A16"/>
    <w:rsid w:val="32497A05"/>
    <w:rsid w:val="324F5025"/>
    <w:rsid w:val="32555FBE"/>
    <w:rsid w:val="32614528"/>
    <w:rsid w:val="32655142"/>
    <w:rsid w:val="32686AE4"/>
    <w:rsid w:val="326D22D8"/>
    <w:rsid w:val="326E2EA4"/>
    <w:rsid w:val="32706830"/>
    <w:rsid w:val="32710B52"/>
    <w:rsid w:val="32747B78"/>
    <w:rsid w:val="32887C3D"/>
    <w:rsid w:val="329752C1"/>
    <w:rsid w:val="32A24CED"/>
    <w:rsid w:val="32A3166A"/>
    <w:rsid w:val="32A969E3"/>
    <w:rsid w:val="32B02742"/>
    <w:rsid w:val="32B342AC"/>
    <w:rsid w:val="32B80F47"/>
    <w:rsid w:val="32BC0CA1"/>
    <w:rsid w:val="32CC05C3"/>
    <w:rsid w:val="32D215D3"/>
    <w:rsid w:val="32D96F15"/>
    <w:rsid w:val="32DC25AB"/>
    <w:rsid w:val="32DD5554"/>
    <w:rsid w:val="32DD7A44"/>
    <w:rsid w:val="32DE032B"/>
    <w:rsid w:val="32ED2313"/>
    <w:rsid w:val="32F4209C"/>
    <w:rsid w:val="33090A3A"/>
    <w:rsid w:val="330913D9"/>
    <w:rsid w:val="330B6478"/>
    <w:rsid w:val="33106ED2"/>
    <w:rsid w:val="3312725E"/>
    <w:rsid w:val="3316577A"/>
    <w:rsid w:val="33166856"/>
    <w:rsid w:val="33186AF7"/>
    <w:rsid w:val="331E2D65"/>
    <w:rsid w:val="3321720C"/>
    <w:rsid w:val="33290FD9"/>
    <w:rsid w:val="332D3B8A"/>
    <w:rsid w:val="332F4113"/>
    <w:rsid w:val="33381E5A"/>
    <w:rsid w:val="3343167D"/>
    <w:rsid w:val="334F27AF"/>
    <w:rsid w:val="334F4A2C"/>
    <w:rsid w:val="33665BAF"/>
    <w:rsid w:val="336D09A8"/>
    <w:rsid w:val="336F6059"/>
    <w:rsid w:val="33771A8B"/>
    <w:rsid w:val="337D75CC"/>
    <w:rsid w:val="33881ECC"/>
    <w:rsid w:val="3389010C"/>
    <w:rsid w:val="339165E6"/>
    <w:rsid w:val="33983E78"/>
    <w:rsid w:val="33990D05"/>
    <w:rsid w:val="339E54A6"/>
    <w:rsid w:val="33A60887"/>
    <w:rsid w:val="33A64347"/>
    <w:rsid w:val="33A774B6"/>
    <w:rsid w:val="33B877FC"/>
    <w:rsid w:val="33BB3DD3"/>
    <w:rsid w:val="33BB4444"/>
    <w:rsid w:val="33BC2512"/>
    <w:rsid w:val="33D818B8"/>
    <w:rsid w:val="33D81E32"/>
    <w:rsid w:val="33E2222D"/>
    <w:rsid w:val="33ED1731"/>
    <w:rsid w:val="33F40A24"/>
    <w:rsid w:val="33F86A02"/>
    <w:rsid w:val="33FA06B4"/>
    <w:rsid w:val="33FB615D"/>
    <w:rsid w:val="33FD7A9B"/>
    <w:rsid w:val="33FE0557"/>
    <w:rsid w:val="34003AB1"/>
    <w:rsid w:val="340766DC"/>
    <w:rsid w:val="340E13F4"/>
    <w:rsid w:val="341D556B"/>
    <w:rsid w:val="3427631D"/>
    <w:rsid w:val="34344312"/>
    <w:rsid w:val="34357640"/>
    <w:rsid w:val="34362797"/>
    <w:rsid w:val="34437144"/>
    <w:rsid w:val="344E1D3C"/>
    <w:rsid w:val="34521776"/>
    <w:rsid w:val="34521B17"/>
    <w:rsid w:val="345530DD"/>
    <w:rsid w:val="345B334F"/>
    <w:rsid w:val="345E1A6C"/>
    <w:rsid w:val="346558F4"/>
    <w:rsid w:val="346F0F87"/>
    <w:rsid w:val="3472351E"/>
    <w:rsid w:val="347B63B1"/>
    <w:rsid w:val="347C6069"/>
    <w:rsid w:val="34930484"/>
    <w:rsid w:val="349A0809"/>
    <w:rsid w:val="349F22B8"/>
    <w:rsid w:val="34A3561E"/>
    <w:rsid w:val="34A50AD4"/>
    <w:rsid w:val="34A649C9"/>
    <w:rsid w:val="34A9508B"/>
    <w:rsid w:val="34AA1A29"/>
    <w:rsid w:val="34B906D0"/>
    <w:rsid w:val="34BA1BB6"/>
    <w:rsid w:val="34C85A1C"/>
    <w:rsid w:val="34CA22B4"/>
    <w:rsid w:val="34D04DA0"/>
    <w:rsid w:val="34D97E81"/>
    <w:rsid w:val="34E26377"/>
    <w:rsid w:val="34F124DB"/>
    <w:rsid w:val="34F75334"/>
    <w:rsid w:val="34FA19E3"/>
    <w:rsid w:val="34FE1347"/>
    <w:rsid w:val="34FF04AA"/>
    <w:rsid w:val="350A2F76"/>
    <w:rsid w:val="35152E4C"/>
    <w:rsid w:val="351B2715"/>
    <w:rsid w:val="3522627D"/>
    <w:rsid w:val="352A78D0"/>
    <w:rsid w:val="352F30EC"/>
    <w:rsid w:val="35350DFE"/>
    <w:rsid w:val="35357EEC"/>
    <w:rsid w:val="3537464B"/>
    <w:rsid w:val="3539534F"/>
    <w:rsid w:val="353E01F8"/>
    <w:rsid w:val="353E7481"/>
    <w:rsid w:val="35586D7E"/>
    <w:rsid w:val="355D0982"/>
    <w:rsid w:val="356B59D4"/>
    <w:rsid w:val="356E1B4C"/>
    <w:rsid w:val="35734E67"/>
    <w:rsid w:val="357F3ED2"/>
    <w:rsid w:val="35820259"/>
    <w:rsid w:val="358E25F3"/>
    <w:rsid w:val="358E3FD6"/>
    <w:rsid w:val="35947A91"/>
    <w:rsid w:val="359E7DEE"/>
    <w:rsid w:val="35A04A14"/>
    <w:rsid w:val="35A4173D"/>
    <w:rsid w:val="35A47061"/>
    <w:rsid w:val="35B0723A"/>
    <w:rsid w:val="35B91FD9"/>
    <w:rsid w:val="35BF1FB9"/>
    <w:rsid w:val="35C20218"/>
    <w:rsid w:val="35C44CE3"/>
    <w:rsid w:val="35C63AFA"/>
    <w:rsid w:val="35CC0A3E"/>
    <w:rsid w:val="35CE34A8"/>
    <w:rsid w:val="35E17C8E"/>
    <w:rsid w:val="35EA2283"/>
    <w:rsid w:val="35EA6F24"/>
    <w:rsid w:val="35FA0645"/>
    <w:rsid w:val="360911A9"/>
    <w:rsid w:val="36131EF7"/>
    <w:rsid w:val="36293E57"/>
    <w:rsid w:val="362D6E8E"/>
    <w:rsid w:val="362E3CE8"/>
    <w:rsid w:val="363D5362"/>
    <w:rsid w:val="364610B4"/>
    <w:rsid w:val="36500A9C"/>
    <w:rsid w:val="3652556A"/>
    <w:rsid w:val="365C3E70"/>
    <w:rsid w:val="365F0384"/>
    <w:rsid w:val="36652D13"/>
    <w:rsid w:val="36672297"/>
    <w:rsid w:val="36694525"/>
    <w:rsid w:val="36713B53"/>
    <w:rsid w:val="36734093"/>
    <w:rsid w:val="36784C78"/>
    <w:rsid w:val="367D2EB5"/>
    <w:rsid w:val="368327BD"/>
    <w:rsid w:val="36862DAD"/>
    <w:rsid w:val="368C4351"/>
    <w:rsid w:val="36923CA2"/>
    <w:rsid w:val="3692442C"/>
    <w:rsid w:val="369D371E"/>
    <w:rsid w:val="36A11C5B"/>
    <w:rsid w:val="36A33ED2"/>
    <w:rsid w:val="36A36D5E"/>
    <w:rsid w:val="36A66523"/>
    <w:rsid w:val="36AA1659"/>
    <w:rsid w:val="36AD55EE"/>
    <w:rsid w:val="36AE038D"/>
    <w:rsid w:val="36AE0E29"/>
    <w:rsid w:val="36AE46C2"/>
    <w:rsid w:val="36C950B6"/>
    <w:rsid w:val="36CB4E17"/>
    <w:rsid w:val="36D17B78"/>
    <w:rsid w:val="36D74FD9"/>
    <w:rsid w:val="36D8286A"/>
    <w:rsid w:val="36DD49B5"/>
    <w:rsid w:val="36E04760"/>
    <w:rsid w:val="36F7670D"/>
    <w:rsid w:val="36FF6015"/>
    <w:rsid w:val="3703787E"/>
    <w:rsid w:val="370C7D53"/>
    <w:rsid w:val="37326FAB"/>
    <w:rsid w:val="37335089"/>
    <w:rsid w:val="373613BF"/>
    <w:rsid w:val="374B4A42"/>
    <w:rsid w:val="37540A26"/>
    <w:rsid w:val="37564EF9"/>
    <w:rsid w:val="375F6993"/>
    <w:rsid w:val="376328E3"/>
    <w:rsid w:val="37722D0B"/>
    <w:rsid w:val="37752380"/>
    <w:rsid w:val="37863CB7"/>
    <w:rsid w:val="378B4113"/>
    <w:rsid w:val="378B6A3B"/>
    <w:rsid w:val="378C088E"/>
    <w:rsid w:val="378D0423"/>
    <w:rsid w:val="3798054C"/>
    <w:rsid w:val="379B7768"/>
    <w:rsid w:val="37A7039B"/>
    <w:rsid w:val="37AA0D36"/>
    <w:rsid w:val="37AE38FC"/>
    <w:rsid w:val="37B21D6F"/>
    <w:rsid w:val="37CE4BCC"/>
    <w:rsid w:val="37DA3A8B"/>
    <w:rsid w:val="37DE459A"/>
    <w:rsid w:val="37DE730E"/>
    <w:rsid w:val="37EF1825"/>
    <w:rsid w:val="37F65B88"/>
    <w:rsid w:val="37F95147"/>
    <w:rsid w:val="380526B5"/>
    <w:rsid w:val="38097FB5"/>
    <w:rsid w:val="380E4D83"/>
    <w:rsid w:val="3816079C"/>
    <w:rsid w:val="38173BE9"/>
    <w:rsid w:val="381749A2"/>
    <w:rsid w:val="381F2A19"/>
    <w:rsid w:val="381F5A9C"/>
    <w:rsid w:val="3820452C"/>
    <w:rsid w:val="382968D0"/>
    <w:rsid w:val="382A0DE1"/>
    <w:rsid w:val="382B013B"/>
    <w:rsid w:val="38323D0F"/>
    <w:rsid w:val="38352C36"/>
    <w:rsid w:val="38361D3D"/>
    <w:rsid w:val="383642A4"/>
    <w:rsid w:val="383840B3"/>
    <w:rsid w:val="384A5D5C"/>
    <w:rsid w:val="384F64AB"/>
    <w:rsid w:val="385070C9"/>
    <w:rsid w:val="38581F5A"/>
    <w:rsid w:val="385A541E"/>
    <w:rsid w:val="385C2EDB"/>
    <w:rsid w:val="385E5FDE"/>
    <w:rsid w:val="386268A5"/>
    <w:rsid w:val="386A3E25"/>
    <w:rsid w:val="386B51CA"/>
    <w:rsid w:val="386B5A74"/>
    <w:rsid w:val="387079F1"/>
    <w:rsid w:val="38741AC4"/>
    <w:rsid w:val="38845B45"/>
    <w:rsid w:val="388C0061"/>
    <w:rsid w:val="388C6D31"/>
    <w:rsid w:val="388F4805"/>
    <w:rsid w:val="3894553C"/>
    <w:rsid w:val="389E533B"/>
    <w:rsid w:val="38A123C1"/>
    <w:rsid w:val="38A2153D"/>
    <w:rsid w:val="38A24CBE"/>
    <w:rsid w:val="38A83B63"/>
    <w:rsid w:val="38A948B2"/>
    <w:rsid w:val="38AE4E1B"/>
    <w:rsid w:val="38AE5657"/>
    <w:rsid w:val="38BF50C2"/>
    <w:rsid w:val="38D0695A"/>
    <w:rsid w:val="38DC0911"/>
    <w:rsid w:val="38E13942"/>
    <w:rsid w:val="38EA29E4"/>
    <w:rsid w:val="38F35A15"/>
    <w:rsid w:val="38F83271"/>
    <w:rsid w:val="38FD2EE2"/>
    <w:rsid w:val="39045F66"/>
    <w:rsid w:val="390A77E0"/>
    <w:rsid w:val="39154310"/>
    <w:rsid w:val="392345A9"/>
    <w:rsid w:val="39246E13"/>
    <w:rsid w:val="39445FB8"/>
    <w:rsid w:val="39485E5A"/>
    <w:rsid w:val="39492378"/>
    <w:rsid w:val="39534F0F"/>
    <w:rsid w:val="395758DD"/>
    <w:rsid w:val="396A2CBB"/>
    <w:rsid w:val="396E3985"/>
    <w:rsid w:val="39762E38"/>
    <w:rsid w:val="397E435A"/>
    <w:rsid w:val="39837A72"/>
    <w:rsid w:val="39855089"/>
    <w:rsid w:val="398833A6"/>
    <w:rsid w:val="3994119E"/>
    <w:rsid w:val="399B7DD0"/>
    <w:rsid w:val="39A37CC3"/>
    <w:rsid w:val="39A673CC"/>
    <w:rsid w:val="39AC3384"/>
    <w:rsid w:val="39AC569E"/>
    <w:rsid w:val="39BD4F87"/>
    <w:rsid w:val="39BF553F"/>
    <w:rsid w:val="39C5031D"/>
    <w:rsid w:val="39CA048F"/>
    <w:rsid w:val="39CB46FA"/>
    <w:rsid w:val="39DE3371"/>
    <w:rsid w:val="39E02408"/>
    <w:rsid w:val="39E72000"/>
    <w:rsid w:val="39F4017F"/>
    <w:rsid w:val="39F93D3B"/>
    <w:rsid w:val="39FB12B4"/>
    <w:rsid w:val="3A026F1A"/>
    <w:rsid w:val="3A0276F2"/>
    <w:rsid w:val="3A055D1F"/>
    <w:rsid w:val="3A064B24"/>
    <w:rsid w:val="3A0B606F"/>
    <w:rsid w:val="3A1268FB"/>
    <w:rsid w:val="3A154584"/>
    <w:rsid w:val="3A1A6379"/>
    <w:rsid w:val="3A1C768F"/>
    <w:rsid w:val="3A225899"/>
    <w:rsid w:val="3A333C1B"/>
    <w:rsid w:val="3A335B59"/>
    <w:rsid w:val="3A343D80"/>
    <w:rsid w:val="3A3553CA"/>
    <w:rsid w:val="3A360833"/>
    <w:rsid w:val="3A386B8B"/>
    <w:rsid w:val="3A3A53F6"/>
    <w:rsid w:val="3A3B1B63"/>
    <w:rsid w:val="3A3E252E"/>
    <w:rsid w:val="3A3F724B"/>
    <w:rsid w:val="3A47697C"/>
    <w:rsid w:val="3A4844C0"/>
    <w:rsid w:val="3A4B7295"/>
    <w:rsid w:val="3A4D171D"/>
    <w:rsid w:val="3A582A4E"/>
    <w:rsid w:val="3A5B6C09"/>
    <w:rsid w:val="3A5E7CF1"/>
    <w:rsid w:val="3A615509"/>
    <w:rsid w:val="3A675FFE"/>
    <w:rsid w:val="3A6C1920"/>
    <w:rsid w:val="3A791DAA"/>
    <w:rsid w:val="3A975672"/>
    <w:rsid w:val="3A9B0807"/>
    <w:rsid w:val="3A9C7E7C"/>
    <w:rsid w:val="3AA50826"/>
    <w:rsid w:val="3AA8532C"/>
    <w:rsid w:val="3AA879AE"/>
    <w:rsid w:val="3AAC1CD6"/>
    <w:rsid w:val="3ABA4D5C"/>
    <w:rsid w:val="3ABC77A2"/>
    <w:rsid w:val="3ABF4D17"/>
    <w:rsid w:val="3ABF5C08"/>
    <w:rsid w:val="3AC02DF2"/>
    <w:rsid w:val="3AC7240C"/>
    <w:rsid w:val="3AC836B7"/>
    <w:rsid w:val="3AD528D7"/>
    <w:rsid w:val="3AD834F0"/>
    <w:rsid w:val="3ADD05B4"/>
    <w:rsid w:val="3AE4270A"/>
    <w:rsid w:val="3AE531A3"/>
    <w:rsid w:val="3AE60D1E"/>
    <w:rsid w:val="3AF04063"/>
    <w:rsid w:val="3AF37071"/>
    <w:rsid w:val="3AF82CC8"/>
    <w:rsid w:val="3B066F2F"/>
    <w:rsid w:val="3B097EB2"/>
    <w:rsid w:val="3B0C6AE6"/>
    <w:rsid w:val="3B0E4050"/>
    <w:rsid w:val="3B1225FD"/>
    <w:rsid w:val="3B1357F9"/>
    <w:rsid w:val="3B152C8C"/>
    <w:rsid w:val="3B193721"/>
    <w:rsid w:val="3B1949AA"/>
    <w:rsid w:val="3B2177C9"/>
    <w:rsid w:val="3B2C3EBF"/>
    <w:rsid w:val="3B341E0F"/>
    <w:rsid w:val="3B371C4E"/>
    <w:rsid w:val="3B3744E5"/>
    <w:rsid w:val="3B4A0D75"/>
    <w:rsid w:val="3B4E35D9"/>
    <w:rsid w:val="3B544F1E"/>
    <w:rsid w:val="3B603628"/>
    <w:rsid w:val="3B660555"/>
    <w:rsid w:val="3B6A308A"/>
    <w:rsid w:val="3B7540EF"/>
    <w:rsid w:val="3B760A2B"/>
    <w:rsid w:val="3B863FE3"/>
    <w:rsid w:val="3B882C6D"/>
    <w:rsid w:val="3B8B4DD1"/>
    <w:rsid w:val="3B8C26BC"/>
    <w:rsid w:val="3B8E42DA"/>
    <w:rsid w:val="3B904105"/>
    <w:rsid w:val="3B940586"/>
    <w:rsid w:val="3B960E53"/>
    <w:rsid w:val="3B9A090E"/>
    <w:rsid w:val="3B9B5A81"/>
    <w:rsid w:val="3BA005F9"/>
    <w:rsid w:val="3BA31D0B"/>
    <w:rsid w:val="3BAC61F8"/>
    <w:rsid w:val="3BB84518"/>
    <w:rsid w:val="3BB95D05"/>
    <w:rsid w:val="3BC15C79"/>
    <w:rsid w:val="3BC62E6F"/>
    <w:rsid w:val="3BC70BA4"/>
    <w:rsid w:val="3BD16E81"/>
    <w:rsid w:val="3BD21CC4"/>
    <w:rsid w:val="3BD50233"/>
    <w:rsid w:val="3BD877F6"/>
    <w:rsid w:val="3BDC26CD"/>
    <w:rsid w:val="3BDD6641"/>
    <w:rsid w:val="3BDE01EA"/>
    <w:rsid w:val="3BF75A98"/>
    <w:rsid w:val="3C027880"/>
    <w:rsid w:val="3C0C3AE8"/>
    <w:rsid w:val="3C2650CF"/>
    <w:rsid w:val="3C2D12A6"/>
    <w:rsid w:val="3C347897"/>
    <w:rsid w:val="3C4C5470"/>
    <w:rsid w:val="3C4F746C"/>
    <w:rsid w:val="3C577A8E"/>
    <w:rsid w:val="3C5864C8"/>
    <w:rsid w:val="3C586699"/>
    <w:rsid w:val="3C637E3D"/>
    <w:rsid w:val="3C761C48"/>
    <w:rsid w:val="3C7B576F"/>
    <w:rsid w:val="3C7D0906"/>
    <w:rsid w:val="3C827B1A"/>
    <w:rsid w:val="3C834647"/>
    <w:rsid w:val="3C894074"/>
    <w:rsid w:val="3C8B7CDB"/>
    <w:rsid w:val="3C8E00AC"/>
    <w:rsid w:val="3C961803"/>
    <w:rsid w:val="3C9C744D"/>
    <w:rsid w:val="3CA933AA"/>
    <w:rsid w:val="3CAF319E"/>
    <w:rsid w:val="3CB6747F"/>
    <w:rsid w:val="3CB91E95"/>
    <w:rsid w:val="3CBC01DC"/>
    <w:rsid w:val="3CC52181"/>
    <w:rsid w:val="3CCC48E2"/>
    <w:rsid w:val="3CD6180C"/>
    <w:rsid w:val="3CD66123"/>
    <w:rsid w:val="3CDA23B9"/>
    <w:rsid w:val="3CDD5CF8"/>
    <w:rsid w:val="3CE1041C"/>
    <w:rsid w:val="3CE63BC0"/>
    <w:rsid w:val="3CEB33F8"/>
    <w:rsid w:val="3CFE0907"/>
    <w:rsid w:val="3D011252"/>
    <w:rsid w:val="3D016F7C"/>
    <w:rsid w:val="3D0579A8"/>
    <w:rsid w:val="3D0D7FCF"/>
    <w:rsid w:val="3D0F038D"/>
    <w:rsid w:val="3D110EF9"/>
    <w:rsid w:val="3D161971"/>
    <w:rsid w:val="3D173034"/>
    <w:rsid w:val="3D436EBD"/>
    <w:rsid w:val="3D466727"/>
    <w:rsid w:val="3D4A3345"/>
    <w:rsid w:val="3D4E5C43"/>
    <w:rsid w:val="3D4F33BB"/>
    <w:rsid w:val="3D514414"/>
    <w:rsid w:val="3D591DF3"/>
    <w:rsid w:val="3D5B3958"/>
    <w:rsid w:val="3D5B50C2"/>
    <w:rsid w:val="3D5E000B"/>
    <w:rsid w:val="3D607E96"/>
    <w:rsid w:val="3D625655"/>
    <w:rsid w:val="3D655D4E"/>
    <w:rsid w:val="3D7069A9"/>
    <w:rsid w:val="3D7B3D94"/>
    <w:rsid w:val="3D7D2F4E"/>
    <w:rsid w:val="3D836AEA"/>
    <w:rsid w:val="3D8A0D8A"/>
    <w:rsid w:val="3D915D72"/>
    <w:rsid w:val="3D947A64"/>
    <w:rsid w:val="3DAA1484"/>
    <w:rsid w:val="3DAB0CD3"/>
    <w:rsid w:val="3DAB23BE"/>
    <w:rsid w:val="3DBA1BC2"/>
    <w:rsid w:val="3DBD2453"/>
    <w:rsid w:val="3DC34C87"/>
    <w:rsid w:val="3DC6395B"/>
    <w:rsid w:val="3DD14585"/>
    <w:rsid w:val="3DE843EC"/>
    <w:rsid w:val="3E057E57"/>
    <w:rsid w:val="3E07056E"/>
    <w:rsid w:val="3E102561"/>
    <w:rsid w:val="3E1366F8"/>
    <w:rsid w:val="3E137C01"/>
    <w:rsid w:val="3E175302"/>
    <w:rsid w:val="3E1E6981"/>
    <w:rsid w:val="3E2D6774"/>
    <w:rsid w:val="3E2F1783"/>
    <w:rsid w:val="3E3205D9"/>
    <w:rsid w:val="3E344963"/>
    <w:rsid w:val="3E4225A4"/>
    <w:rsid w:val="3E476D79"/>
    <w:rsid w:val="3E48001B"/>
    <w:rsid w:val="3E4D7F10"/>
    <w:rsid w:val="3E4F6A5E"/>
    <w:rsid w:val="3E507287"/>
    <w:rsid w:val="3E5315B7"/>
    <w:rsid w:val="3E5526BE"/>
    <w:rsid w:val="3E55505E"/>
    <w:rsid w:val="3E5B3A48"/>
    <w:rsid w:val="3E5B481E"/>
    <w:rsid w:val="3E613E77"/>
    <w:rsid w:val="3E6313DD"/>
    <w:rsid w:val="3E656605"/>
    <w:rsid w:val="3E6B690F"/>
    <w:rsid w:val="3E72422C"/>
    <w:rsid w:val="3E8102D8"/>
    <w:rsid w:val="3E851AFF"/>
    <w:rsid w:val="3E970098"/>
    <w:rsid w:val="3E9A6481"/>
    <w:rsid w:val="3EAC1FB3"/>
    <w:rsid w:val="3EB34496"/>
    <w:rsid w:val="3EBF3308"/>
    <w:rsid w:val="3EC24388"/>
    <w:rsid w:val="3EC26C14"/>
    <w:rsid w:val="3ECB4439"/>
    <w:rsid w:val="3ED63614"/>
    <w:rsid w:val="3EF17DAF"/>
    <w:rsid w:val="3EF21D6B"/>
    <w:rsid w:val="3EFA472A"/>
    <w:rsid w:val="3F0D0A79"/>
    <w:rsid w:val="3F0D0C59"/>
    <w:rsid w:val="3F106AC0"/>
    <w:rsid w:val="3F1672BF"/>
    <w:rsid w:val="3F222D9C"/>
    <w:rsid w:val="3F2F7A18"/>
    <w:rsid w:val="3F3E5F15"/>
    <w:rsid w:val="3F3F7D46"/>
    <w:rsid w:val="3F424F90"/>
    <w:rsid w:val="3F4B609C"/>
    <w:rsid w:val="3F4D08E3"/>
    <w:rsid w:val="3F5A4810"/>
    <w:rsid w:val="3F692F88"/>
    <w:rsid w:val="3F6C185E"/>
    <w:rsid w:val="3F6E08F1"/>
    <w:rsid w:val="3F703098"/>
    <w:rsid w:val="3F7512A2"/>
    <w:rsid w:val="3F8437EC"/>
    <w:rsid w:val="3F85497A"/>
    <w:rsid w:val="3F8A7ED3"/>
    <w:rsid w:val="3F94463A"/>
    <w:rsid w:val="3F9F5BC5"/>
    <w:rsid w:val="3FA042BB"/>
    <w:rsid w:val="3FA81961"/>
    <w:rsid w:val="3FA8486B"/>
    <w:rsid w:val="3FA97BD6"/>
    <w:rsid w:val="3FC3371E"/>
    <w:rsid w:val="3FC528C7"/>
    <w:rsid w:val="3FD14DD7"/>
    <w:rsid w:val="3FD2784D"/>
    <w:rsid w:val="3FD35C61"/>
    <w:rsid w:val="3FD770A7"/>
    <w:rsid w:val="3FDC2F47"/>
    <w:rsid w:val="3FE15B0B"/>
    <w:rsid w:val="3FE25564"/>
    <w:rsid w:val="3FEE2168"/>
    <w:rsid w:val="40035040"/>
    <w:rsid w:val="400809BC"/>
    <w:rsid w:val="401701DF"/>
    <w:rsid w:val="401C47C4"/>
    <w:rsid w:val="401C5B55"/>
    <w:rsid w:val="4022708A"/>
    <w:rsid w:val="40251C38"/>
    <w:rsid w:val="40253900"/>
    <w:rsid w:val="40292EAB"/>
    <w:rsid w:val="40402A6C"/>
    <w:rsid w:val="404621AF"/>
    <w:rsid w:val="40473875"/>
    <w:rsid w:val="40496C5E"/>
    <w:rsid w:val="404A29AD"/>
    <w:rsid w:val="4052001E"/>
    <w:rsid w:val="40562B38"/>
    <w:rsid w:val="4066576F"/>
    <w:rsid w:val="406D3136"/>
    <w:rsid w:val="407613BA"/>
    <w:rsid w:val="40771307"/>
    <w:rsid w:val="40784B16"/>
    <w:rsid w:val="40837B00"/>
    <w:rsid w:val="408E450F"/>
    <w:rsid w:val="40915883"/>
    <w:rsid w:val="40954DE5"/>
    <w:rsid w:val="40975D2E"/>
    <w:rsid w:val="40AD27FE"/>
    <w:rsid w:val="40B2401B"/>
    <w:rsid w:val="40B616EB"/>
    <w:rsid w:val="40BC3233"/>
    <w:rsid w:val="40BF4BC5"/>
    <w:rsid w:val="40C6292A"/>
    <w:rsid w:val="40C7122B"/>
    <w:rsid w:val="40D46799"/>
    <w:rsid w:val="40D471B8"/>
    <w:rsid w:val="40DC2657"/>
    <w:rsid w:val="40DD6CC6"/>
    <w:rsid w:val="40E869D7"/>
    <w:rsid w:val="40E91EC8"/>
    <w:rsid w:val="40FA129C"/>
    <w:rsid w:val="41066CD9"/>
    <w:rsid w:val="41091175"/>
    <w:rsid w:val="41200419"/>
    <w:rsid w:val="41233F24"/>
    <w:rsid w:val="412404DC"/>
    <w:rsid w:val="41253117"/>
    <w:rsid w:val="412F1CA7"/>
    <w:rsid w:val="412F247A"/>
    <w:rsid w:val="414A6167"/>
    <w:rsid w:val="41507F6A"/>
    <w:rsid w:val="41510EBA"/>
    <w:rsid w:val="415547E5"/>
    <w:rsid w:val="4155524C"/>
    <w:rsid w:val="415563A0"/>
    <w:rsid w:val="415717EE"/>
    <w:rsid w:val="415918CC"/>
    <w:rsid w:val="415919E0"/>
    <w:rsid w:val="4159243F"/>
    <w:rsid w:val="415A0E59"/>
    <w:rsid w:val="416442F1"/>
    <w:rsid w:val="4165271E"/>
    <w:rsid w:val="41690A11"/>
    <w:rsid w:val="417545D4"/>
    <w:rsid w:val="41792322"/>
    <w:rsid w:val="417C3B6A"/>
    <w:rsid w:val="417D403B"/>
    <w:rsid w:val="41812208"/>
    <w:rsid w:val="41891976"/>
    <w:rsid w:val="418A3EF8"/>
    <w:rsid w:val="418E50F3"/>
    <w:rsid w:val="41917219"/>
    <w:rsid w:val="41921EF0"/>
    <w:rsid w:val="41970EAE"/>
    <w:rsid w:val="41997580"/>
    <w:rsid w:val="419B5E95"/>
    <w:rsid w:val="41A33E97"/>
    <w:rsid w:val="41A50A91"/>
    <w:rsid w:val="41A66C6C"/>
    <w:rsid w:val="41A978FA"/>
    <w:rsid w:val="41AE734C"/>
    <w:rsid w:val="41AF57B1"/>
    <w:rsid w:val="41BB52F7"/>
    <w:rsid w:val="41BC5266"/>
    <w:rsid w:val="41C01ECD"/>
    <w:rsid w:val="41C17F34"/>
    <w:rsid w:val="41D11CC6"/>
    <w:rsid w:val="41DC4F6C"/>
    <w:rsid w:val="41DD2CE7"/>
    <w:rsid w:val="41E250D0"/>
    <w:rsid w:val="41E806F7"/>
    <w:rsid w:val="41EA0BEE"/>
    <w:rsid w:val="41EA3420"/>
    <w:rsid w:val="41F451ED"/>
    <w:rsid w:val="41FD2B10"/>
    <w:rsid w:val="420D4915"/>
    <w:rsid w:val="421054CA"/>
    <w:rsid w:val="42165A40"/>
    <w:rsid w:val="42176F28"/>
    <w:rsid w:val="421C53A7"/>
    <w:rsid w:val="421D310B"/>
    <w:rsid w:val="42230046"/>
    <w:rsid w:val="422565CD"/>
    <w:rsid w:val="422E58E0"/>
    <w:rsid w:val="423F3BF1"/>
    <w:rsid w:val="424177E9"/>
    <w:rsid w:val="42487C0D"/>
    <w:rsid w:val="424C6DB2"/>
    <w:rsid w:val="424F535C"/>
    <w:rsid w:val="42511BAF"/>
    <w:rsid w:val="42563E76"/>
    <w:rsid w:val="425A57B3"/>
    <w:rsid w:val="425C48C8"/>
    <w:rsid w:val="425D0260"/>
    <w:rsid w:val="42624553"/>
    <w:rsid w:val="42632CAE"/>
    <w:rsid w:val="42643467"/>
    <w:rsid w:val="426C39E7"/>
    <w:rsid w:val="426D7C28"/>
    <w:rsid w:val="42726810"/>
    <w:rsid w:val="427A6D9F"/>
    <w:rsid w:val="42A03298"/>
    <w:rsid w:val="42A63F01"/>
    <w:rsid w:val="42A7730B"/>
    <w:rsid w:val="42B37C0A"/>
    <w:rsid w:val="42B74925"/>
    <w:rsid w:val="42B74AEB"/>
    <w:rsid w:val="42C23952"/>
    <w:rsid w:val="42C57954"/>
    <w:rsid w:val="42CA1082"/>
    <w:rsid w:val="42D46E53"/>
    <w:rsid w:val="42D570B4"/>
    <w:rsid w:val="42D75A5F"/>
    <w:rsid w:val="42ED52FA"/>
    <w:rsid w:val="42EF05E6"/>
    <w:rsid w:val="42EF7149"/>
    <w:rsid w:val="42F9069A"/>
    <w:rsid w:val="42FA7284"/>
    <w:rsid w:val="42FF0104"/>
    <w:rsid w:val="43071FE9"/>
    <w:rsid w:val="431821BC"/>
    <w:rsid w:val="431A45FC"/>
    <w:rsid w:val="432B0541"/>
    <w:rsid w:val="433F7882"/>
    <w:rsid w:val="434C6B82"/>
    <w:rsid w:val="434E6B35"/>
    <w:rsid w:val="43511300"/>
    <w:rsid w:val="435356BF"/>
    <w:rsid w:val="43535E4C"/>
    <w:rsid w:val="4356591E"/>
    <w:rsid w:val="43572C2A"/>
    <w:rsid w:val="435860FD"/>
    <w:rsid w:val="435A785B"/>
    <w:rsid w:val="435B0DEA"/>
    <w:rsid w:val="435B62C7"/>
    <w:rsid w:val="4361151B"/>
    <w:rsid w:val="43615CAA"/>
    <w:rsid w:val="436467B4"/>
    <w:rsid w:val="437372B8"/>
    <w:rsid w:val="437427B5"/>
    <w:rsid w:val="437D0C30"/>
    <w:rsid w:val="4388661E"/>
    <w:rsid w:val="43892A6E"/>
    <w:rsid w:val="439E3BA6"/>
    <w:rsid w:val="43AE5EB1"/>
    <w:rsid w:val="43AF67DD"/>
    <w:rsid w:val="43B3708D"/>
    <w:rsid w:val="43BB46B6"/>
    <w:rsid w:val="43BC38CF"/>
    <w:rsid w:val="43BE69E6"/>
    <w:rsid w:val="43DC2753"/>
    <w:rsid w:val="43E521FB"/>
    <w:rsid w:val="43EC31F8"/>
    <w:rsid w:val="43EF5C03"/>
    <w:rsid w:val="4403346C"/>
    <w:rsid w:val="44033945"/>
    <w:rsid w:val="44042F0D"/>
    <w:rsid w:val="440D6B6E"/>
    <w:rsid w:val="44114112"/>
    <w:rsid w:val="44167CD3"/>
    <w:rsid w:val="4419149C"/>
    <w:rsid w:val="441925A2"/>
    <w:rsid w:val="44205758"/>
    <w:rsid w:val="44221B13"/>
    <w:rsid w:val="4429174F"/>
    <w:rsid w:val="443041D9"/>
    <w:rsid w:val="44313A7A"/>
    <w:rsid w:val="44390CEC"/>
    <w:rsid w:val="443A33A3"/>
    <w:rsid w:val="44417EC8"/>
    <w:rsid w:val="4446391E"/>
    <w:rsid w:val="44475553"/>
    <w:rsid w:val="444874CE"/>
    <w:rsid w:val="445C78BC"/>
    <w:rsid w:val="445D793F"/>
    <w:rsid w:val="44680B46"/>
    <w:rsid w:val="44693EFA"/>
    <w:rsid w:val="446C1329"/>
    <w:rsid w:val="447A1556"/>
    <w:rsid w:val="447B56D2"/>
    <w:rsid w:val="44884BFA"/>
    <w:rsid w:val="448D158D"/>
    <w:rsid w:val="449217EC"/>
    <w:rsid w:val="44933FAD"/>
    <w:rsid w:val="44A24255"/>
    <w:rsid w:val="44A8262C"/>
    <w:rsid w:val="44A842A3"/>
    <w:rsid w:val="44AF016B"/>
    <w:rsid w:val="44BE61E1"/>
    <w:rsid w:val="44C052D4"/>
    <w:rsid w:val="44C93A10"/>
    <w:rsid w:val="44D03478"/>
    <w:rsid w:val="44D43385"/>
    <w:rsid w:val="44D60139"/>
    <w:rsid w:val="44DA772A"/>
    <w:rsid w:val="44E34B64"/>
    <w:rsid w:val="44E521AC"/>
    <w:rsid w:val="44EF387B"/>
    <w:rsid w:val="44FC474C"/>
    <w:rsid w:val="45042258"/>
    <w:rsid w:val="45043099"/>
    <w:rsid w:val="45075075"/>
    <w:rsid w:val="450D6D15"/>
    <w:rsid w:val="450E6DA3"/>
    <w:rsid w:val="45123227"/>
    <w:rsid w:val="45132B17"/>
    <w:rsid w:val="451916E0"/>
    <w:rsid w:val="451B1B62"/>
    <w:rsid w:val="451D2E79"/>
    <w:rsid w:val="453C4943"/>
    <w:rsid w:val="453C6370"/>
    <w:rsid w:val="453F73EB"/>
    <w:rsid w:val="45401D12"/>
    <w:rsid w:val="4542484C"/>
    <w:rsid w:val="45440EA8"/>
    <w:rsid w:val="45442BD7"/>
    <w:rsid w:val="45497140"/>
    <w:rsid w:val="454C0EB5"/>
    <w:rsid w:val="455458A0"/>
    <w:rsid w:val="45556A31"/>
    <w:rsid w:val="45633F67"/>
    <w:rsid w:val="456517CB"/>
    <w:rsid w:val="456E6E80"/>
    <w:rsid w:val="45723C26"/>
    <w:rsid w:val="45760351"/>
    <w:rsid w:val="45761A7C"/>
    <w:rsid w:val="45771CAC"/>
    <w:rsid w:val="45794DE7"/>
    <w:rsid w:val="457E55F8"/>
    <w:rsid w:val="4584110F"/>
    <w:rsid w:val="458557C2"/>
    <w:rsid w:val="45857635"/>
    <w:rsid w:val="458A3BF2"/>
    <w:rsid w:val="458B2DF6"/>
    <w:rsid w:val="45A315D0"/>
    <w:rsid w:val="45A4404B"/>
    <w:rsid w:val="45A65D1A"/>
    <w:rsid w:val="45AE5B80"/>
    <w:rsid w:val="45B75060"/>
    <w:rsid w:val="45BF511B"/>
    <w:rsid w:val="45C17512"/>
    <w:rsid w:val="45CA5159"/>
    <w:rsid w:val="45D40784"/>
    <w:rsid w:val="45DE36D5"/>
    <w:rsid w:val="45E13EC6"/>
    <w:rsid w:val="45E322ED"/>
    <w:rsid w:val="45F071E5"/>
    <w:rsid w:val="45F30766"/>
    <w:rsid w:val="45F44507"/>
    <w:rsid w:val="45F7131D"/>
    <w:rsid w:val="45F91094"/>
    <w:rsid w:val="460656E6"/>
    <w:rsid w:val="46071DB3"/>
    <w:rsid w:val="46093CEA"/>
    <w:rsid w:val="460A704D"/>
    <w:rsid w:val="460D0E55"/>
    <w:rsid w:val="46111876"/>
    <w:rsid w:val="46125AD3"/>
    <w:rsid w:val="461810C9"/>
    <w:rsid w:val="461F4938"/>
    <w:rsid w:val="462257EB"/>
    <w:rsid w:val="46237F5B"/>
    <w:rsid w:val="4626718D"/>
    <w:rsid w:val="462A3EFF"/>
    <w:rsid w:val="462D02CE"/>
    <w:rsid w:val="463352AA"/>
    <w:rsid w:val="463676F8"/>
    <w:rsid w:val="46385959"/>
    <w:rsid w:val="463A3C8B"/>
    <w:rsid w:val="464147E4"/>
    <w:rsid w:val="464859B1"/>
    <w:rsid w:val="464D61B7"/>
    <w:rsid w:val="4652220B"/>
    <w:rsid w:val="465B648D"/>
    <w:rsid w:val="46623E91"/>
    <w:rsid w:val="466B59EE"/>
    <w:rsid w:val="467734B9"/>
    <w:rsid w:val="46786BF4"/>
    <w:rsid w:val="46790888"/>
    <w:rsid w:val="46791A78"/>
    <w:rsid w:val="4683439C"/>
    <w:rsid w:val="468B1EE8"/>
    <w:rsid w:val="4691530E"/>
    <w:rsid w:val="469E1F5F"/>
    <w:rsid w:val="46AD5D42"/>
    <w:rsid w:val="46C01B92"/>
    <w:rsid w:val="46CE166D"/>
    <w:rsid w:val="46CE58BA"/>
    <w:rsid w:val="46F3300D"/>
    <w:rsid w:val="47080CD4"/>
    <w:rsid w:val="47095AEA"/>
    <w:rsid w:val="47101590"/>
    <w:rsid w:val="4710598B"/>
    <w:rsid w:val="4713324D"/>
    <w:rsid w:val="47143F1D"/>
    <w:rsid w:val="471C6A8C"/>
    <w:rsid w:val="472602ED"/>
    <w:rsid w:val="47264DEF"/>
    <w:rsid w:val="4727113D"/>
    <w:rsid w:val="473608C2"/>
    <w:rsid w:val="474B0918"/>
    <w:rsid w:val="474E35AA"/>
    <w:rsid w:val="474E76BC"/>
    <w:rsid w:val="47607988"/>
    <w:rsid w:val="476C2016"/>
    <w:rsid w:val="476F36E0"/>
    <w:rsid w:val="477B3F57"/>
    <w:rsid w:val="47851224"/>
    <w:rsid w:val="478C412D"/>
    <w:rsid w:val="47923C56"/>
    <w:rsid w:val="47927AC7"/>
    <w:rsid w:val="47A502A7"/>
    <w:rsid w:val="47B06141"/>
    <w:rsid w:val="47B306EF"/>
    <w:rsid w:val="47B36498"/>
    <w:rsid w:val="47BA3831"/>
    <w:rsid w:val="47BA504C"/>
    <w:rsid w:val="47C6060F"/>
    <w:rsid w:val="47C90362"/>
    <w:rsid w:val="47D576CB"/>
    <w:rsid w:val="47E91158"/>
    <w:rsid w:val="47EA5BF0"/>
    <w:rsid w:val="47EB6D13"/>
    <w:rsid w:val="47EC0C18"/>
    <w:rsid w:val="47F5287E"/>
    <w:rsid w:val="47F80701"/>
    <w:rsid w:val="47F93DD6"/>
    <w:rsid w:val="47FC42C7"/>
    <w:rsid w:val="48022644"/>
    <w:rsid w:val="48044A60"/>
    <w:rsid w:val="480511D0"/>
    <w:rsid w:val="48134F96"/>
    <w:rsid w:val="48151AC3"/>
    <w:rsid w:val="482867B6"/>
    <w:rsid w:val="482E3407"/>
    <w:rsid w:val="48310E32"/>
    <w:rsid w:val="483A7CA1"/>
    <w:rsid w:val="483C784F"/>
    <w:rsid w:val="48424C5B"/>
    <w:rsid w:val="48452D72"/>
    <w:rsid w:val="484E5BBF"/>
    <w:rsid w:val="48527A6F"/>
    <w:rsid w:val="48542F0D"/>
    <w:rsid w:val="485B68B8"/>
    <w:rsid w:val="48756AC3"/>
    <w:rsid w:val="487815A9"/>
    <w:rsid w:val="4881623E"/>
    <w:rsid w:val="48821120"/>
    <w:rsid w:val="48833891"/>
    <w:rsid w:val="48862534"/>
    <w:rsid w:val="48935356"/>
    <w:rsid w:val="48985F50"/>
    <w:rsid w:val="48A17108"/>
    <w:rsid w:val="48A25F46"/>
    <w:rsid w:val="48A96AAF"/>
    <w:rsid w:val="48AD3282"/>
    <w:rsid w:val="48B02C19"/>
    <w:rsid w:val="48BB61AF"/>
    <w:rsid w:val="48BE2DE6"/>
    <w:rsid w:val="48C37951"/>
    <w:rsid w:val="48C91B64"/>
    <w:rsid w:val="48E4225D"/>
    <w:rsid w:val="48E4364E"/>
    <w:rsid w:val="48F26307"/>
    <w:rsid w:val="48F64601"/>
    <w:rsid w:val="48FB26B6"/>
    <w:rsid w:val="49007884"/>
    <w:rsid w:val="490306C3"/>
    <w:rsid w:val="490C34B0"/>
    <w:rsid w:val="490C4035"/>
    <w:rsid w:val="490E1B29"/>
    <w:rsid w:val="49176A52"/>
    <w:rsid w:val="491C368E"/>
    <w:rsid w:val="491D3257"/>
    <w:rsid w:val="4926183C"/>
    <w:rsid w:val="492A168B"/>
    <w:rsid w:val="494171C2"/>
    <w:rsid w:val="494C3F2D"/>
    <w:rsid w:val="494D04B2"/>
    <w:rsid w:val="494D5BAB"/>
    <w:rsid w:val="495F2292"/>
    <w:rsid w:val="496E5CE3"/>
    <w:rsid w:val="496F4A92"/>
    <w:rsid w:val="49764614"/>
    <w:rsid w:val="49791986"/>
    <w:rsid w:val="497A2C9B"/>
    <w:rsid w:val="49843068"/>
    <w:rsid w:val="498B290E"/>
    <w:rsid w:val="498B4D52"/>
    <w:rsid w:val="498D55EA"/>
    <w:rsid w:val="49932077"/>
    <w:rsid w:val="499F7596"/>
    <w:rsid w:val="49A87108"/>
    <w:rsid w:val="49AC1CC6"/>
    <w:rsid w:val="49AC4574"/>
    <w:rsid w:val="49AC6D0A"/>
    <w:rsid w:val="49B16ADC"/>
    <w:rsid w:val="49B75AE7"/>
    <w:rsid w:val="49B76596"/>
    <w:rsid w:val="49C072E6"/>
    <w:rsid w:val="49C33967"/>
    <w:rsid w:val="49CA0407"/>
    <w:rsid w:val="49CC53C0"/>
    <w:rsid w:val="49CD1BF7"/>
    <w:rsid w:val="49D01FAF"/>
    <w:rsid w:val="49D13AD0"/>
    <w:rsid w:val="49D225AF"/>
    <w:rsid w:val="49E7727A"/>
    <w:rsid w:val="49ED4B08"/>
    <w:rsid w:val="49F160F7"/>
    <w:rsid w:val="49FC452E"/>
    <w:rsid w:val="4A04603A"/>
    <w:rsid w:val="4A054D92"/>
    <w:rsid w:val="4A0609B2"/>
    <w:rsid w:val="4A075C2D"/>
    <w:rsid w:val="4A0D073F"/>
    <w:rsid w:val="4A1026C0"/>
    <w:rsid w:val="4A10763C"/>
    <w:rsid w:val="4A1568AB"/>
    <w:rsid w:val="4A1E3E83"/>
    <w:rsid w:val="4A300F01"/>
    <w:rsid w:val="4A35503D"/>
    <w:rsid w:val="4A360FDD"/>
    <w:rsid w:val="4A38742C"/>
    <w:rsid w:val="4A3E6CE0"/>
    <w:rsid w:val="4A4C4387"/>
    <w:rsid w:val="4A501F6F"/>
    <w:rsid w:val="4A5800D3"/>
    <w:rsid w:val="4A6063D7"/>
    <w:rsid w:val="4A60642F"/>
    <w:rsid w:val="4A612D0E"/>
    <w:rsid w:val="4A646A01"/>
    <w:rsid w:val="4A7A60EF"/>
    <w:rsid w:val="4A7C637F"/>
    <w:rsid w:val="4A846D62"/>
    <w:rsid w:val="4A8C41D1"/>
    <w:rsid w:val="4A92614F"/>
    <w:rsid w:val="4A9C7000"/>
    <w:rsid w:val="4A9F5378"/>
    <w:rsid w:val="4AAA2302"/>
    <w:rsid w:val="4AAF4ABA"/>
    <w:rsid w:val="4ABE2111"/>
    <w:rsid w:val="4AC170B8"/>
    <w:rsid w:val="4ACB652D"/>
    <w:rsid w:val="4ACB7AE3"/>
    <w:rsid w:val="4AE3105F"/>
    <w:rsid w:val="4AEA12E7"/>
    <w:rsid w:val="4AF347A4"/>
    <w:rsid w:val="4AF359C6"/>
    <w:rsid w:val="4AFA59C6"/>
    <w:rsid w:val="4AFD5DDB"/>
    <w:rsid w:val="4B0334D1"/>
    <w:rsid w:val="4B0861D0"/>
    <w:rsid w:val="4B0F4131"/>
    <w:rsid w:val="4B1A051F"/>
    <w:rsid w:val="4B1D5BF4"/>
    <w:rsid w:val="4B222221"/>
    <w:rsid w:val="4B2653EC"/>
    <w:rsid w:val="4B2B3BA9"/>
    <w:rsid w:val="4B2D73F6"/>
    <w:rsid w:val="4B30748A"/>
    <w:rsid w:val="4B3903B3"/>
    <w:rsid w:val="4B3A6202"/>
    <w:rsid w:val="4B3C2C4E"/>
    <w:rsid w:val="4B3D2D34"/>
    <w:rsid w:val="4B4C1F25"/>
    <w:rsid w:val="4B507353"/>
    <w:rsid w:val="4B5B382E"/>
    <w:rsid w:val="4B5D68EE"/>
    <w:rsid w:val="4B664B5A"/>
    <w:rsid w:val="4B6B4935"/>
    <w:rsid w:val="4B6C5541"/>
    <w:rsid w:val="4B7B5B44"/>
    <w:rsid w:val="4B7E4416"/>
    <w:rsid w:val="4B7F5ABC"/>
    <w:rsid w:val="4B8962A2"/>
    <w:rsid w:val="4B8F729D"/>
    <w:rsid w:val="4B9044EA"/>
    <w:rsid w:val="4B977C9B"/>
    <w:rsid w:val="4B9F080F"/>
    <w:rsid w:val="4BA32130"/>
    <w:rsid w:val="4BA43D62"/>
    <w:rsid w:val="4BA64AC6"/>
    <w:rsid w:val="4BA85CC5"/>
    <w:rsid w:val="4BAC177D"/>
    <w:rsid w:val="4BB53BA3"/>
    <w:rsid w:val="4BB7295E"/>
    <w:rsid w:val="4BBC6152"/>
    <w:rsid w:val="4BC32A52"/>
    <w:rsid w:val="4BC94FC5"/>
    <w:rsid w:val="4BCA4289"/>
    <w:rsid w:val="4BCB788F"/>
    <w:rsid w:val="4BD47AC0"/>
    <w:rsid w:val="4BDA4E35"/>
    <w:rsid w:val="4BDC0227"/>
    <w:rsid w:val="4BEC6511"/>
    <w:rsid w:val="4BF358AE"/>
    <w:rsid w:val="4BFB3BB6"/>
    <w:rsid w:val="4C043F94"/>
    <w:rsid w:val="4C0838FB"/>
    <w:rsid w:val="4C0914E1"/>
    <w:rsid w:val="4C097AF4"/>
    <w:rsid w:val="4C0A2A86"/>
    <w:rsid w:val="4C1011B6"/>
    <w:rsid w:val="4C11365B"/>
    <w:rsid w:val="4C1C7FE3"/>
    <w:rsid w:val="4C2B4D19"/>
    <w:rsid w:val="4C483B55"/>
    <w:rsid w:val="4C4B557A"/>
    <w:rsid w:val="4C5E4D4C"/>
    <w:rsid w:val="4C5E4F1D"/>
    <w:rsid w:val="4C637C7E"/>
    <w:rsid w:val="4C6660FF"/>
    <w:rsid w:val="4C6E72CE"/>
    <w:rsid w:val="4C6F4903"/>
    <w:rsid w:val="4C701BC9"/>
    <w:rsid w:val="4C7A13B4"/>
    <w:rsid w:val="4C7B1F2D"/>
    <w:rsid w:val="4C7D4293"/>
    <w:rsid w:val="4C7F6416"/>
    <w:rsid w:val="4C86463C"/>
    <w:rsid w:val="4C8B4C47"/>
    <w:rsid w:val="4C9470C8"/>
    <w:rsid w:val="4C9C3B5F"/>
    <w:rsid w:val="4C9E3867"/>
    <w:rsid w:val="4CA22841"/>
    <w:rsid w:val="4CA62350"/>
    <w:rsid w:val="4CAC6E5F"/>
    <w:rsid w:val="4CBF040A"/>
    <w:rsid w:val="4CC5317F"/>
    <w:rsid w:val="4CC8771D"/>
    <w:rsid w:val="4CD32CF0"/>
    <w:rsid w:val="4CDC5DE7"/>
    <w:rsid w:val="4CE15551"/>
    <w:rsid w:val="4CEF30A2"/>
    <w:rsid w:val="4CFA0700"/>
    <w:rsid w:val="4CFB332F"/>
    <w:rsid w:val="4D026B9C"/>
    <w:rsid w:val="4D073172"/>
    <w:rsid w:val="4D08353B"/>
    <w:rsid w:val="4D0928AF"/>
    <w:rsid w:val="4D100B44"/>
    <w:rsid w:val="4D117D3F"/>
    <w:rsid w:val="4D18795D"/>
    <w:rsid w:val="4D1B20FF"/>
    <w:rsid w:val="4D1D4C5F"/>
    <w:rsid w:val="4D2517F0"/>
    <w:rsid w:val="4D2E1277"/>
    <w:rsid w:val="4D306EDF"/>
    <w:rsid w:val="4D357F70"/>
    <w:rsid w:val="4D3B172C"/>
    <w:rsid w:val="4D4068D7"/>
    <w:rsid w:val="4D44270E"/>
    <w:rsid w:val="4D4F45B8"/>
    <w:rsid w:val="4D592A89"/>
    <w:rsid w:val="4D5E7260"/>
    <w:rsid w:val="4D625D9F"/>
    <w:rsid w:val="4D755478"/>
    <w:rsid w:val="4D7A3DE6"/>
    <w:rsid w:val="4D824721"/>
    <w:rsid w:val="4D831D44"/>
    <w:rsid w:val="4D8E7406"/>
    <w:rsid w:val="4D990D7B"/>
    <w:rsid w:val="4D993E84"/>
    <w:rsid w:val="4D9D4641"/>
    <w:rsid w:val="4D9E4800"/>
    <w:rsid w:val="4DA00FF0"/>
    <w:rsid w:val="4DA02C06"/>
    <w:rsid w:val="4DA203B1"/>
    <w:rsid w:val="4DA26575"/>
    <w:rsid w:val="4DA34ADC"/>
    <w:rsid w:val="4DA962FF"/>
    <w:rsid w:val="4DAD1DF1"/>
    <w:rsid w:val="4DB33545"/>
    <w:rsid w:val="4DBB090E"/>
    <w:rsid w:val="4DC455CC"/>
    <w:rsid w:val="4DC7613B"/>
    <w:rsid w:val="4DC966BA"/>
    <w:rsid w:val="4DDD6A67"/>
    <w:rsid w:val="4DE14D21"/>
    <w:rsid w:val="4DE17739"/>
    <w:rsid w:val="4DE616A7"/>
    <w:rsid w:val="4DE85A62"/>
    <w:rsid w:val="4DF300D2"/>
    <w:rsid w:val="4DF3685E"/>
    <w:rsid w:val="4DF91825"/>
    <w:rsid w:val="4DFE0C79"/>
    <w:rsid w:val="4E085FAB"/>
    <w:rsid w:val="4E0A1C40"/>
    <w:rsid w:val="4E0E49AB"/>
    <w:rsid w:val="4E0F5A5C"/>
    <w:rsid w:val="4E1122F7"/>
    <w:rsid w:val="4E196304"/>
    <w:rsid w:val="4E1A22BA"/>
    <w:rsid w:val="4E215C70"/>
    <w:rsid w:val="4E2C5FEB"/>
    <w:rsid w:val="4E374025"/>
    <w:rsid w:val="4E4070B9"/>
    <w:rsid w:val="4E4251AE"/>
    <w:rsid w:val="4E4A2C03"/>
    <w:rsid w:val="4E4C51E0"/>
    <w:rsid w:val="4E505E7F"/>
    <w:rsid w:val="4E532553"/>
    <w:rsid w:val="4E5B5537"/>
    <w:rsid w:val="4E630D64"/>
    <w:rsid w:val="4E6668C0"/>
    <w:rsid w:val="4E71300F"/>
    <w:rsid w:val="4E73668F"/>
    <w:rsid w:val="4E822CEC"/>
    <w:rsid w:val="4E840DB2"/>
    <w:rsid w:val="4E844FA6"/>
    <w:rsid w:val="4E857E99"/>
    <w:rsid w:val="4E8A57DB"/>
    <w:rsid w:val="4E8B13B3"/>
    <w:rsid w:val="4E8F4BF4"/>
    <w:rsid w:val="4E9D6E49"/>
    <w:rsid w:val="4EA24265"/>
    <w:rsid w:val="4EAD75EA"/>
    <w:rsid w:val="4EB210BC"/>
    <w:rsid w:val="4EB703BA"/>
    <w:rsid w:val="4EBE7165"/>
    <w:rsid w:val="4EC03701"/>
    <w:rsid w:val="4EC43C21"/>
    <w:rsid w:val="4EC57454"/>
    <w:rsid w:val="4ECA2C5B"/>
    <w:rsid w:val="4ECF3A26"/>
    <w:rsid w:val="4ED12D8B"/>
    <w:rsid w:val="4EDB3676"/>
    <w:rsid w:val="4EE56E40"/>
    <w:rsid w:val="4EED6425"/>
    <w:rsid w:val="4EF13074"/>
    <w:rsid w:val="4EF1432F"/>
    <w:rsid w:val="4EFA6B79"/>
    <w:rsid w:val="4F006A76"/>
    <w:rsid w:val="4F040CA3"/>
    <w:rsid w:val="4F060C91"/>
    <w:rsid w:val="4F0C4E8A"/>
    <w:rsid w:val="4F0F6DB9"/>
    <w:rsid w:val="4F1C26D3"/>
    <w:rsid w:val="4F26733B"/>
    <w:rsid w:val="4F32236E"/>
    <w:rsid w:val="4F330EC4"/>
    <w:rsid w:val="4F345565"/>
    <w:rsid w:val="4F371A7C"/>
    <w:rsid w:val="4F3759BE"/>
    <w:rsid w:val="4F3B06AD"/>
    <w:rsid w:val="4F3C4FEF"/>
    <w:rsid w:val="4F3F0067"/>
    <w:rsid w:val="4F3F5610"/>
    <w:rsid w:val="4F40775F"/>
    <w:rsid w:val="4F4B2BCC"/>
    <w:rsid w:val="4F503C9D"/>
    <w:rsid w:val="4F5074F5"/>
    <w:rsid w:val="4F522A3D"/>
    <w:rsid w:val="4F527A0D"/>
    <w:rsid w:val="4F5C7B09"/>
    <w:rsid w:val="4F5F04B6"/>
    <w:rsid w:val="4F6077F6"/>
    <w:rsid w:val="4F6105D5"/>
    <w:rsid w:val="4F6D7CA7"/>
    <w:rsid w:val="4F797952"/>
    <w:rsid w:val="4F7A299B"/>
    <w:rsid w:val="4F8078C8"/>
    <w:rsid w:val="4F8E4913"/>
    <w:rsid w:val="4F907E75"/>
    <w:rsid w:val="4F973EDF"/>
    <w:rsid w:val="4FA33517"/>
    <w:rsid w:val="4FA84980"/>
    <w:rsid w:val="4FAC4BB1"/>
    <w:rsid w:val="4FB27A83"/>
    <w:rsid w:val="4FB311B6"/>
    <w:rsid w:val="4FB61834"/>
    <w:rsid w:val="4FC02E11"/>
    <w:rsid w:val="4FC558E1"/>
    <w:rsid w:val="4FC75EE1"/>
    <w:rsid w:val="4FCB70B5"/>
    <w:rsid w:val="4FDC20EB"/>
    <w:rsid w:val="4FE54F36"/>
    <w:rsid w:val="4FEC33A8"/>
    <w:rsid w:val="4FF00E27"/>
    <w:rsid w:val="4FF5081C"/>
    <w:rsid w:val="500E13A9"/>
    <w:rsid w:val="500F69CF"/>
    <w:rsid w:val="50131E47"/>
    <w:rsid w:val="501E002E"/>
    <w:rsid w:val="502E0957"/>
    <w:rsid w:val="50321CEE"/>
    <w:rsid w:val="50415B86"/>
    <w:rsid w:val="50454000"/>
    <w:rsid w:val="504C79FE"/>
    <w:rsid w:val="504D0974"/>
    <w:rsid w:val="504D17CE"/>
    <w:rsid w:val="50502838"/>
    <w:rsid w:val="505158CE"/>
    <w:rsid w:val="50683D34"/>
    <w:rsid w:val="507728CA"/>
    <w:rsid w:val="507847D1"/>
    <w:rsid w:val="50803EA8"/>
    <w:rsid w:val="50855718"/>
    <w:rsid w:val="508656D8"/>
    <w:rsid w:val="508A13A5"/>
    <w:rsid w:val="50993A4B"/>
    <w:rsid w:val="50A144DD"/>
    <w:rsid w:val="50A20B91"/>
    <w:rsid w:val="50A86CF1"/>
    <w:rsid w:val="50A95A49"/>
    <w:rsid w:val="50AC50B3"/>
    <w:rsid w:val="50AD49F6"/>
    <w:rsid w:val="50B36884"/>
    <w:rsid w:val="50B85524"/>
    <w:rsid w:val="50C04D17"/>
    <w:rsid w:val="50C24F02"/>
    <w:rsid w:val="50C96BED"/>
    <w:rsid w:val="50D20B0B"/>
    <w:rsid w:val="50D43DDA"/>
    <w:rsid w:val="50D63A7F"/>
    <w:rsid w:val="50D92084"/>
    <w:rsid w:val="50DA124A"/>
    <w:rsid w:val="50E26038"/>
    <w:rsid w:val="50E94AA1"/>
    <w:rsid w:val="50FC2303"/>
    <w:rsid w:val="5102026D"/>
    <w:rsid w:val="51021C99"/>
    <w:rsid w:val="51056F09"/>
    <w:rsid w:val="510B0B18"/>
    <w:rsid w:val="51117881"/>
    <w:rsid w:val="511F03BE"/>
    <w:rsid w:val="51284F18"/>
    <w:rsid w:val="512E3DD0"/>
    <w:rsid w:val="51407B8C"/>
    <w:rsid w:val="51425FD9"/>
    <w:rsid w:val="51487E4C"/>
    <w:rsid w:val="5149658D"/>
    <w:rsid w:val="514C5A57"/>
    <w:rsid w:val="5160283E"/>
    <w:rsid w:val="51607F00"/>
    <w:rsid w:val="517133F9"/>
    <w:rsid w:val="517A3C9E"/>
    <w:rsid w:val="517F3950"/>
    <w:rsid w:val="5182106C"/>
    <w:rsid w:val="518B0BF0"/>
    <w:rsid w:val="518D4FE1"/>
    <w:rsid w:val="519A6029"/>
    <w:rsid w:val="51A6211B"/>
    <w:rsid w:val="51B50427"/>
    <w:rsid w:val="51B841D9"/>
    <w:rsid w:val="51C7187E"/>
    <w:rsid w:val="51CA36B8"/>
    <w:rsid w:val="51D16928"/>
    <w:rsid w:val="51D63E26"/>
    <w:rsid w:val="51DE3A98"/>
    <w:rsid w:val="51ED3A3A"/>
    <w:rsid w:val="51FB3002"/>
    <w:rsid w:val="520615BE"/>
    <w:rsid w:val="5206190D"/>
    <w:rsid w:val="521277C0"/>
    <w:rsid w:val="521602B6"/>
    <w:rsid w:val="52183AA0"/>
    <w:rsid w:val="52187E4A"/>
    <w:rsid w:val="521C68E6"/>
    <w:rsid w:val="52217838"/>
    <w:rsid w:val="522B7E13"/>
    <w:rsid w:val="522D7507"/>
    <w:rsid w:val="52310316"/>
    <w:rsid w:val="523F00F8"/>
    <w:rsid w:val="523F5D8D"/>
    <w:rsid w:val="52544B35"/>
    <w:rsid w:val="525B2E57"/>
    <w:rsid w:val="525D6AA0"/>
    <w:rsid w:val="525F344D"/>
    <w:rsid w:val="5261371C"/>
    <w:rsid w:val="5263221E"/>
    <w:rsid w:val="52671FD0"/>
    <w:rsid w:val="526830DC"/>
    <w:rsid w:val="52736F42"/>
    <w:rsid w:val="527D0222"/>
    <w:rsid w:val="527D0292"/>
    <w:rsid w:val="528741CC"/>
    <w:rsid w:val="528A46E1"/>
    <w:rsid w:val="528E1185"/>
    <w:rsid w:val="52901884"/>
    <w:rsid w:val="5297115C"/>
    <w:rsid w:val="529C0301"/>
    <w:rsid w:val="52A04FA1"/>
    <w:rsid w:val="52A22E5B"/>
    <w:rsid w:val="52A94116"/>
    <w:rsid w:val="52B455DF"/>
    <w:rsid w:val="52B471A3"/>
    <w:rsid w:val="52BD7068"/>
    <w:rsid w:val="52C6638C"/>
    <w:rsid w:val="52CA0D45"/>
    <w:rsid w:val="52D64C9E"/>
    <w:rsid w:val="52D82E9A"/>
    <w:rsid w:val="52E155B1"/>
    <w:rsid w:val="52E72BA9"/>
    <w:rsid w:val="52F01689"/>
    <w:rsid w:val="52F13ADB"/>
    <w:rsid w:val="52F5665E"/>
    <w:rsid w:val="52F73E63"/>
    <w:rsid w:val="52F959C8"/>
    <w:rsid w:val="52FA042D"/>
    <w:rsid w:val="52FB44AA"/>
    <w:rsid w:val="52FB6A43"/>
    <w:rsid w:val="53016905"/>
    <w:rsid w:val="53147E22"/>
    <w:rsid w:val="532023AF"/>
    <w:rsid w:val="5333023E"/>
    <w:rsid w:val="53333527"/>
    <w:rsid w:val="53392148"/>
    <w:rsid w:val="533A1684"/>
    <w:rsid w:val="533B1848"/>
    <w:rsid w:val="533D1762"/>
    <w:rsid w:val="534172C4"/>
    <w:rsid w:val="534B1B3C"/>
    <w:rsid w:val="53524524"/>
    <w:rsid w:val="53547A76"/>
    <w:rsid w:val="535A1800"/>
    <w:rsid w:val="535E3009"/>
    <w:rsid w:val="535E5F47"/>
    <w:rsid w:val="535F4DF7"/>
    <w:rsid w:val="536613CD"/>
    <w:rsid w:val="536B3A60"/>
    <w:rsid w:val="53715F92"/>
    <w:rsid w:val="5372048A"/>
    <w:rsid w:val="53785D76"/>
    <w:rsid w:val="538057B6"/>
    <w:rsid w:val="5386434D"/>
    <w:rsid w:val="539A452D"/>
    <w:rsid w:val="539C5447"/>
    <w:rsid w:val="53A13CA4"/>
    <w:rsid w:val="53A87B68"/>
    <w:rsid w:val="53AE08B4"/>
    <w:rsid w:val="53B27CBE"/>
    <w:rsid w:val="53B77A8A"/>
    <w:rsid w:val="53BE2F4E"/>
    <w:rsid w:val="53C44A9E"/>
    <w:rsid w:val="53C46C9E"/>
    <w:rsid w:val="53C95041"/>
    <w:rsid w:val="53D635C0"/>
    <w:rsid w:val="53DB09EA"/>
    <w:rsid w:val="53DB3225"/>
    <w:rsid w:val="53DD4E1B"/>
    <w:rsid w:val="53DE0BEB"/>
    <w:rsid w:val="53EF02A7"/>
    <w:rsid w:val="540106A8"/>
    <w:rsid w:val="5406242C"/>
    <w:rsid w:val="540B59D4"/>
    <w:rsid w:val="540D46A3"/>
    <w:rsid w:val="54122185"/>
    <w:rsid w:val="54194882"/>
    <w:rsid w:val="54284D05"/>
    <w:rsid w:val="542A45A0"/>
    <w:rsid w:val="542A760E"/>
    <w:rsid w:val="542A76E4"/>
    <w:rsid w:val="543516F6"/>
    <w:rsid w:val="54471ABD"/>
    <w:rsid w:val="544B6A07"/>
    <w:rsid w:val="54650EA1"/>
    <w:rsid w:val="546A6DEB"/>
    <w:rsid w:val="54711F1A"/>
    <w:rsid w:val="54713D7F"/>
    <w:rsid w:val="547A0E62"/>
    <w:rsid w:val="547E153B"/>
    <w:rsid w:val="548022B9"/>
    <w:rsid w:val="548217DC"/>
    <w:rsid w:val="548D0B65"/>
    <w:rsid w:val="54956BE5"/>
    <w:rsid w:val="54A263F1"/>
    <w:rsid w:val="54A44D64"/>
    <w:rsid w:val="54AA6A67"/>
    <w:rsid w:val="54BA15AA"/>
    <w:rsid w:val="54BC467E"/>
    <w:rsid w:val="54CF2893"/>
    <w:rsid w:val="54D635C6"/>
    <w:rsid w:val="54E104C7"/>
    <w:rsid w:val="54EC72CF"/>
    <w:rsid w:val="54FF48EA"/>
    <w:rsid w:val="5500769D"/>
    <w:rsid w:val="550448A8"/>
    <w:rsid w:val="55073F8D"/>
    <w:rsid w:val="5509580C"/>
    <w:rsid w:val="550F03AE"/>
    <w:rsid w:val="5512345C"/>
    <w:rsid w:val="55187E1A"/>
    <w:rsid w:val="55227035"/>
    <w:rsid w:val="552848D7"/>
    <w:rsid w:val="552E23D9"/>
    <w:rsid w:val="55325835"/>
    <w:rsid w:val="55442FA7"/>
    <w:rsid w:val="55496932"/>
    <w:rsid w:val="554A2393"/>
    <w:rsid w:val="5550219C"/>
    <w:rsid w:val="55536F89"/>
    <w:rsid w:val="55546B85"/>
    <w:rsid w:val="55547A78"/>
    <w:rsid w:val="55577E42"/>
    <w:rsid w:val="55581390"/>
    <w:rsid w:val="55672BCE"/>
    <w:rsid w:val="55721290"/>
    <w:rsid w:val="557266C2"/>
    <w:rsid w:val="557367B3"/>
    <w:rsid w:val="557451FD"/>
    <w:rsid w:val="557759A2"/>
    <w:rsid w:val="557B77C0"/>
    <w:rsid w:val="557E33A1"/>
    <w:rsid w:val="55947C2A"/>
    <w:rsid w:val="5599008A"/>
    <w:rsid w:val="55992826"/>
    <w:rsid w:val="55996357"/>
    <w:rsid w:val="559A7AFB"/>
    <w:rsid w:val="559F007A"/>
    <w:rsid w:val="55A0035D"/>
    <w:rsid w:val="55A84AF3"/>
    <w:rsid w:val="55B22511"/>
    <w:rsid w:val="55B249A4"/>
    <w:rsid w:val="55B50E35"/>
    <w:rsid w:val="55D211F1"/>
    <w:rsid w:val="55D70002"/>
    <w:rsid w:val="55D86183"/>
    <w:rsid w:val="55DA15BF"/>
    <w:rsid w:val="55DE7068"/>
    <w:rsid w:val="55EA6273"/>
    <w:rsid w:val="55ED63FF"/>
    <w:rsid w:val="55F5755F"/>
    <w:rsid w:val="55F91DE8"/>
    <w:rsid w:val="56050F5B"/>
    <w:rsid w:val="5608162A"/>
    <w:rsid w:val="56081EE2"/>
    <w:rsid w:val="560C7AFA"/>
    <w:rsid w:val="560D6093"/>
    <w:rsid w:val="5610272D"/>
    <w:rsid w:val="561E6FDA"/>
    <w:rsid w:val="56242F4A"/>
    <w:rsid w:val="562C2E8A"/>
    <w:rsid w:val="562E662D"/>
    <w:rsid w:val="563601E1"/>
    <w:rsid w:val="563A5294"/>
    <w:rsid w:val="564233CC"/>
    <w:rsid w:val="564E7423"/>
    <w:rsid w:val="565810F4"/>
    <w:rsid w:val="566A3450"/>
    <w:rsid w:val="566E13FF"/>
    <w:rsid w:val="56703072"/>
    <w:rsid w:val="56730C16"/>
    <w:rsid w:val="567D0134"/>
    <w:rsid w:val="56811082"/>
    <w:rsid w:val="568A46A7"/>
    <w:rsid w:val="568B755F"/>
    <w:rsid w:val="5694029E"/>
    <w:rsid w:val="569520B3"/>
    <w:rsid w:val="56966AE3"/>
    <w:rsid w:val="56CB79B0"/>
    <w:rsid w:val="56CE5C43"/>
    <w:rsid w:val="56D05665"/>
    <w:rsid w:val="56D5692C"/>
    <w:rsid w:val="56D66660"/>
    <w:rsid w:val="56EB2A1A"/>
    <w:rsid w:val="56F6297E"/>
    <w:rsid w:val="57015B79"/>
    <w:rsid w:val="57095895"/>
    <w:rsid w:val="57114148"/>
    <w:rsid w:val="5717560F"/>
    <w:rsid w:val="571D7886"/>
    <w:rsid w:val="571E6133"/>
    <w:rsid w:val="572545A5"/>
    <w:rsid w:val="572F5BDB"/>
    <w:rsid w:val="57390BE1"/>
    <w:rsid w:val="573A0791"/>
    <w:rsid w:val="57413203"/>
    <w:rsid w:val="574204B1"/>
    <w:rsid w:val="57452217"/>
    <w:rsid w:val="5746374E"/>
    <w:rsid w:val="575318DA"/>
    <w:rsid w:val="57544D99"/>
    <w:rsid w:val="5756675A"/>
    <w:rsid w:val="57683DE8"/>
    <w:rsid w:val="576C62C7"/>
    <w:rsid w:val="5775677B"/>
    <w:rsid w:val="578222C3"/>
    <w:rsid w:val="578B7579"/>
    <w:rsid w:val="578E5539"/>
    <w:rsid w:val="5795318F"/>
    <w:rsid w:val="57957364"/>
    <w:rsid w:val="57995AD2"/>
    <w:rsid w:val="579A78EC"/>
    <w:rsid w:val="579B1CA6"/>
    <w:rsid w:val="57AB081D"/>
    <w:rsid w:val="57BE6741"/>
    <w:rsid w:val="57BF1659"/>
    <w:rsid w:val="57C624FD"/>
    <w:rsid w:val="57C81424"/>
    <w:rsid w:val="57CE78A8"/>
    <w:rsid w:val="57D41FC5"/>
    <w:rsid w:val="57D67E1A"/>
    <w:rsid w:val="57E2061B"/>
    <w:rsid w:val="57F0048E"/>
    <w:rsid w:val="57FA5575"/>
    <w:rsid w:val="57FF3332"/>
    <w:rsid w:val="58037B16"/>
    <w:rsid w:val="58056DE5"/>
    <w:rsid w:val="58135EA8"/>
    <w:rsid w:val="581A3117"/>
    <w:rsid w:val="581E01E5"/>
    <w:rsid w:val="582C4A3B"/>
    <w:rsid w:val="582D0758"/>
    <w:rsid w:val="582E0EEE"/>
    <w:rsid w:val="5831090F"/>
    <w:rsid w:val="583625E2"/>
    <w:rsid w:val="583B0E0D"/>
    <w:rsid w:val="583C0599"/>
    <w:rsid w:val="58475443"/>
    <w:rsid w:val="58501EE9"/>
    <w:rsid w:val="585A7DC7"/>
    <w:rsid w:val="585F5122"/>
    <w:rsid w:val="5863712E"/>
    <w:rsid w:val="586D6267"/>
    <w:rsid w:val="586F4BB4"/>
    <w:rsid w:val="587960BD"/>
    <w:rsid w:val="587B10E0"/>
    <w:rsid w:val="587E2403"/>
    <w:rsid w:val="5885604B"/>
    <w:rsid w:val="58863FF5"/>
    <w:rsid w:val="58940AC4"/>
    <w:rsid w:val="58952206"/>
    <w:rsid w:val="58A431F2"/>
    <w:rsid w:val="58A5057A"/>
    <w:rsid w:val="58B65E83"/>
    <w:rsid w:val="58BA1975"/>
    <w:rsid w:val="58BC75C6"/>
    <w:rsid w:val="58CD1A0A"/>
    <w:rsid w:val="58D16411"/>
    <w:rsid w:val="58D472FB"/>
    <w:rsid w:val="58D655D9"/>
    <w:rsid w:val="58DA197B"/>
    <w:rsid w:val="58E17054"/>
    <w:rsid w:val="58E340AE"/>
    <w:rsid w:val="58E954F8"/>
    <w:rsid w:val="58F20532"/>
    <w:rsid w:val="58F3437A"/>
    <w:rsid w:val="58FF1BEC"/>
    <w:rsid w:val="59061C67"/>
    <w:rsid w:val="5912545C"/>
    <w:rsid w:val="591C64BC"/>
    <w:rsid w:val="59206A45"/>
    <w:rsid w:val="592A1BE7"/>
    <w:rsid w:val="592F4D37"/>
    <w:rsid w:val="59361DFC"/>
    <w:rsid w:val="593918A2"/>
    <w:rsid w:val="593B21C8"/>
    <w:rsid w:val="59425176"/>
    <w:rsid w:val="5943128E"/>
    <w:rsid w:val="59450D19"/>
    <w:rsid w:val="59566016"/>
    <w:rsid w:val="59597A1B"/>
    <w:rsid w:val="595C59DD"/>
    <w:rsid w:val="596F006E"/>
    <w:rsid w:val="597105E0"/>
    <w:rsid w:val="597F4236"/>
    <w:rsid w:val="598C5322"/>
    <w:rsid w:val="59936D7C"/>
    <w:rsid w:val="59AF278A"/>
    <w:rsid w:val="59B077D4"/>
    <w:rsid w:val="59B166D1"/>
    <w:rsid w:val="59BC27C2"/>
    <w:rsid w:val="59BF41E3"/>
    <w:rsid w:val="59C378C2"/>
    <w:rsid w:val="59D27C88"/>
    <w:rsid w:val="59D61F2A"/>
    <w:rsid w:val="59D67163"/>
    <w:rsid w:val="59E07A25"/>
    <w:rsid w:val="59E97FAE"/>
    <w:rsid w:val="59F35304"/>
    <w:rsid w:val="59F70509"/>
    <w:rsid w:val="59F85B7C"/>
    <w:rsid w:val="59FB3E82"/>
    <w:rsid w:val="5A0021E7"/>
    <w:rsid w:val="5A0047DE"/>
    <w:rsid w:val="5A0328AE"/>
    <w:rsid w:val="5A0964F2"/>
    <w:rsid w:val="5A161B75"/>
    <w:rsid w:val="5A204C07"/>
    <w:rsid w:val="5A2664A9"/>
    <w:rsid w:val="5A281D6D"/>
    <w:rsid w:val="5A2E5061"/>
    <w:rsid w:val="5A3501D6"/>
    <w:rsid w:val="5A3B4AD4"/>
    <w:rsid w:val="5A3D3FCF"/>
    <w:rsid w:val="5A4A0228"/>
    <w:rsid w:val="5A505527"/>
    <w:rsid w:val="5A60471F"/>
    <w:rsid w:val="5A620976"/>
    <w:rsid w:val="5A643953"/>
    <w:rsid w:val="5A686F2C"/>
    <w:rsid w:val="5A6C7021"/>
    <w:rsid w:val="5A7019CD"/>
    <w:rsid w:val="5A746D2B"/>
    <w:rsid w:val="5A774CEF"/>
    <w:rsid w:val="5A8D6417"/>
    <w:rsid w:val="5A9B6AB1"/>
    <w:rsid w:val="5A9C46DA"/>
    <w:rsid w:val="5A9E6012"/>
    <w:rsid w:val="5AA91B23"/>
    <w:rsid w:val="5AB93C97"/>
    <w:rsid w:val="5ACC4CD3"/>
    <w:rsid w:val="5ACE6334"/>
    <w:rsid w:val="5AE75982"/>
    <w:rsid w:val="5AEB55F0"/>
    <w:rsid w:val="5AEF6AB2"/>
    <w:rsid w:val="5B014621"/>
    <w:rsid w:val="5B090CA4"/>
    <w:rsid w:val="5B2267F9"/>
    <w:rsid w:val="5B272FBE"/>
    <w:rsid w:val="5B341B0A"/>
    <w:rsid w:val="5B342A25"/>
    <w:rsid w:val="5B345DD8"/>
    <w:rsid w:val="5B372D14"/>
    <w:rsid w:val="5B385348"/>
    <w:rsid w:val="5B3E6670"/>
    <w:rsid w:val="5B406153"/>
    <w:rsid w:val="5B4C69EB"/>
    <w:rsid w:val="5B4D4E53"/>
    <w:rsid w:val="5B4D7259"/>
    <w:rsid w:val="5B5137E6"/>
    <w:rsid w:val="5B583702"/>
    <w:rsid w:val="5B6633BF"/>
    <w:rsid w:val="5B707FEA"/>
    <w:rsid w:val="5B7156F3"/>
    <w:rsid w:val="5B7912DE"/>
    <w:rsid w:val="5B7927A4"/>
    <w:rsid w:val="5B79685A"/>
    <w:rsid w:val="5B8063C3"/>
    <w:rsid w:val="5B8D14A6"/>
    <w:rsid w:val="5B9029B4"/>
    <w:rsid w:val="5B923D06"/>
    <w:rsid w:val="5B9D571C"/>
    <w:rsid w:val="5B9D68F5"/>
    <w:rsid w:val="5BA06FCF"/>
    <w:rsid w:val="5BAD0012"/>
    <w:rsid w:val="5BB61D9E"/>
    <w:rsid w:val="5BBD3277"/>
    <w:rsid w:val="5BC82763"/>
    <w:rsid w:val="5BCB61AB"/>
    <w:rsid w:val="5BD721BD"/>
    <w:rsid w:val="5BF711C7"/>
    <w:rsid w:val="5BF85AA0"/>
    <w:rsid w:val="5C04779D"/>
    <w:rsid w:val="5C0B1564"/>
    <w:rsid w:val="5C1339E1"/>
    <w:rsid w:val="5C217CB8"/>
    <w:rsid w:val="5C2F3754"/>
    <w:rsid w:val="5C320B14"/>
    <w:rsid w:val="5C3A484F"/>
    <w:rsid w:val="5C474374"/>
    <w:rsid w:val="5C4D380E"/>
    <w:rsid w:val="5C4E549B"/>
    <w:rsid w:val="5C55674F"/>
    <w:rsid w:val="5C5D4FE7"/>
    <w:rsid w:val="5C6136FB"/>
    <w:rsid w:val="5C684247"/>
    <w:rsid w:val="5C690F11"/>
    <w:rsid w:val="5C6A47D3"/>
    <w:rsid w:val="5C6C339F"/>
    <w:rsid w:val="5C7961A0"/>
    <w:rsid w:val="5C82674A"/>
    <w:rsid w:val="5C8472DA"/>
    <w:rsid w:val="5C910052"/>
    <w:rsid w:val="5C924326"/>
    <w:rsid w:val="5C972252"/>
    <w:rsid w:val="5C9764CE"/>
    <w:rsid w:val="5C9E023E"/>
    <w:rsid w:val="5CA3305C"/>
    <w:rsid w:val="5CA34670"/>
    <w:rsid w:val="5CA73F45"/>
    <w:rsid w:val="5CA813C0"/>
    <w:rsid w:val="5CA845AD"/>
    <w:rsid w:val="5CAE65A9"/>
    <w:rsid w:val="5CB0427B"/>
    <w:rsid w:val="5CB51614"/>
    <w:rsid w:val="5CBC3FB5"/>
    <w:rsid w:val="5CBD327C"/>
    <w:rsid w:val="5CC15166"/>
    <w:rsid w:val="5CC215EF"/>
    <w:rsid w:val="5CC27E58"/>
    <w:rsid w:val="5CCB409B"/>
    <w:rsid w:val="5CCB63C1"/>
    <w:rsid w:val="5CDC2A1A"/>
    <w:rsid w:val="5CE16CB5"/>
    <w:rsid w:val="5CEC1ECA"/>
    <w:rsid w:val="5CF97A18"/>
    <w:rsid w:val="5CFF0C04"/>
    <w:rsid w:val="5D065DDF"/>
    <w:rsid w:val="5D074D3E"/>
    <w:rsid w:val="5D176B83"/>
    <w:rsid w:val="5D1E7799"/>
    <w:rsid w:val="5D205FE7"/>
    <w:rsid w:val="5D237A1C"/>
    <w:rsid w:val="5D2756AC"/>
    <w:rsid w:val="5D3D0158"/>
    <w:rsid w:val="5D3D3D87"/>
    <w:rsid w:val="5D4E4483"/>
    <w:rsid w:val="5D5D6B8F"/>
    <w:rsid w:val="5D5F25A9"/>
    <w:rsid w:val="5D64687D"/>
    <w:rsid w:val="5D661547"/>
    <w:rsid w:val="5D6674B6"/>
    <w:rsid w:val="5D683C96"/>
    <w:rsid w:val="5D7055D1"/>
    <w:rsid w:val="5D7130BB"/>
    <w:rsid w:val="5D742950"/>
    <w:rsid w:val="5D74504E"/>
    <w:rsid w:val="5D76121E"/>
    <w:rsid w:val="5D7902AB"/>
    <w:rsid w:val="5D7D7FE8"/>
    <w:rsid w:val="5D7F7681"/>
    <w:rsid w:val="5D8C78AE"/>
    <w:rsid w:val="5D944C5E"/>
    <w:rsid w:val="5D9C5E4D"/>
    <w:rsid w:val="5D9F3106"/>
    <w:rsid w:val="5DA321C0"/>
    <w:rsid w:val="5DA815E7"/>
    <w:rsid w:val="5DA914AE"/>
    <w:rsid w:val="5DB047EB"/>
    <w:rsid w:val="5DB31CE4"/>
    <w:rsid w:val="5DBA6E98"/>
    <w:rsid w:val="5DC01394"/>
    <w:rsid w:val="5DC74D24"/>
    <w:rsid w:val="5DC971E4"/>
    <w:rsid w:val="5DE509DA"/>
    <w:rsid w:val="5DF5450C"/>
    <w:rsid w:val="5DF72F40"/>
    <w:rsid w:val="5DF81357"/>
    <w:rsid w:val="5DF84554"/>
    <w:rsid w:val="5DFB1816"/>
    <w:rsid w:val="5E012757"/>
    <w:rsid w:val="5E160502"/>
    <w:rsid w:val="5E2172DB"/>
    <w:rsid w:val="5E2F4E0A"/>
    <w:rsid w:val="5E316A9C"/>
    <w:rsid w:val="5E401008"/>
    <w:rsid w:val="5E531080"/>
    <w:rsid w:val="5E59323F"/>
    <w:rsid w:val="5E611BA2"/>
    <w:rsid w:val="5E6C0516"/>
    <w:rsid w:val="5E6D6D58"/>
    <w:rsid w:val="5E7F7DFD"/>
    <w:rsid w:val="5E807502"/>
    <w:rsid w:val="5E85277A"/>
    <w:rsid w:val="5E8B30E0"/>
    <w:rsid w:val="5E8E03D4"/>
    <w:rsid w:val="5E95385A"/>
    <w:rsid w:val="5E98024F"/>
    <w:rsid w:val="5E9E5AF0"/>
    <w:rsid w:val="5EA5542D"/>
    <w:rsid w:val="5EB437DF"/>
    <w:rsid w:val="5EC05154"/>
    <w:rsid w:val="5EC46239"/>
    <w:rsid w:val="5EC9415B"/>
    <w:rsid w:val="5ECE5EF6"/>
    <w:rsid w:val="5ED6674A"/>
    <w:rsid w:val="5ED72411"/>
    <w:rsid w:val="5ED91362"/>
    <w:rsid w:val="5EE0401E"/>
    <w:rsid w:val="5EE11939"/>
    <w:rsid w:val="5EE222F6"/>
    <w:rsid w:val="5EE8301E"/>
    <w:rsid w:val="5EED7FAC"/>
    <w:rsid w:val="5EEF6210"/>
    <w:rsid w:val="5EF015E5"/>
    <w:rsid w:val="5EF50993"/>
    <w:rsid w:val="5EF71D8D"/>
    <w:rsid w:val="5EFB6403"/>
    <w:rsid w:val="5EFE4231"/>
    <w:rsid w:val="5F044149"/>
    <w:rsid w:val="5F07310E"/>
    <w:rsid w:val="5F086A74"/>
    <w:rsid w:val="5F0E7327"/>
    <w:rsid w:val="5F1F7082"/>
    <w:rsid w:val="5F274093"/>
    <w:rsid w:val="5F293BA2"/>
    <w:rsid w:val="5F2B44A3"/>
    <w:rsid w:val="5F2F28A9"/>
    <w:rsid w:val="5F3C0F70"/>
    <w:rsid w:val="5F4420E4"/>
    <w:rsid w:val="5F4B1E0A"/>
    <w:rsid w:val="5F4C430C"/>
    <w:rsid w:val="5F4F34C9"/>
    <w:rsid w:val="5F510AD2"/>
    <w:rsid w:val="5F525274"/>
    <w:rsid w:val="5F53397B"/>
    <w:rsid w:val="5F565E9D"/>
    <w:rsid w:val="5F5765F5"/>
    <w:rsid w:val="5F6267BF"/>
    <w:rsid w:val="5F6F71CA"/>
    <w:rsid w:val="5F780B59"/>
    <w:rsid w:val="5F8337B9"/>
    <w:rsid w:val="5F8C21D7"/>
    <w:rsid w:val="5F94561F"/>
    <w:rsid w:val="5F97461E"/>
    <w:rsid w:val="5F9C0536"/>
    <w:rsid w:val="5FA15417"/>
    <w:rsid w:val="5FA24D6B"/>
    <w:rsid w:val="5FA74B69"/>
    <w:rsid w:val="5FA95084"/>
    <w:rsid w:val="5FAA519D"/>
    <w:rsid w:val="5FAC0564"/>
    <w:rsid w:val="5FAC0E19"/>
    <w:rsid w:val="5FB04E4A"/>
    <w:rsid w:val="5FB12813"/>
    <w:rsid w:val="5FC13EA3"/>
    <w:rsid w:val="5FCE2EC1"/>
    <w:rsid w:val="5FD504FE"/>
    <w:rsid w:val="5FDA0260"/>
    <w:rsid w:val="5FE2492D"/>
    <w:rsid w:val="5FE80793"/>
    <w:rsid w:val="5FF726B6"/>
    <w:rsid w:val="5FF75195"/>
    <w:rsid w:val="60021E4A"/>
    <w:rsid w:val="60040B38"/>
    <w:rsid w:val="600C74AD"/>
    <w:rsid w:val="601644CE"/>
    <w:rsid w:val="601A39CD"/>
    <w:rsid w:val="60296003"/>
    <w:rsid w:val="602C7320"/>
    <w:rsid w:val="60304502"/>
    <w:rsid w:val="603E7C47"/>
    <w:rsid w:val="603F234E"/>
    <w:rsid w:val="60464351"/>
    <w:rsid w:val="604A1D63"/>
    <w:rsid w:val="604E6728"/>
    <w:rsid w:val="605C7E6A"/>
    <w:rsid w:val="605F5CD7"/>
    <w:rsid w:val="60671D09"/>
    <w:rsid w:val="606A49BF"/>
    <w:rsid w:val="607C2E0E"/>
    <w:rsid w:val="60835230"/>
    <w:rsid w:val="6085497D"/>
    <w:rsid w:val="608A6878"/>
    <w:rsid w:val="60904225"/>
    <w:rsid w:val="60952287"/>
    <w:rsid w:val="60A0621D"/>
    <w:rsid w:val="60A2066C"/>
    <w:rsid w:val="60A822E8"/>
    <w:rsid w:val="60AB670C"/>
    <w:rsid w:val="60AE6A98"/>
    <w:rsid w:val="60B346E9"/>
    <w:rsid w:val="60BC6DD5"/>
    <w:rsid w:val="60BC72D7"/>
    <w:rsid w:val="60C638FA"/>
    <w:rsid w:val="60C90042"/>
    <w:rsid w:val="60CB66C5"/>
    <w:rsid w:val="60D15EBC"/>
    <w:rsid w:val="60D563D2"/>
    <w:rsid w:val="60E77D86"/>
    <w:rsid w:val="60FA6786"/>
    <w:rsid w:val="60FC1570"/>
    <w:rsid w:val="6107740F"/>
    <w:rsid w:val="611D0339"/>
    <w:rsid w:val="6120781C"/>
    <w:rsid w:val="612C6608"/>
    <w:rsid w:val="6135591B"/>
    <w:rsid w:val="613A0C0E"/>
    <w:rsid w:val="61433FC2"/>
    <w:rsid w:val="614363AA"/>
    <w:rsid w:val="614A7CF5"/>
    <w:rsid w:val="614B376E"/>
    <w:rsid w:val="614C4D2E"/>
    <w:rsid w:val="61592425"/>
    <w:rsid w:val="615B2A2A"/>
    <w:rsid w:val="615D38AD"/>
    <w:rsid w:val="6162299B"/>
    <w:rsid w:val="61624B26"/>
    <w:rsid w:val="61643384"/>
    <w:rsid w:val="61691070"/>
    <w:rsid w:val="616916EF"/>
    <w:rsid w:val="616C15AA"/>
    <w:rsid w:val="6197323A"/>
    <w:rsid w:val="61A45809"/>
    <w:rsid w:val="61A974D7"/>
    <w:rsid w:val="61AB3996"/>
    <w:rsid w:val="61BA64A8"/>
    <w:rsid w:val="61C32853"/>
    <w:rsid w:val="61CB1D8F"/>
    <w:rsid w:val="61CD1550"/>
    <w:rsid w:val="61D10F3D"/>
    <w:rsid w:val="61D365BE"/>
    <w:rsid w:val="61D62D7B"/>
    <w:rsid w:val="61DD0D21"/>
    <w:rsid w:val="61DE326F"/>
    <w:rsid w:val="61DE5AD0"/>
    <w:rsid w:val="61E0130F"/>
    <w:rsid w:val="61EA1F51"/>
    <w:rsid w:val="61F854E5"/>
    <w:rsid w:val="61FB0812"/>
    <w:rsid w:val="6200442D"/>
    <w:rsid w:val="62185586"/>
    <w:rsid w:val="621C1F2B"/>
    <w:rsid w:val="621D1943"/>
    <w:rsid w:val="62203915"/>
    <w:rsid w:val="6223715D"/>
    <w:rsid w:val="62243224"/>
    <w:rsid w:val="62272916"/>
    <w:rsid w:val="623D5EEB"/>
    <w:rsid w:val="624963F8"/>
    <w:rsid w:val="624A2735"/>
    <w:rsid w:val="62542048"/>
    <w:rsid w:val="626463F7"/>
    <w:rsid w:val="627477BD"/>
    <w:rsid w:val="62762DEF"/>
    <w:rsid w:val="627D3D77"/>
    <w:rsid w:val="627E6EDD"/>
    <w:rsid w:val="627F0F5A"/>
    <w:rsid w:val="62846385"/>
    <w:rsid w:val="62887BD9"/>
    <w:rsid w:val="62895BA2"/>
    <w:rsid w:val="628B7CDF"/>
    <w:rsid w:val="628E1013"/>
    <w:rsid w:val="62953047"/>
    <w:rsid w:val="62973D0A"/>
    <w:rsid w:val="62991B05"/>
    <w:rsid w:val="62A51E2F"/>
    <w:rsid w:val="62A57D8E"/>
    <w:rsid w:val="62A846C4"/>
    <w:rsid w:val="62AC6FAD"/>
    <w:rsid w:val="62B45351"/>
    <w:rsid w:val="62B67BB4"/>
    <w:rsid w:val="62B964E0"/>
    <w:rsid w:val="62BB5498"/>
    <w:rsid w:val="62C56F53"/>
    <w:rsid w:val="62CC7A97"/>
    <w:rsid w:val="62D5168F"/>
    <w:rsid w:val="62D57F36"/>
    <w:rsid w:val="62E10B18"/>
    <w:rsid w:val="62E257C7"/>
    <w:rsid w:val="62E31A41"/>
    <w:rsid w:val="62F06E57"/>
    <w:rsid w:val="62F9167C"/>
    <w:rsid w:val="62FA024E"/>
    <w:rsid w:val="62FC07F6"/>
    <w:rsid w:val="62FD4503"/>
    <w:rsid w:val="62FE17EB"/>
    <w:rsid w:val="630014DC"/>
    <w:rsid w:val="63062827"/>
    <w:rsid w:val="630A4361"/>
    <w:rsid w:val="63195742"/>
    <w:rsid w:val="631B79C2"/>
    <w:rsid w:val="632120FA"/>
    <w:rsid w:val="63224578"/>
    <w:rsid w:val="6330411C"/>
    <w:rsid w:val="63314AA6"/>
    <w:rsid w:val="63320551"/>
    <w:rsid w:val="63336D87"/>
    <w:rsid w:val="633E5960"/>
    <w:rsid w:val="634035E0"/>
    <w:rsid w:val="634168A3"/>
    <w:rsid w:val="63420C14"/>
    <w:rsid w:val="634340C6"/>
    <w:rsid w:val="63435234"/>
    <w:rsid w:val="63590027"/>
    <w:rsid w:val="635D1214"/>
    <w:rsid w:val="635E3BD5"/>
    <w:rsid w:val="63787FAD"/>
    <w:rsid w:val="637949DC"/>
    <w:rsid w:val="637E5E6A"/>
    <w:rsid w:val="638242A5"/>
    <w:rsid w:val="63890369"/>
    <w:rsid w:val="6389610F"/>
    <w:rsid w:val="638A20F9"/>
    <w:rsid w:val="63925A6A"/>
    <w:rsid w:val="639576A9"/>
    <w:rsid w:val="63987428"/>
    <w:rsid w:val="63A42FDC"/>
    <w:rsid w:val="63A72EDD"/>
    <w:rsid w:val="63AD50BC"/>
    <w:rsid w:val="63B44701"/>
    <w:rsid w:val="63B64636"/>
    <w:rsid w:val="63B947E1"/>
    <w:rsid w:val="63BE32B1"/>
    <w:rsid w:val="63C50730"/>
    <w:rsid w:val="63CA1F1D"/>
    <w:rsid w:val="63CC7409"/>
    <w:rsid w:val="63DA3257"/>
    <w:rsid w:val="63E03814"/>
    <w:rsid w:val="63E145D1"/>
    <w:rsid w:val="63E770DD"/>
    <w:rsid w:val="640475DF"/>
    <w:rsid w:val="64074A5D"/>
    <w:rsid w:val="64084BD9"/>
    <w:rsid w:val="64094950"/>
    <w:rsid w:val="640A0395"/>
    <w:rsid w:val="64232633"/>
    <w:rsid w:val="64245A6E"/>
    <w:rsid w:val="64281D7A"/>
    <w:rsid w:val="643C6506"/>
    <w:rsid w:val="6442203D"/>
    <w:rsid w:val="646161B3"/>
    <w:rsid w:val="646A71C1"/>
    <w:rsid w:val="64742879"/>
    <w:rsid w:val="64767224"/>
    <w:rsid w:val="64770361"/>
    <w:rsid w:val="647C1172"/>
    <w:rsid w:val="64826CF2"/>
    <w:rsid w:val="648A280C"/>
    <w:rsid w:val="649109A1"/>
    <w:rsid w:val="64913900"/>
    <w:rsid w:val="64973A59"/>
    <w:rsid w:val="6497625C"/>
    <w:rsid w:val="649C5C3D"/>
    <w:rsid w:val="64A0410C"/>
    <w:rsid w:val="64BA3E6A"/>
    <w:rsid w:val="64BC6D83"/>
    <w:rsid w:val="64C20291"/>
    <w:rsid w:val="64C73A14"/>
    <w:rsid w:val="64CB3B68"/>
    <w:rsid w:val="64D07092"/>
    <w:rsid w:val="64D12123"/>
    <w:rsid w:val="64D43F21"/>
    <w:rsid w:val="64D65EE4"/>
    <w:rsid w:val="64D73E40"/>
    <w:rsid w:val="64DB625C"/>
    <w:rsid w:val="64DB76B8"/>
    <w:rsid w:val="64DD7F8B"/>
    <w:rsid w:val="64DF1CAF"/>
    <w:rsid w:val="64E24F82"/>
    <w:rsid w:val="64E55FD7"/>
    <w:rsid w:val="64E6061F"/>
    <w:rsid w:val="64EB6A88"/>
    <w:rsid w:val="64F47E3E"/>
    <w:rsid w:val="65022834"/>
    <w:rsid w:val="65144D97"/>
    <w:rsid w:val="6523234F"/>
    <w:rsid w:val="6524598D"/>
    <w:rsid w:val="65296BFA"/>
    <w:rsid w:val="65324945"/>
    <w:rsid w:val="65336CCC"/>
    <w:rsid w:val="65363AC5"/>
    <w:rsid w:val="65365FA1"/>
    <w:rsid w:val="653B6553"/>
    <w:rsid w:val="653C2934"/>
    <w:rsid w:val="653F44E5"/>
    <w:rsid w:val="65441D85"/>
    <w:rsid w:val="654E731E"/>
    <w:rsid w:val="654F006E"/>
    <w:rsid w:val="65571E28"/>
    <w:rsid w:val="6558451A"/>
    <w:rsid w:val="65706E46"/>
    <w:rsid w:val="65723878"/>
    <w:rsid w:val="65746958"/>
    <w:rsid w:val="657A72EA"/>
    <w:rsid w:val="657C0191"/>
    <w:rsid w:val="657E0831"/>
    <w:rsid w:val="657E13C2"/>
    <w:rsid w:val="6590030C"/>
    <w:rsid w:val="659B17DC"/>
    <w:rsid w:val="659B6875"/>
    <w:rsid w:val="65AA253B"/>
    <w:rsid w:val="65B86F7C"/>
    <w:rsid w:val="65BD7051"/>
    <w:rsid w:val="65BF6DCA"/>
    <w:rsid w:val="65C1404F"/>
    <w:rsid w:val="65C3085E"/>
    <w:rsid w:val="65C84A6F"/>
    <w:rsid w:val="65C929F8"/>
    <w:rsid w:val="65CC294A"/>
    <w:rsid w:val="65D47BBF"/>
    <w:rsid w:val="65D57F81"/>
    <w:rsid w:val="65E55032"/>
    <w:rsid w:val="65EB7307"/>
    <w:rsid w:val="65F52894"/>
    <w:rsid w:val="65F76A5A"/>
    <w:rsid w:val="65FC4C0B"/>
    <w:rsid w:val="65FD35F7"/>
    <w:rsid w:val="65FD3F36"/>
    <w:rsid w:val="65FE2FF1"/>
    <w:rsid w:val="6617476C"/>
    <w:rsid w:val="661818F5"/>
    <w:rsid w:val="661B035E"/>
    <w:rsid w:val="661D5787"/>
    <w:rsid w:val="662A4783"/>
    <w:rsid w:val="662D28AE"/>
    <w:rsid w:val="66366798"/>
    <w:rsid w:val="66393BEA"/>
    <w:rsid w:val="663B2593"/>
    <w:rsid w:val="664474F7"/>
    <w:rsid w:val="66485094"/>
    <w:rsid w:val="664A56C7"/>
    <w:rsid w:val="665547C5"/>
    <w:rsid w:val="665A2C11"/>
    <w:rsid w:val="666360E1"/>
    <w:rsid w:val="6667269E"/>
    <w:rsid w:val="666B3330"/>
    <w:rsid w:val="666B76E3"/>
    <w:rsid w:val="666E3758"/>
    <w:rsid w:val="666E6500"/>
    <w:rsid w:val="667E36FF"/>
    <w:rsid w:val="66815DC1"/>
    <w:rsid w:val="66896E26"/>
    <w:rsid w:val="668A52B0"/>
    <w:rsid w:val="668C1EA2"/>
    <w:rsid w:val="669F67CD"/>
    <w:rsid w:val="66A52950"/>
    <w:rsid w:val="66A6604D"/>
    <w:rsid w:val="66AA73D8"/>
    <w:rsid w:val="66C038B4"/>
    <w:rsid w:val="66CA5B71"/>
    <w:rsid w:val="66CC5DBC"/>
    <w:rsid w:val="66D17071"/>
    <w:rsid w:val="66D77060"/>
    <w:rsid w:val="66DD1A5F"/>
    <w:rsid w:val="66E54779"/>
    <w:rsid w:val="66E86AC7"/>
    <w:rsid w:val="66F607A2"/>
    <w:rsid w:val="66F932A1"/>
    <w:rsid w:val="67055C52"/>
    <w:rsid w:val="67091551"/>
    <w:rsid w:val="670A1BD4"/>
    <w:rsid w:val="670F6EE3"/>
    <w:rsid w:val="671424D0"/>
    <w:rsid w:val="671F5B37"/>
    <w:rsid w:val="6726033F"/>
    <w:rsid w:val="67302F76"/>
    <w:rsid w:val="673361BE"/>
    <w:rsid w:val="673863CC"/>
    <w:rsid w:val="673B6822"/>
    <w:rsid w:val="67452BD2"/>
    <w:rsid w:val="674572C4"/>
    <w:rsid w:val="67566786"/>
    <w:rsid w:val="676B0F04"/>
    <w:rsid w:val="676D5CFF"/>
    <w:rsid w:val="676E709E"/>
    <w:rsid w:val="677016C8"/>
    <w:rsid w:val="67726109"/>
    <w:rsid w:val="678502AE"/>
    <w:rsid w:val="67862A24"/>
    <w:rsid w:val="67925656"/>
    <w:rsid w:val="679F1F1C"/>
    <w:rsid w:val="67A00B3D"/>
    <w:rsid w:val="67A04A76"/>
    <w:rsid w:val="67A70703"/>
    <w:rsid w:val="67B44ECA"/>
    <w:rsid w:val="67B76A66"/>
    <w:rsid w:val="67CB32B6"/>
    <w:rsid w:val="67D93C6C"/>
    <w:rsid w:val="67EC4720"/>
    <w:rsid w:val="67EC4746"/>
    <w:rsid w:val="67EE6363"/>
    <w:rsid w:val="67EF2CB3"/>
    <w:rsid w:val="68036017"/>
    <w:rsid w:val="680D4419"/>
    <w:rsid w:val="68126943"/>
    <w:rsid w:val="68175B33"/>
    <w:rsid w:val="68205C48"/>
    <w:rsid w:val="682B435B"/>
    <w:rsid w:val="68312E5D"/>
    <w:rsid w:val="68354F52"/>
    <w:rsid w:val="68366390"/>
    <w:rsid w:val="6840698B"/>
    <w:rsid w:val="684D28D5"/>
    <w:rsid w:val="68577C3B"/>
    <w:rsid w:val="68586429"/>
    <w:rsid w:val="68602395"/>
    <w:rsid w:val="686B591E"/>
    <w:rsid w:val="686C11A9"/>
    <w:rsid w:val="686D2B69"/>
    <w:rsid w:val="68767C5B"/>
    <w:rsid w:val="687970B9"/>
    <w:rsid w:val="687A33FC"/>
    <w:rsid w:val="687C7F9C"/>
    <w:rsid w:val="68802539"/>
    <w:rsid w:val="68824337"/>
    <w:rsid w:val="68844D28"/>
    <w:rsid w:val="6893097B"/>
    <w:rsid w:val="68970BB1"/>
    <w:rsid w:val="68970FB5"/>
    <w:rsid w:val="68A01859"/>
    <w:rsid w:val="68A6529B"/>
    <w:rsid w:val="68AA19B6"/>
    <w:rsid w:val="68AB0DA2"/>
    <w:rsid w:val="68AD0DE8"/>
    <w:rsid w:val="68B43294"/>
    <w:rsid w:val="68B70FFC"/>
    <w:rsid w:val="68B922D4"/>
    <w:rsid w:val="68C55EB5"/>
    <w:rsid w:val="68CA56A0"/>
    <w:rsid w:val="68DA6FF5"/>
    <w:rsid w:val="68DC5ADE"/>
    <w:rsid w:val="68E70EA4"/>
    <w:rsid w:val="68E94150"/>
    <w:rsid w:val="68EA5FFE"/>
    <w:rsid w:val="68EF3CA8"/>
    <w:rsid w:val="68F41D44"/>
    <w:rsid w:val="68FA27D1"/>
    <w:rsid w:val="69007085"/>
    <w:rsid w:val="69015EB4"/>
    <w:rsid w:val="69085C8C"/>
    <w:rsid w:val="690A5D9C"/>
    <w:rsid w:val="690E738D"/>
    <w:rsid w:val="690F208A"/>
    <w:rsid w:val="69107F70"/>
    <w:rsid w:val="691A20B9"/>
    <w:rsid w:val="691E3E8B"/>
    <w:rsid w:val="692011C8"/>
    <w:rsid w:val="69270CF9"/>
    <w:rsid w:val="692838C9"/>
    <w:rsid w:val="69287901"/>
    <w:rsid w:val="69327EFD"/>
    <w:rsid w:val="69340D86"/>
    <w:rsid w:val="693506CB"/>
    <w:rsid w:val="693838DC"/>
    <w:rsid w:val="6939766D"/>
    <w:rsid w:val="694D6227"/>
    <w:rsid w:val="69572DA2"/>
    <w:rsid w:val="695B59A3"/>
    <w:rsid w:val="695E7475"/>
    <w:rsid w:val="696C1622"/>
    <w:rsid w:val="69735407"/>
    <w:rsid w:val="69773DCE"/>
    <w:rsid w:val="697F13B9"/>
    <w:rsid w:val="69824C92"/>
    <w:rsid w:val="69851377"/>
    <w:rsid w:val="69872BB5"/>
    <w:rsid w:val="699A7724"/>
    <w:rsid w:val="69A772EE"/>
    <w:rsid w:val="69AA1450"/>
    <w:rsid w:val="69AD5BA2"/>
    <w:rsid w:val="69BF7904"/>
    <w:rsid w:val="69C03985"/>
    <w:rsid w:val="69C407F9"/>
    <w:rsid w:val="69C954FE"/>
    <w:rsid w:val="69CF3813"/>
    <w:rsid w:val="69D6707D"/>
    <w:rsid w:val="69DC67F0"/>
    <w:rsid w:val="69E02D00"/>
    <w:rsid w:val="69E136CE"/>
    <w:rsid w:val="69E62572"/>
    <w:rsid w:val="69EB0DEE"/>
    <w:rsid w:val="69F57C44"/>
    <w:rsid w:val="69F63568"/>
    <w:rsid w:val="69FD31F7"/>
    <w:rsid w:val="6A0D3C37"/>
    <w:rsid w:val="6A165A1B"/>
    <w:rsid w:val="6A1723BC"/>
    <w:rsid w:val="6A175160"/>
    <w:rsid w:val="6A1862BC"/>
    <w:rsid w:val="6A205121"/>
    <w:rsid w:val="6A2932C5"/>
    <w:rsid w:val="6A2954DB"/>
    <w:rsid w:val="6A2A7A5D"/>
    <w:rsid w:val="6A2B12AF"/>
    <w:rsid w:val="6A301360"/>
    <w:rsid w:val="6A38599A"/>
    <w:rsid w:val="6A3D1C56"/>
    <w:rsid w:val="6A477541"/>
    <w:rsid w:val="6A4A3D4B"/>
    <w:rsid w:val="6A575168"/>
    <w:rsid w:val="6A584779"/>
    <w:rsid w:val="6A590CEB"/>
    <w:rsid w:val="6A67489F"/>
    <w:rsid w:val="6A6C61A2"/>
    <w:rsid w:val="6A6F49F6"/>
    <w:rsid w:val="6A737D8E"/>
    <w:rsid w:val="6A780254"/>
    <w:rsid w:val="6A7D320F"/>
    <w:rsid w:val="6A815FA3"/>
    <w:rsid w:val="6A852076"/>
    <w:rsid w:val="6A8F4704"/>
    <w:rsid w:val="6A9511DF"/>
    <w:rsid w:val="6A956C6D"/>
    <w:rsid w:val="6A9C2559"/>
    <w:rsid w:val="6AA018DA"/>
    <w:rsid w:val="6AA729B8"/>
    <w:rsid w:val="6AC03994"/>
    <w:rsid w:val="6ACA28BA"/>
    <w:rsid w:val="6AD12874"/>
    <w:rsid w:val="6AD23E14"/>
    <w:rsid w:val="6AD244C6"/>
    <w:rsid w:val="6AD91343"/>
    <w:rsid w:val="6AEE12C7"/>
    <w:rsid w:val="6AF04EEA"/>
    <w:rsid w:val="6AF433DA"/>
    <w:rsid w:val="6AFD6683"/>
    <w:rsid w:val="6B0369C4"/>
    <w:rsid w:val="6B05563A"/>
    <w:rsid w:val="6B183052"/>
    <w:rsid w:val="6B1A30F7"/>
    <w:rsid w:val="6B2C1A70"/>
    <w:rsid w:val="6B365866"/>
    <w:rsid w:val="6B381740"/>
    <w:rsid w:val="6B3A35CD"/>
    <w:rsid w:val="6B3C73CF"/>
    <w:rsid w:val="6B41687D"/>
    <w:rsid w:val="6B4972CC"/>
    <w:rsid w:val="6B4C7D80"/>
    <w:rsid w:val="6B577BD8"/>
    <w:rsid w:val="6B582450"/>
    <w:rsid w:val="6B5851DB"/>
    <w:rsid w:val="6B621980"/>
    <w:rsid w:val="6B633DCD"/>
    <w:rsid w:val="6B69405D"/>
    <w:rsid w:val="6B706F06"/>
    <w:rsid w:val="6B7142D3"/>
    <w:rsid w:val="6B714CE6"/>
    <w:rsid w:val="6B732B78"/>
    <w:rsid w:val="6B764D57"/>
    <w:rsid w:val="6B7E1588"/>
    <w:rsid w:val="6B8005AE"/>
    <w:rsid w:val="6B8077A6"/>
    <w:rsid w:val="6B8B685F"/>
    <w:rsid w:val="6B8E72CC"/>
    <w:rsid w:val="6B931DEA"/>
    <w:rsid w:val="6B9B3E6B"/>
    <w:rsid w:val="6BA03B80"/>
    <w:rsid w:val="6BA92AC1"/>
    <w:rsid w:val="6BB368F6"/>
    <w:rsid w:val="6BB549D8"/>
    <w:rsid w:val="6BBF004F"/>
    <w:rsid w:val="6BBF3929"/>
    <w:rsid w:val="6BC20F00"/>
    <w:rsid w:val="6BC5247F"/>
    <w:rsid w:val="6BCA6E26"/>
    <w:rsid w:val="6BDA1A7D"/>
    <w:rsid w:val="6BE41E7B"/>
    <w:rsid w:val="6BE46650"/>
    <w:rsid w:val="6BE66E32"/>
    <w:rsid w:val="6BEE70FF"/>
    <w:rsid w:val="6BF00E35"/>
    <w:rsid w:val="6BF17BE6"/>
    <w:rsid w:val="6C090E5A"/>
    <w:rsid w:val="6C0A4923"/>
    <w:rsid w:val="6C106968"/>
    <w:rsid w:val="6C110EE8"/>
    <w:rsid w:val="6C120A01"/>
    <w:rsid w:val="6C1639FD"/>
    <w:rsid w:val="6C25162D"/>
    <w:rsid w:val="6C355492"/>
    <w:rsid w:val="6C3D3A23"/>
    <w:rsid w:val="6C414EBB"/>
    <w:rsid w:val="6C470BA4"/>
    <w:rsid w:val="6C496E5D"/>
    <w:rsid w:val="6C5D4EB7"/>
    <w:rsid w:val="6C5D7901"/>
    <w:rsid w:val="6C6171FC"/>
    <w:rsid w:val="6C6504AF"/>
    <w:rsid w:val="6C6D757D"/>
    <w:rsid w:val="6C722114"/>
    <w:rsid w:val="6C744C73"/>
    <w:rsid w:val="6C7E21A0"/>
    <w:rsid w:val="6C7F1C78"/>
    <w:rsid w:val="6C8337BC"/>
    <w:rsid w:val="6C8F61AB"/>
    <w:rsid w:val="6CB27855"/>
    <w:rsid w:val="6CD075CE"/>
    <w:rsid w:val="6CD102F8"/>
    <w:rsid w:val="6CE263C8"/>
    <w:rsid w:val="6CE354AA"/>
    <w:rsid w:val="6CE44E35"/>
    <w:rsid w:val="6D0E16D5"/>
    <w:rsid w:val="6D105236"/>
    <w:rsid w:val="6D122B1B"/>
    <w:rsid w:val="6D174D27"/>
    <w:rsid w:val="6D217E21"/>
    <w:rsid w:val="6D2C6721"/>
    <w:rsid w:val="6D32437A"/>
    <w:rsid w:val="6D343F4F"/>
    <w:rsid w:val="6D360464"/>
    <w:rsid w:val="6D364D12"/>
    <w:rsid w:val="6D3B4B86"/>
    <w:rsid w:val="6D3F703B"/>
    <w:rsid w:val="6D4360FA"/>
    <w:rsid w:val="6D472AF4"/>
    <w:rsid w:val="6D4A0526"/>
    <w:rsid w:val="6D4F5C96"/>
    <w:rsid w:val="6D545260"/>
    <w:rsid w:val="6D5A6E4B"/>
    <w:rsid w:val="6D5C5006"/>
    <w:rsid w:val="6D6321E1"/>
    <w:rsid w:val="6D6A5B8F"/>
    <w:rsid w:val="6D6C40FA"/>
    <w:rsid w:val="6D6F6BCC"/>
    <w:rsid w:val="6D7C5A79"/>
    <w:rsid w:val="6D7D00E2"/>
    <w:rsid w:val="6D8A4E3A"/>
    <w:rsid w:val="6D9268E4"/>
    <w:rsid w:val="6D976570"/>
    <w:rsid w:val="6D9B611B"/>
    <w:rsid w:val="6DA1176F"/>
    <w:rsid w:val="6DA12B69"/>
    <w:rsid w:val="6DA13B15"/>
    <w:rsid w:val="6DA25520"/>
    <w:rsid w:val="6DA726D1"/>
    <w:rsid w:val="6DAB0F25"/>
    <w:rsid w:val="6DAB3D25"/>
    <w:rsid w:val="6DAF0495"/>
    <w:rsid w:val="6DB164B0"/>
    <w:rsid w:val="6DBB5CFF"/>
    <w:rsid w:val="6DBE18A4"/>
    <w:rsid w:val="6DC2688E"/>
    <w:rsid w:val="6DD44C88"/>
    <w:rsid w:val="6DD62545"/>
    <w:rsid w:val="6DD77E4B"/>
    <w:rsid w:val="6DE11A5E"/>
    <w:rsid w:val="6DE62FD0"/>
    <w:rsid w:val="6DE63988"/>
    <w:rsid w:val="6DEA5039"/>
    <w:rsid w:val="6DED570A"/>
    <w:rsid w:val="6DFA7F52"/>
    <w:rsid w:val="6DFD555D"/>
    <w:rsid w:val="6E042F1C"/>
    <w:rsid w:val="6E0D567C"/>
    <w:rsid w:val="6E144B8D"/>
    <w:rsid w:val="6E16377A"/>
    <w:rsid w:val="6E1A25A9"/>
    <w:rsid w:val="6E1C478F"/>
    <w:rsid w:val="6E270CAB"/>
    <w:rsid w:val="6E3251DE"/>
    <w:rsid w:val="6E3A79A3"/>
    <w:rsid w:val="6E3D4D86"/>
    <w:rsid w:val="6E4A3594"/>
    <w:rsid w:val="6E4C42AC"/>
    <w:rsid w:val="6E4F1A59"/>
    <w:rsid w:val="6E510CBD"/>
    <w:rsid w:val="6E5B326B"/>
    <w:rsid w:val="6E603DFD"/>
    <w:rsid w:val="6E66031C"/>
    <w:rsid w:val="6E8212D9"/>
    <w:rsid w:val="6E8303FA"/>
    <w:rsid w:val="6E9A7146"/>
    <w:rsid w:val="6E9B4D5B"/>
    <w:rsid w:val="6EA90EB9"/>
    <w:rsid w:val="6EAF0FD1"/>
    <w:rsid w:val="6EB77BCD"/>
    <w:rsid w:val="6EB97363"/>
    <w:rsid w:val="6EC02938"/>
    <w:rsid w:val="6ED602D1"/>
    <w:rsid w:val="6ED61D33"/>
    <w:rsid w:val="6EDA5414"/>
    <w:rsid w:val="6EDC771B"/>
    <w:rsid w:val="6EE32BF7"/>
    <w:rsid w:val="6EED107F"/>
    <w:rsid w:val="6F0530F6"/>
    <w:rsid w:val="6F0762D8"/>
    <w:rsid w:val="6F096312"/>
    <w:rsid w:val="6F0A6791"/>
    <w:rsid w:val="6F0C582F"/>
    <w:rsid w:val="6F1151B5"/>
    <w:rsid w:val="6F126473"/>
    <w:rsid w:val="6F1348FD"/>
    <w:rsid w:val="6F136347"/>
    <w:rsid w:val="6F2B163C"/>
    <w:rsid w:val="6F2D70C7"/>
    <w:rsid w:val="6F2F6DD1"/>
    <w:rsid w:val="6F34703B"/>
    <w:rsid w:val="6F361514"/>
    <w:rsid w:val="6F370E2F"/>
    <w:rsid w:val="6F3805A0"/>
    <w:rsid w:val="6F3D6063"/>
    <w:rsid w:val="6F400855"/>
    <w:rsid w:val="6F4606DB"/>
    <w:rsid w:val="6F463200"/>
    <w:rsid w:val="6F485F94"/>
    <w:rsid w:val="6F4865E2"/>
    <w:rsid w:val="6F514C08"/>
    <w:rsid w:val="6F562888"/>
    <w:rsid w:val="6F593E33"/>
    <w:rsid w:val="6F673F70"/>
    <w:rsid w:val="6F697EA4"/>
    <w:rsid w:val="6F716CAD"/>
    <w:rsid w:val="6F7B7ADA"/>
    <w:rsid w:val="6F885CE0"/>
    <w:rsid w:val="6F890CD1"/>
    <w:rsid w:val="6F8D7216"/>
    <w:rsid w:val="6F901572"/>
    <w:rsid w:val="6F974C2F"/>
    <w:rsid w:val="6FA567B9"/>
    <w:rsid w:val="6FA678C9"/>
    <w:rsid w:val="6FA713A2"/>
    <w:rsid w:val="6FA93573"/>
    <w:rsid w:val="6FAF6CEC"/>
    <w:rsid w:val="6FB26C4D"/>
    <w:rsid w:val="6FB93041"/>
    <w:rsid w:val="6FC26C87"/>
    <w:rsid w:val="6FD32473"/>
    <w:rsid w:val="6FDF756D"/>
    <w:rsid w:val="6FEF54A1"/>
    <w:rsid w:val="6FF33814"/>
    <w:rsid w:val="6FF67801"/>
    <w:rsid w:val="6FF72DB0"/>
    <w:rsid w:val="6FFE6E3C"/>
    <w:rsid w:val="700501F8"/>
    <w:rsid w:val="70147B21"/>
    <w:rsid w:val="70193D9B"/>
    <w:rsid w:val="701B2F9B"/>
    <w:rsid w:val="701F4786"/>
    <w:rsid w:val="70235791"/>
    <w:rsid w:val="70261F3C"/>
    <w:rsid w:val="702666B3"/>
    <w:rsid w:val="70292FF1"/>
    <w:rsid w:val="70294EC7"/>
    <w:rsid w:val="702D3958"/>
    <w:rsid w:val="703378EA"/>
    <w:rsid w:val="7037319C"/>
    <w:rsid w:val="70457C0D"/>
    <w:rsid w:val="70457CC5"/>
    <w:rsid w:val="70476550"/>
    <w:rsid w:val="704E3B58"/>
    <w:rsid w:val="704F5B9F"/>
    <w:rsid w:val="70554D58"/>
    <w:rsid w:val="70562A82"/>
    <w:rsid w:val="70676911"/>
    <w:rsid w:val="706F4362"/>
    <w:rsid w:val="70713CDE"/>
    <w:rsid w:val="7096056C"/>
    <w:rsid w:val="709860F3"/>
    <w:rsid w:val="70A2424A"/>
    <w:rsid w:val="70A64756"/>
    <w:rsid w:val="70A83D56"/>
    <w:rsid w:val="70AF301F"/>
    <w:rsid w:val="70B52558"/>
    <w:rsid w:val="70B86007"/>
    <w:rsid w:val="70BF32F9"/>
    <w:rsid w:val="70CF325E"/>
    <w:rsid w:val="70D05E2D"/>
    <w:rsid w:val="70D37D7D"/>
    <w:rsid w:val="70E66F05"/>
    <w:rsid w:val="70ED422C"/>
    <w:rsid w:val="70EE3ACB"/>
    <w:rsid w:val="70F21115"/>
    <w:rsid w:val="70F238E9"/>
    <w:rsid w:val="70FA35B1"/>
    <w:rsid w:val="710169C5"/>
    <w:rsid w:val="71117D8A"/>
    <w:rsid w:val="7112290D"/>
    <w:rsid w:val="71154A59"/>
    <w:rsid w:val="71194753"/>
    <w:rsid w:val="711E6F9C"/>
    <w:rsid w:val="71271F35"/>
    <w:rsid w:val="712A1027"/>
    <w:rsid w:val="712A2890"/>
    <w:rsid w:val="712C244A"/>
    <w:rsid w:val="71311F7E"/>
    <w:rsid w:val="71333AA4"/>
    <w:rsid w:val="713B4A7B"/>
    <w:rsid w:val="714343D8"/>
    <w:rsid w:val="714764E5"/>
    <w:rsid w:val="71575E6A"/>
    <w:rsid w:val="715D4306"/>
    <w:rsid w:val="715F1C41"/>
    <w:rsid w:val="7161008D"/>
    <w:rsid w:val="716828E5"/>
    <w:rsid w:val="71753046"/>
    <w:rsid w:val="7176327C"/>
    <w:rsid w:val="717B2AC0"/>
    <w:rsid w:val="717C64D1"/>
    <w:rsid w:val="717F4EBF"/>
    <w:rsid w:val="718010A1"/>
    <w:rsid w:val="71811B87"/>
    <w:rsid w:val="71864DBC"/>
    <w:rsid w:val="71877866"/>
    <w:rsid w:val="718D206F"/>
    <w:rsid w:val="718D5330"/>
    <w:rsid w:val="71971EEE"/>
    <w:rsid w:val="71A15E70"/>
    <w:rsid w:val="71A946BC"/>
    <w:rsid w:val="71AE325C"/>
    <w:rsid w:val="71BA1B18"/>
    <w:rsid w:val="71D24C8E"/>
    <w:rsid w:val="71D34BAA"/>
    <w:rsid w:val="71D5220E"/>
    <w:rsid w:val="71D71C6B"/>
    <w:rsid w:val="71DD7F03"/>
    <w:rsid w:val="71E631BB"/>
    <w:rsid w:val="71E73510"/>
    <w:rsid w:val="71F22A37"/>
    <w:rsid w:val="7218335F"/>
    <w:rsid w:val="721C3F1E"/>
    <w:rsid w:val="722411E5"/>
    <w:rsid w:val="72252908"/>
    <w:rsid w:val="722B2668"/>
    <w:rsid w:val="723A489C"/>
    <w:rsid w:val="723D25B6"/>
    <w:rsid w:val="724401AD"/>
    <w:rsid w:val="72451FA1"/>
    <w:rsid w:val="724909E8"/>
    <w:rsid w:val="724E11AA"/>
    <w:rsid w:val="724F3FCD"/>
    <w:rsid w:val="724F6A0A"/>
    <w:rsid w:val="72544645"/>
    <w:rsid w:val="725E048E"/>
    <w:rsid w:val="726C6335"/>
    <w:rsid w:val="72710E3A"/>
    <w:rsid w:val="727A10F8"/>
    <w:rsid w:val="727D2191"/>
    <w:rsid w:val="72811ED2"/>
    <w:rsid w:val="728169EF"/>
    <w:rsid w:val="728355CA"/>
    <w:rsid w:val="728609A1"/>
    <w:rsid w:val="728623E4"/>
    <w:rsid w:val="728811FF"/>
    <w:rsid w:val="728A08F3"/>
    <w:rsid w:val="728A6B4A"/>
    <w:rsid w:val="728E13C8"/>
    <w:rsid w:val="729329ED"/>
    <w:rsid w:val="72965647"/>
    <w:rsid w:val="72985065"/>
    <w:rsid w:val="729B3EA0"/>
    <w:rsid w:val="729F0065"/>
    <w:rsid w:val="72C6749F"/>
    <w:rsid w:val="72CB2D38"/>
    <w:rsid w:val="72D34B26"/>
    <w:rsid w:val="72EF552A"/>
    <w:rsid w:val="72F425AA"/>
    <w:rsid w:val="72F700F9"/>
    <w:rsid w:val="72F95AA9"/>
    <w:rsid w:val="72FB2D02"/>
    <w:rsid w:val="73062819"/>
    <w:rsid w:val="730F3E2D"/>
    <w:rsid w:val="731B4E70"/>
    <w:rsid w:val="731D6F38"/>
    <w:rsid w:val="7328128B"/>
    <w:rsid w:val="73292DC8"/>
    <w:rsid w:val="732C4D16"/>
    <w:rsid w:val="732D2845"/>
    <w:rsid w:val="73343C4E"/>
    <w:rsid w:val="73461A3B"/>
    <w:rsid w:val="734E1A71"/>
    <w:rsid w:val="735F4CAD"/>
    <w:rsid w:val="73606F01"/>
    <w:rsid w:val="736072FF"/>
    <w:rsid w:val="736550E5"/>
    <w:rsid w:val="73767E41"/>
    <w:rsid w:val="737742C2"/>
    <w:rsid w:val="738A5EA0"/>
    <w:rsid w:val="73900965"/>
    <w:rsid w:val="73920959"/>
    <w:rsid w:val="739920D4"/>
    <w:rsid w:val="739F33D7"/>
    <w:rsid w:val="73A2605D"/>
    <w:rsid w:val="73A96420"/>
    <w:rsid w:val="73AE5C94"/>
    <w:rsid w:val="73AF09A3"/>
    <w:rsid w:val="73B377F2"/>
    <w:rsid w:val="73B958DE"/>
    <w:rsid w:val="73BB2D27"/>
    <w:rsid w:val="73BF45E7"/>
    <w:rsid w:val="73CB06D3"/>
    <w:rsid w:val="73CB4F1F"/>
    <w:rsid w:val="73CC2DE2"/>
    <w:rsid w:val="73CC4EBF"/>
    <w:rsid w:val="73CD7BBB"/>
    <w:rsid w:val="73D54DB9"/>
    <w:rsid w:val="73E52E46"/>
    <w:rsid w:val="73E63C9D"/>
    <w:rsid w:val="73ED0E2F"/>
    <w:rsid w:val="73F34B6B"/>
    <w:rsid w:val="73F62E07"/>
    <w:rsid w:val="73F7138A"/>
    <w:rsid w:val="73FB3792"/>
    <w:rsid w:val="740568D7"/>
    <w:rsid w:val="740D6733"/>
    <w:rsid w:val="740E14C9"/>
    <w:rsid w:val="741063A6"/>
    <w:rsid w:val="74137677"/>
    <w:rsid w:val="74220719"/>
    <w:rsid w:val="742B08B1"/>
    <w:rsid w:val="74312EA1"/>
    <w:rsid w:val="74352505"/>
    <w:rsid w:val="743A3BA6"/>
    <w:rsid w:val="743E06A1"/>
    <w:rsid w:val="744308F6"/>
    <w:rsid w:val="744A3C82"/>
    <w:rsid w:val="74610196"/>
    <w:rsid w:val="74646737"/>
    <w:rsid w:val="74656C8F"/>
    <w:rsid w:val="74683728"/>
    <w:rsid w:val="74693084"/>
    <w:rsid w:val="74731559"/>
    <w:rsid w:val="74733C34"/>
    <w:rsid w:val="747648AC"/>
    <w:rsid w:val="74780CB7"/>
    <w:rsid w:val="7478549F"/>
    <w:rsid w:val="74817623"/>
    <w:rsid w:val="74862E06"/>
    <w:rsid w:val="748B31DF"/>
    <w:rsid w:val="748E2F76"/>
    <w:rsid w:val="748E33D3"/>
    <w:rsid w:val="749621CA"/>
    <w:rsid w:val="74964C97"/>
    <w:rsid w:val="749B6F83"/>
    <w:rsid w:val="749B77E4"/>
    <w:rsid w:val="749D527A"/>
    <w:rsid w:val="74A312F1"/>
    <w:rsid w:val="74A51874"/>
    <w:rsid w:val="74A545B3"/>
    <w:rsid w:val="74A54A36"/>
    <w:rsid w:val="74B613F7"/>
    <w:rsid w:val="74C01FE1"/>
    <w:rsid w:val="74DA24D8"/>
    <w:rsid w:val="74DF66F5"/>
    <w:rsid w:val="74ED477F"/>
    <w:rsid w:val="74EE7317"/>
    <w:rsid w:val="74FC4C53"/>
    <w:rsid w:val="7501293D"/>
    <w:rsid w:val="7502353E"/>
    <w:rsid w:val="750D0DFA"/>
    <w:rsid w:val="750F2163"/>
    <w:rsid w:val="750F49F7"/>
    <w:rsid w:val="751F0678"/>
    <w:rsid w:val="752B057B"/>
    <w:rsid w:val="75320F59"/>
    <w:rsid w:val="753E08A2"/>
    <w:rsid w:val="7544539D"/>
    <w:rsid w:val="754D3D1D"/>
    <w:rsid w:val="75562272"/>
    <w:rsid w:val="75604D22"/>
    <w:rsid w:val="75622735"/>
    <w:rsid w:val="75626C4C"/>
    <w:rsid w:val="7567373C"/>
    <w:rsid w:val="75707DC8"/>
    <w:rsid w:val="757B1B2F"/>
    <w:rsid w:val="757D4613"/>
    <w:rsid w:val="757E2BAD"/>
    <w:rsid w:val="75801C58"/>
    <w:rsid w:val="758B0C37"/>
    <w:rsid w:val="75914CF4"/>
    <w:rsid w:val="75916469"/>
    <w:rsid w:val="759E12E9"/>
    <w:rsid w:val="75A8182E"/>
    <w:rsid w:val="75B11DDF"/>
    <w:rsid w:val="75B365C7"/>
    <w:rsid w:val="75BE102A"/>
    <w:rsid w:val="75BF43E5"/>
    <w:rsid w:val="75C44DF0"/>
    <w:rsid w:val="75C72622"/>
    <w:rsid w:val="75CE7354"/>
    <w:rsid w:val="75D03D81"/>
    <w:rsid w:val="75D24EF5"/>
    <w:rsid w:val="75D36F55"/>
    <w:rsid w:val="75DC7933"/>
    <w:rsid w:val="75E32013"/>
    <w:rsid w:val="75E3334E"/>
    <w:rsid w:val="75E773F6"/>
    <w:rsid w:val="75E77A62"/>
    <w:rsid w:val="75EB378F"/>
    <w:rsid w:val="75FA2B2F"/>
    <w:rsid w:val="75FA4E75"/>
    <w:rsid w:val="76082E1C"/>
    <w:rsid w:val="760A13B2"/>
    <w:rsid w:val="76110343"/>
    <w:rsid w:val="761123BA"/>
    <w:rsid w:val="76147BDB"/>
    <w:rsid w:val="761A2CCD"/>
    <w:rsid w:val="761B1A59"/>
    <w:rsid w:val="761F5BCE"/>
    <w:rsid w:val="762210FC"/>
    <w:rsid w:val="76251371"/>
    <w:rsid w:val="7628503D"/>
    <w:rsid w:val="76311819"/>
    <w:rsid w:val="76321C06"/>
    <w:rsid w:val="76321D0C"/>
    <w:rsid w:val="76344FAE"/>
    <w:rsid w:val="76392DF2"/>
    <w:rsid w:val="76427367"/>
    <w:rsid w:val="764B3061"/>
    <w:rsid w:val="76500168"/>
    <w:rsid w:val="76511DA9"/>
    <w:rsid w:val="765428AD"/>
    <w:rsid w:val="765F039B"/>
    <w:rsid w:val="76670E58"/>
    <w:rsid w:val="76686620"/>
    <w:rsid w:val="7678394C"/>
    <w:rsid w:val="76806EFB"/>
    <w:rsid w:val="768A7460"/>
    <w:rsid w:val="769E2204"/>
    <w:rsid w:val="76A254BA"/>
    <w:rsid w:val="76A60AC8"/>
    <w:rsid w:val="76AE5A0E"/>
    <w:rsid w:val="76BB0290"/>
    <w:rsid w:val="76C059D1"/>
    <w:rsid w:val="76C22455"/>
    <w:rsid w:val="76CB79CD"/>
    <w:rsid w:val="76D227EB"/>
    <w:rsid w:val="76D76CFF"/>
    <w:rsid w:val="76DB220E"/>
    <w:rsid w:val="76E709BC"/>
    <w:rsid w:val="76EC4280"/>
    <w:rsid w:val="76F75FCC"/>
    <w:rsid w:val="76F87608"/>
    <w:rsid w:val="76FA3C48"/>
    <w:rsid w:val="7709642F"/>
    <w:rsid w:val="770A76CE"/>
    <w:rsid w:val="77183BCB"/>
    <w:rsid w:val="771A65DC"/>
    <w:rsid w:val="771C3832"/>
    <w:rsid w:val="77302C19"/>
    <w:rsid w:val="77366DEE"/>
    <w:rsid w:val="773731ED"/>
    <w:rsid w:val="773F01B4"/>
    <w:rsid w:val="774A1E4A"/>
    <w:rsid w:val="77625442"/>
    <w:rsid w:val="776A11A8"/>
    <w:rsid w:val="776A5FCF"/>
    <w:rsid w:val="776C0FC9"/>
    <w:rsid w:val="77850ADD"/>
    <w:rsid w:val="779D601D"/>
    <w:rsid w:val="77A04F07"/>
    <w:rsid w:val="77A63B13"/>
    <w:rsid w:val="77B22045"/>
    <w:rsid w:val="77B421D3"/>
    <w:rsid w:val="77BA405A"/>
    <w:rsid w:val="77BB54B7"/>
    <w:rsid w:val="77BF48CE"/>
    <w:rsid w:val="77CB4456"/>
    <w:rsid w:val="77DB5419"/>
    <w:rsid w:val="77E40DDE"/>
    <w:rsid w:val="77FE0E0C"/>
    <w:rsid w:val="77FE46AE"/>
    <w:rsid w:val="7805648C"/>
    <w:rsid w:val="780B3433"/>
    <w:rsid w:val="78100543"/>
    <w:rsid w:val="78120BED"/>
    <w:rsid w:val="78211840"/>
    <w:rsid w:val="782F43E2"/>
    <w:rsid w:val="783005FB"/>
    <w:rsid w:val="78363BF2"/>
    <w:rsid w:val="783E4084"/>
    <w:rsid w:val="78430B3F"/>
    <w:rsid w:val="784415AC"/>
    <w:rsid w:val="78585EA5"/>
    <w:rsid w:val="785D0BDA"/>
    <w:rsid w:val="78634B8B"/>
    <w:rsid w:val="7864207F"/>
    <w:rsid w:val="78651913"/>
    <w:rsid w:val="7870175D"/>
    <w:rsid w:val="78842B4C"/>
    <w:rsid w:val="788F33A5"/>
    <w:rsid w:val="78992550"/>
    <w:rsid w:val="789A69C7"/>
    <w:rsid w:val="789B2F64"/>
    <w:rsid w:val="78A17C24"/>
    <w:rsid w:val="78A5180F"/>
    <w:rsid w:val="78A56200"/>
    <w:rsid w:val="78AD3C0B"/>
    <w:rsid w:val="78B0175C"/>
    <w:rsid w:val="78B11DFB"/>
    <w:rsid w:val="78B71571"/>
    <w:rsid w:val="78C1218C"/>
    <w:rsid w:val="78CA5554"/>
    <w:rsid w:val="78CE3609"/>
    <w:rsid w:val="78CF7AB3"/>
    <w:rsid w:val="78D06EBA"/>
    <w:rsid w:val="78D157EC"/>
    <w:rsid w:val="78EA3127"/>
    <w:rsid w:val="78F30B97"/>
    <w:rsid w:val="78FE5611"/>
    <w:rsid w:val="78FF3F2B"/>
    <w:rsid w:val="790063B0"/>
    <w:rsid w:val="790123C2"/>
    <w:rsid w:val="79023AD4"/>
    <w:rsid w:val="79033F33"/>
    <w:rsid w:val="7903400D"/>
    <w:rsid w:val="790B281C"/>
    <w:rsid w:val="7917173B"/>
    <w:rsid w:val="791E541F"/>
    <w:rsid w:val="791F1DE3"/>
    <w:rsid w:val="793C10FD"/>
    <w:rsid w:val="794269B6"/>
    <w:rsid w:val="794324BC"/>
    <w:rsid w:val="79444578"/>
    <w:rsid w:val="79473E02"/>
    <w:rsid w:val="79564C58"/>
    <w:rsid w:val="795A0D74"/>
    <w:rsid w:val="795C27BD"/>
    <w:rsid w:val="795E1B1D"/>
    <w:rsid w:val="795E4CFC"/>
    <w:rsid w:val="7963753E"/>
    <w:rsid w:val="79687F91"/>
    <w:rsid w:val="796D35C7"/>
    <w:rsid w:val="796E3DB3"/>
    <w:rsid w:val="79727BA1"/>
    <w:rsid w:val="797A1E1D"/>
    <w:rsid w:val="79857C0D"/>
    <w:rsid w:val="798F73D9"/>
    <w:rsid w:val="798F7480"/>
    <w:rsid w:val="799768EF"/>
    <w:rsid w:val="799901DA"/>
    <w:rsid w:val="79B00A72"/>
    <w:rsid w:val="79B24B3D"/>
    <w:rsid w:val="79C543A3"/>
    <w:rsid w:val="79CB4292"/>
    <w:rsid w:val="79CF7A35"/>
    <w:rsid w:val="79D12BCB"/>
    <w:rsid w:val="79D25AFB"/>
    <w:rsid w:val="79D46942"/>
    <w:rsid w:val="79EA4B5C"/>
    <w:rsid w:val="79ED3B72"/>
    <w:rsid w:val="79EE0639"/>
    <w:rsid w:val="79F61C77"/>
    <w:rsid w:val="79FE6318"/>
    <w:rsid w:val="7A00128C"/>
    <w:rsid w:val="7A0257E4"/>
    <w:rsid w:val="7A095D37"/>
    <w:rsid w:val="7A13727E"/>
    <w:rsid w:val="7A184705"/>
    <w:rsid w:val="7A1C3742"/>
    <w:rsid w:val="7A255FF4"/>
    <w:rsid w:val="7A285E9C"/>
    <w:rsid w:val="7A324C85"/>
    <w:rsid w:val="7A326BC0"/>
    <w:rsid w:val="7A436E8C"/>
    <w:rsid w:val="7A45467D"/>
    <w:rsid w:val="7A455613"/>
    <w:rsid w:val="7A4B6993"/>
    <w:rsid w:val="7A4C4A6D"/>
    <w:rsid w:val="7A5534CE"/>
    <w:rsid w:val="7A55589B"/>
    <w:rsid w:val="7A603342"/>
    <w:rsid w:val="7A64309C"/>
    <w:rsid w:val="7A713679"/>
    <w:rsid w:val="7A736FC6"/>
    <w:rsid w:val="7A7925B2"/>
    <w:rsid w:val="7A8041B5"/>
    <w:rsid w:val="7A8870DE"/>
    <w:rsid w:val="7A8A26C3"/>
    <w:rsid w:val="7A8F287A"/>
    <w:rsid w:val="7A9C061E"/>
    <w:rsid w:val="7AA0181B"/>
    <w:rsid w:val="7AA651A9"/>
    <w:rsid w:val="7AB14426"/>
    <w:rsid w:val="7AB2038B"/>
    <w:rsid w:val="7AB24FE1"/>
    <w:rsid w:val="7AB7658F"/>
    <w:rsid w:val="7AC611FB"/>
    <w:rsid w:val="7ACB2B2C"/>
    <w:rsid w:val="7ACE7D09"/>
    <w:rsid w:val="7ADB67FA"/>
    <w:rsid w:val="7AE87C85"/>
    <w:rsid w:val="7AF06CA5"/>
    <w:rsid w:val="7AF14428"/>
    <w:rsid w:val="7AF51FC1"/>
    <w:rsid w:val="7AF64E20"/>
    <w:rsid w:val="7AF74BDA"/>
    <w:rsid w:val="7AFD745B"/>
    <w:rsid w:val="7B001F40"/>
    <w:rsid w:val="7B014E1B"/>
    <w:rsid w:val="7B0F68A3"/>
    <w:rsid w:val="7B1274E3"/>
    <w:rsid w:val="7B1716CF"/>
    <w:rsid w:val="7B172081"/>
    <w:rsid w:val="7B197E50"/>
    <w:rsid w:val="7B2720B9"/>
    <w:rsid w:val="7B29351E"/>
    <w:rsid w:val="7B2E79DF"/>
    <w:rsid w:val="7B2F48BB"/>
    <w:rsid w:val="7B3126D3"/>
    <w:rsid w:val="7B3220F0"/>
    <w:rsid w:val="7B342C34"/>
    <w:rsid w:val="7B3446D0"/>
    <w:rsid w:val="7B38147D"/>
    <w:rsid w:val="7B385770"/>
    <w:rsid w:val="7B387E23"/>
    <w:rsid w:val="7B446FBF"/>
    <w:rsid w:val="7B4E0C88"/>
    <w:rsid w:val="7B501DF7"/>
    <w:rsid w:val="7B5A2B52"/>
    <w:rsid w:val="7B64388C"/>
    <w:rsid w:val="7B654655"/>
    <w:rsid w:val="7B682795"/>
    <w:rsid w:val="7B6B4166"/>
    <w:rsid w:val="7B6C1C78"/>
    <w:rsid w:val="7B6F4EE5"/>
    <w:rsid w:val="7B710E04"/>
    <w:rsid w:val="7B720B6F"/>
    <w:rsid w:val="7B7343B5"/>
    <w:rsid w:val="7B7B36EE"/>
    <w:rsid w:val="7B7B4B13"/>
    <w:rsid w:val="7B7C186E"/>
    <w:rsid w:val="7B7D34F4"/>
    <w:rsid w:val="7B7E6514"/>
    <w:rsid w:val="7B7F78B3"/>
    <w:rsid w:val="7B7F7A34"/>
    <w:rsid w:val="7B83153C"/>
    <w:rsid w:val="7B861411"/>
    <w:rsid w:val="7B8C58B9"/>
    <w:rsid w:val="7B9A143B"/>
    <w:rsid w:val="7B9A623F"/>
    <w:rsid w:val="7B9C777C"/>
    <w:rsid w:val="7B9D4A4D"/>
    <w:rsid w:val="7B9E6338"/>
    <w:rsid w:val="7BA72A25"/>
    <w:rsid w:val="7BB10A19"/>
    <w:rsid w:val="7BB530EA"/>
    <w:rsid w:val="7BBC5C38"/>
    <w:rsid w:val="7BC0679D"/>
    <w:rsid w:val="7BD00A03"/>
    <w:rsid w:val="7BDB3A12"/>
    <w:rsid w:val="7BDC2981"/>
    <w:rsid w:val="7BDE1E8A"/>
    <w:rsid w:val="7BEA6B03"/>
    <w:rsid w:val="7BEE6DE7"/>
    <w:rsid w:val="7BF550D3"/>
    <w:rsid w:val="7BF900F4"/>
    <w:rsid w:val="7BFA3282"/>
    <w:rsid w:val="7C0062A4"/>
    <w:rsid w:val="7C111826"/>
    <w:rsid w:val="7C1124AE"/>
    <w:rsid w:val="7C220E28"/>
    <w:rsid w:val="7C2416BE"/>
    <w:rsid w:val="7C2E0B3E"/>
    <w:rsid w:val="7C3A1C04"/>
    <w:rsid w:val="7C3B3829"/>
    <w:rsid w:val="7C407C76"/>
    <w:rsid w:val="7C410008"/>
    <w:rsid w:val="7C445690"/>
    <w:rsid w:val="7C4678CB"/>
    <w:rsid w:val="7C4B34E5"/>
    <w:rsid w:val="7C4B566C"/>
    <w:rsid w:val="7C4E3772"/>
    <w:rsid w:val="7C5351A4"/>
    <w:rsid w:val="7C5811DF"/>
    <w:rsid w:val="7C5D442D"/>
    <w:rsid w:val="7C6C3791"/>
    <w:rsid w:val="7C7145C1"/>
    <w:rsid w:val="7C717C0C"/>
    <w:rsid w:val="7C751941"/>
    <w:rsid w:val="7C857C2D"/>
    <w:rsid w:val="7C950A4C"/>
    <w:rsid w:val="7C9553AA"/>
    <w:rsid w:val="7C96018A"/>
    <w:rsid w:val="7C9F322D"/>
    <w:rsid w:val="7CA82A82"/>
    <w:rsid w:val="7CAC67B3"/>
    <w:rsid w:val="7CBA5D55"/>
    <w:rsid w:val="7CBB7354"/>
    <w:rsid w:val="7CC37DA9"/>
    <w:rsid w:val="7CDA3E00"/>
    <w:rsid w:val="7CDC47EE"/>
    <w:rsid w:val="7CE1303F"/>
    <w:rsid w:val="7CE23662"/>
    <w:rsid w:val="7CE837EA"/>
    <w:rsid w:val="7CED3BC4"/>
    <w:rsid w:val="7CEE6480"/>
    <w:rsid w:val="7CFC20F3"/>
    <w:rsid w:val="7D0B143E"/>
    <w:rsid w:val="7D1414DB"/>
    <w:rsid w:val="7D185486"/>
    <w:rsid w:val="7D1A523F"/>
    <w:rsid w:val="7D295948"/>
    <w:rsid w:val="7D3327CC"/>
    <w:rsid w:val="7D344B7B"/>
    <w:rsid w:val="7D453294"/>
    <w:rsid w:val="7D504EDD"/>
    <w:rsid w:val="7D5C023C"/>
    <w:rsid w:val="7D654A79"/>
    <w:rsid w:val="7D662F2A"/>
    <w:rsid w:val="7D786D13"/>
    <w:rsid w:val="7D7A2BF8"/>
    <w:rsid w:val="7D7B3AA2"/>
    <w:rsid w:val="7D7F3005"/>
    <w:rsid w:val="7D827911"/>
    <w:rsid w:val="7D8C4DBC"/>
    <w:rsid w:val="7D9E75B2"/>
    <w:rsid w:val="7D9F5AFB"/>
    <w:rsid w:val="7DA166A8"/>
    <w:rsid w:val="7DAB1491"/>
    <w:rsid w:val="7DB36BF5"/>
    <w:rsid w:val="7DBB6E78"/>
    <w:rsid w:val="7DBE54DB"/>
    <w:rsid w:val="7DC7453D"/>
    <w:rsid w:val="7DC937EF"/>
    <w:rsid w:val="7DCA33DC"/>
    <w:rsid w:val="7DD210C1"/>
    <w:rsid w:val="7DEC213B"/>
    <w:rsid w:val="7DEF6B81"/>
    <w:rsid w:val="7DFA7382"/>
    <w:rsid w:val="7E00125D"/>
    <w:rsid w:val="7E061983"/>
    <w:rsid w:val="7E0C4D14"/>
    <w:rsid w:val="7E1A5C74"/>
    <w:rsid w:val="7E214399"/>
    <w:rsid w:val="7E25653C"/>
    <w:rsid w:val="7E31026B"/>
    <w:rsid w:val="7E33082B"/>
    <w:rsid w:val="7E467DED"/>
    <w:rsid w:val="7E550F41"/>
    <w:rsid w:val="7E5C7073"/>
    <w:rsid w:val="7E634AA8"/>
    <w:rsid w:val="7E6E74F9"/>
    <w:rsid w:val="7E74138E"/>
    <w:rsid w:val="7E7C08B8"/>
    <w:rsid w:val="7E7C683E"/>
    <w:rsid w:val="7E7E48DC"/>
    <w:rsid w:val="7E802861"/>
    <w:rsid w:val="7E8443BA"/>
    <w:rsid w:val="7E856CC4"/>
    <w:rsid w:val="7E8D1563"/>
    <w:rsid w:val="7E8F16C6"/>
    <w:rsid w:val="7E971DD8"/>
    <w:rsid w:val="7E9A1DAF"/>
    <w:rsid w:val="7E9C77FB"/>
    <w:rsid w:val="7E9E10EA"/>
    <w:rsid w:val="7EA47308"/>
    <w:rsid w:val="7EA62E6C"/>
    <w:rsid w:val="7EA63994"/>
    <w:rsid w:val="7EC96967"/>
    <w:rsid w:val="7ED532E5"/>
    <w:rsid w:val="7ED964CE"/>
    <w:rsid w:val="7EDA1B56"/>
    <w:rsid w:val="7EDB18B3"/>
    <w:rsid w:val="7EDF4F16"/>
    <w:rsid w:val="7EE136F2"/>
    <w:rsid w:val="7EE447A9"/>
    <w:rsid w:val="7EE72DE7"/>
    <w:rsid w:val="7EEC5E05"/>
    <w:rsid w:val="7EFB7AF2"/>
    <w:rsid w:val="7EFE7E24"/>
    <w:rsid w:val="7F027DF5"/>
    <w:rsid w:val="7F030CCC"/>
    <w:rsid w:val="7F031501"/>
    <w:rsid w:val="7F0327C6"/>
    <w:rsid w:val="7F085872"/>
    <w:rsid w:val="7F123198"/>
    <w:rsid w:val="7F1A4AA9"/>
    <w:rsid w:val="7F1C4CAC"/>
    <w:rsid w:val="7F1D2C25"/>
    <w:rsid w:val="7F2257FD"/>
    <w:rsid w:val="7F2841AE"/>
    <w:rsid w:val="7F296EAC"/>
    <w:rsid w:val="7F2B18EA"/>
    <w:rsid w:val="7F2D35F4"/>
    <w:rsid w:val="7F2F4D9E"/>
    <w:rsid w:val="7F3232AE"/>
    <w:rsid w:val="7F3242E4"/>
    <w:rsid w:val="7F32540E"/>
    <w:rsid w:val="7F3E7C67"/>
    <w:rsid w:val="7F3F2767"/>
    <w:rsid w:val="7F404D7C"/>
    <w:rsid w:val="7F462126"/>
    <w:rsid w:val="7F470321"/>
    <w:rsid w:val="7F49681F"/>
    <w:rsid w:val="7F512586"/>
    <w:rsid w:val="7F513477"/>
    <w:rsid w:val="7F5A1105"/>
    <w:rsid w:val="7F63344E"/>
    <w:rsid w:val="7F6477B8"/>
    <w:rsid w:val="7F651FE8"/>
    <w:rsid w:val="7F697B71"/>
    <w:rsid w:val="7F6D7859"/>
    <w:rsid w:val="7F716EF9"/>
    <w:rsid w:val="7F7731E7"/>
    <w:rsid w:val="7F7D4E09"/>
    <w:rsid w:val="7F7E2541"/>
    <w:rsid w:val="7F821B0F"/>
    <w:rsid w:val="7F936CF2"/>
    <w:rsid w:val="7F964F8F"/>
    <w:rsid w:val="7F967A87"/>
    <w:rsid w:val="7F9C4570"/>
    <w:rsid w:val="7FA03F76"/>
    <w:rsid w:val="7FB240CC"/>
    <w:rsid w:val="7FBC7EE3"/>
    <w:rsid w:val="7FBD1C01"/>
    <w:rsid w:val="7FC42C60"/>
    <w:rsid w:val="7FCE4459"/>
    <w:rsid w:val="7FD062CF"/>
    <w:rsid w:val="7FD22C6B"/>
    <w:rsid w:val="7FDC1F81"/>
    <w:rsid w:val="7FDC4EEC"/>
    <w:rsid w:val="7FE25193"/>
    <w:rsid w:val="7FE903FF"/>
    <w:rsid w:val="7FF827E4"/>
    <w:rsid w:val="7FF871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endarrow="block"/>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name="header"/>
    <w:lsdException w:qFormat="1"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qFormat="1" w:unhideWhenUsed="0" w:uiPriority="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name="Date"/>
    <w:lsdException w:qFormat="1" w:unhideWhenUsed="0" w:uiPriority="0" w:name="Body Text First Indent"/>
    <w:lsdException w:qFormat="1" w:unhideWhenUsed="0" w:uiPriority="0" w:semiHidden="0" w:name="Body Text First Indent 2"/>
    <w:lsdException w:qFormat="1" w:unhideWhenUsed="0" w:uiPriority="0" w:semiHidden="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semiHidden="0" w:name="Block Text"/>
    <w:lsdException w:qFormat="1" w:unhideWhenUsed="0" w:uiPriority="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qFormat="1" w:unhideWhenUsed="0" w:uiPriority="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ind w:firstLine="200" w:firstLineChars="200"/>
      <w:jc w:val="both"/>
    </w:pPr>
    <w:rPr>
      <w:rFonts w:ascii="Calibri" w:hAnsi="Calibri" w:eastAsia="宋体" w:cs="Times New Roman"/>
      <w:kern w:val="2"/>
      <w:sz w:val="21"/>
      <w:szCs w:val="24"/>
      <w:lang w:val="en-US" w:eastAsia="zh-CN" w:bidi="ar-SA"/>
    </w:rPr>
  </w:style>
  <w:style w:type="paragraph" w:styleId="2">
    <w:name w:val="heading 1"/>
    <w:basedOn w:val="1"/>
    <w:next w:val="1"/>
    <w:link w:val="121"/>
    <w:qFormat/>
    <w:uiPriority w:val="0"/>
    <w:pPr>
      <w:keepNext/>
      <w:ind w:firstLine="2100" w:firstLineChars="1050"/>
      <w:jc w:val="center"/>
      <w:outlineLvl w:val="0"/>
    </w:pPr>
    <w:rPr>
      <w:rFonts w:ascii="仿宋_GB2312" w:eastAsia="仿宋_GB2312"/>
      <w:sz w:val="28"/>
      <w:szCs w:val="20"/>
    </w:rPr>
  </w:style>
  <w:style w:type="paragraph" w:styleId="3">
    <w:name w:val="heading 2"/>
    <w:basedOn w:val="1"/>
    <w:next w:val="1"/>
    <w:qFormat/>
    <w:uiPriority w:val="0"/>
    <w:pPr>
      <w:keepNext/>
      <w:keepLines/>
      <w:spacing w:before="240" w:after="120"/>
      <w:outlineLvl w:val="1"/>
    </w:pPr>
    <w:rPr>
      <w:rFonts w:ascii="宋体" w:hAnsi="宋体"/>
      <w:b/>
      <w:sz w:val="32"/>
      <w:szCs w:val="20"/>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34">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5">
    <w:name w:val="Note Heading"/>
    <w:basedOn w:val="1"/>
    <w:next w:val="1"/>
    <w:link w:val="115"/>
    <w:qFormat/>
    <w:uiPriority w:val="0"/>
    <w:pPr>
      <w:spacing w:line="440" w:lineRule="exact"/>
      <w:ind w:firstLine="0" w:firstLineChars="0"/>
      <w:jc w:val="center"/>
    </w:pPr>
    <w:rPr>
      <w:rFonts w:ascii="宋体" w:hAnsi="Courier New"/>
      <w:sz w:val="24"/>
      <w:szCs w:val="22"/>
    </w:rPr>
  </w:style>
  <w:style w:type="paragraph" w:styleId="6">
    <w:name w:val="Normal Indent"/>
    <w:basedOn w:val="1"/>
    <w:link w:val="125"/>
    <w:qFormat/>
    <w:uiPriority w:val="0"/>
    <w:rPr>
      <w:sz w:val="28"/>
      <w:szCs w:val="20"/>
    </w:rPr>
  </w:style>
  <w:style w:type="paragraph" w:styleId="7">
    <w:name w:val="caption"/>
    <w:basedOn w:val="1"/>
    <w:next w:val="1"/>
    <w:qFormat/>
    <w:uiPriority w:val="0"/>
    <w:rPr>
      <w:rFonts w:ascii="Cambria" w:hAnsi="Cambria" w:eastAsia="黑体" w:cs="Times New Roman"/>
      <w:sz w:val="20"/>
      <w:szCs w:val="20"/>
    </w:rPr>
  </w:style>
  <w:style w:type="paragraph" w:styleId="8">
    <w:name w:val="Document Map"/>
    <w:basedOn w:val="1"/>
    <w:link w:val="113"/>
    <w:semiHidden/>
    <w:qFormat/>
    <w:uiPriority w:val="0"/>
    <w:rPr>
      <w:rFonts w:ascii="宋体"/>
      <w:sz w:val="18"/>
      <w:szCs w:val="18"/>
    </w:rPr>
  </w:style>
  <w:style w:type="paragraph" w:styleId="9">
    <w:name w:val="annotation text"/>
    <w:basedOn w:val="1"/>
    <w:semiHidden/>
    <w:qFormat/>
    <w:uiPriority w:val="0"/>
    <w:pPr>
      <w:jc w:val="left"/>
    </w:pPr>
  </w:style>
  <w:style w:type="paragraph" w:styleId="10">
    <w:name w:val="Body Text 3"/>
    <w:basedOn w:val="1"/>
    <w:semiHidden/>
    <w:qFormat/>
    <w:uiPriority w:val="0"/>
    <w:pPr>
      <w:spacing w:before="156" w:beforeLines="50" w:after="156" w:afterLines="50" w:line="520" w:lineRule="atLeast"/>
    </w:pPr>
    <w:rPr>
      <w:rFonts w:ascii="华文中宋" w:eastAsia="华文中宋"/>
      <w:sz w:val="30"/>
      <w:szCs w:val="20"/>
    </w:rPr>
  </w:style>
  <w:style w:type="paragraph" w:styleId="11">
    <w:name w:val="Body Text"/>
    <w:basedOn w:val="1"/>
    <w:next w:val="12"/>
    <w:link w:val="110"/>
    <w:semiHidden/>
    <w:qFormat/>
    <w:uiPriority w:val="0"/>
    <w:pPr>
      <w:spacing w:after="120"/>
    </w:pPr>
  </w:style>
  <w:style w:type="paragraph" w:customStyle="1" w:styleId="12">
    <w:name w:val="Date1"/>
    <w:basedOn w:val="1"/>
    <w:next w:val="1"/>
    <w:qFormat/>
    <w:uiPriority w:val="0"/>
    <w:rPr>
      <w:sz w:val="21"/>
      <w:szCs w:val="20"/>
    </w:rPr>
  </w:style>
  <w:style w:type="paragraph" w:styleId="13">
    <w:name w:val="Body Text Indent"/>
    <w:basedOn w:val="1"/>
    <w:semiHidden/>
    <w:qFormat/>
    <w:uiPriority w:val="0"/>
    <w:pPr>
      <w:tabs>
        <w:tab w:val="left" w:pos="210"/>
      </w:tabs>
      <w:spacing w:line="360" w:lineRule="auto"/>
      <w:ind w:firstLine="420" w:firstLineChars="175"/>
    </w:pPr>
    <w:rPr>
      <w:sz w:val="24"/>
    </w:rPr>
  </w:style>
  <w:style w:type="paragraph" w:styleId="14">
    <w:name w:val="Block Text"/>
    <w:basedOn w:val="1"/>
    <w:qFormat/>
    <w:uiPriority w:val="0"/>
    <w:pPr>
      <w:autoSpaceDE w:val="0"/>
      <w:autoSpaceDN w:val="0"/>
      <w:adjustRightInd w:val="0"/>
      <w:spacing w:before="1" w:line="537" w:lineRule="exact"/>
      <w:ind w:left="88" w:right="6"/>
    </w:pPr>
    <w:rPr>
      <w:sz w:val="28"/>
    </w:rPr>
  </w:style>
  <w:style w:type="paragraph" w:styleId="15">
    <w:name w:val="Plain Text"/>
    <w:basedOn w:val="1"/>
    <w:link w:val="104"/>
    <w:semiHidden/>
    <w:qFormat/>
    <w:uiPriority w:val="0"/>
    <w:rPr>
      <w:rFonts w:ascii="宋体" w:hAnsi="Courier New"/>
      <w:sz w:val="28"/>
      <w:szCs w:val="20"/>
    </w:rPr>
  </w:style>
  <w:style w:type="paragraph" w:styleId="16">
    <w:name w:val="Date"/>
    <w:basedOn w:val="1"/>
    <w:next w:val="1"/>
    <w:link w:val="99"/>
    <w:semiHidden/>
    <w:qFormat/>
    <w:uiPriority w:val="0"/>
    <w:pPr>
      <w:adjustRightInd w:val="0"/>
      <w:textAlignment w:val="baseline"/>
    </w:pPr>
    <w:rPr>
      <w:sz w:val="24"/>
      <w:szCs w:val="20"/>
    </w:rPr>
  </w:style>
  <w:style w:type="paragraph" w:styleId="17">
    <w:name w:val="Body Text Indent 2"/>
    <w:basedOn w:val="1"/>
    <w:semiHidden/>
    <w:qFormat/>
    <w:uiPriority w:val="0"/>
    <w:pPr>
      <w:spacing w:after="120" w:line="480" w:lineRule="auto"/>
      <w:ind w:left="420" w:leftChars="200"/>
    </w:pPr>
  </w:style>
  <w:style w:type="paragraph" w:styleId="18">
    <w:name w:val="List Continue 5"/>
    <w:basedOn w:val="1"/>
    <w:semiHidden/>
    <w:qFormat/>
    <w:uiPriority w:val="0"/>
    <w:pPr>
      <w:spacing w:after="120"/>
      <w:ind w:left="2100" w:leftChars="1000"/>
    </w:pPr>
    <w:rPr>
      <w:rFonts w:ascii="Calibri" w:hAnsi="Calibri"/>
      <w:szCs w:val="22"/>
    </w:rPr>
  </w:style>
  <w:style w:type="paragraph" w:styleId="19">
    <w:name w:val="Balloon Text"/>
    <w:basedOn w:val="1"/>
    <w:link w:val="122"/>
    <w:semiHidden/>
    <w:qFormat/>
    <w:uiPriority w:val="0"/>
    <w:rPr>
      <w:sz w:val="18"/>
      <w:szCs w:val="18"/>
    </w:rPr>
  </w:style>
  <w:style w:type="paragraph" w:styleId="20">
    <w:name w:val="footer"/>
    <w:basedOn w:val="1"/>
    <w:link w:val="111"/>
    <w:unhideWhenUsed/>
    <w:qFormat/>
    <w:uiPriority w:val="99"/>
    <w:pPr>
      <w:tabs>
        <w:tab w:val="center" w:pos="4153"/>
        <w:tab w:val="right" w:pos="8306"/>
      </w:tabs>
      <w:snapToGrid w:val="0"/>
      <w:jc w:val="left"/>
    </w:pPr>
    <w:rPr>
      <w:sz w:val="18"/>
      <w:szCs w:val="18"/>
    </w:rPr>
  </w:style>
  <w:style w:type="paragraph" w:styleId="21">
    <w:name w:val="header"/>
    <w:basedOn w:val="1"/>
    <w:link w:val="117"/>
    <w:semiHidden/>
    <w:qFormat/>
    <w:uiPriority w:val="99"/>
    <w:pPr>
      <w:tabs>
        <w:tab w:val="center" w:pos="4153"/>
        <w:tab w:val="right" w:pos="8306"/>
      </w:tabs>
      <w:snapToGrid w:val="0"/>
      <w:jc w:val="center"/>
    </w:pPr>
    <w:rPr>
      <w:sz w:val="18"/>
      <w:szCs w:val="18"/>
    </w:rPr>
  </w:style>
  <w:style w:type="paragraph" w:styleId="22">
    <w:name w:val="toc 1"/>
    <w:basedOn w:val="1"/>
    <w:next w:val="1"/>
    <w:semiHidden/>
    <w:qFormat/>
    <w:uiPriority w:val="0"/>
    <w:pPr>
      <w:tabs>
        <w:tab w:val="left" w:pos="5760"/>
      </w:tabs>
      <w:adjustRightInd w:val="0"/>
      <w:snapToGrid w:val="0"/>
      <w:jc w:val="center"/>
    </w:pPr>
    <w:rPr>
      <w:rFonts w:ascii="宋体" w:hAnsi="宋体"/>
      <w:sz w:val="24"/>
    </w:rPr>
  </w:style>
  <w:style w:type="paragraph" w:styleId="23">
    <w:name w:val="Body Text Indent 3"/>
    <w:basedOn w:val="1"/>
    <w:semiHidden/>
    <w:qFormat/>
    <w:uiPriority w:val="0"/>
    <w:pPr>
      <w:spacing w:line="320" w:lineRule="exact"/>
      <w:ind w:firstLine="480" w:firstLineChars="200"/>
    </w:pPr>
    <w:rPr>
      <w:rFonts w:ascii="宋体" w:hAnsi="宋体"/>
      <w:color w:val="000000"/>
      <w:sz w:val="24"/>
    </w:rPr>
  </w:style>
  <w:style w:type="paragraph" w:styleId="24">
    <w:name w:val="Body Text 2"/>
    <w:basedOn w:val="1"/>
    <w:link w:val="92"/>
    <w:semiHidden/>
    <w:qFormat/>
    <w:uiPriority w:val="0"/>
    <w:pPr>
      <w:spacing w:line="312" w:lineRule="auto"/>
    </w:pPr>
    <w:rPr>
      <w:rFonts w:ascii="宋体"/>
      <w:sz w:val="28"/>
      <w:szCs w:val="20"/>
    </w:rPr>
  </w:style>
  <w:style w:type="paragraph" w:styleId="25">
    <w:name w:val="HTML Preformatted"/>
    <w:basedOn w:val="1"/>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6">
    <w:name w:val="Normal (Web)"/>
    <w:basedOn w:val="1"/>
    <w:semiHidden/>
    <w:qFormat/>
    <w:uiPriority w:val="99"/>
    <w:pPr>
      <w:widowControl/>
      <w:spacing w:before="100" w:beforeAutospacing="1" w:after="100" w:afterAutospacing="1"/>
      <w:jc w:val="left"/>
    </w:pPr>
    <w:rPr>
      <w:rFonts w:ascii="宋体" w:hAnsi="宋体" w:cs="宋体"/>
      <w:color w:val="000000"/>
      <w:kern w:val="0"/>
      <w:sz w:val="24"/>
    </w:rPr>
  </w:style>
  <w:style w:type="paragraph" w:styleId="27">
    <w:name w:val="annotation subject"/>
    <w:basedOn w:val="9"/>
    <w:next w:val="9"/>
    <w:semiHidden/>
    <w:qFormat/>
    <w:uiPriority w:val="0"/>
    <w:rPr>
      <w:b/>
      <w:bCs/>
    </w:rPr>
  </w:style>
  <w:style w:type="paragraph" w:styleId="28">
    <w:name w:val="Body Text First Indent"/>
    <w:basedOn w:val="11"/>
    <w:link w:val="109"/>
    <w:semiHidden/>
    <w:qFormat/>
    <w:uiPriority w:val="0"/>
    <w:pPr>
      <w:ind w:firstLine="420" w:firstLineChars="100"/>
    </w:pPr>
  </w:style>
  <w:style w:type="paragraph" w:styleId="29">
    <w:name w:val="Body Text First Indent 2"/>
    <w:basedOn w:val="1"/>
    <w:next w:val="1"/>
    <w:qFormat/>
    <w:uiPriority w:val="0"/>
    <w:pPr>
      <w:tabs>
        <w:tab w:val="left" w:pos="210"/>
      </w:tabs>
      <w:spacing w:before="0" w:after="120" w:line="240" w:lineRule="auto"/>
      <w:ind w:left="420" w:leftChars="200" w:firstLine="420"/>
    </w:pPr>
    <w:rPr>
      <w:rFonts w:eastAsia="宋体"/>
      <w:sz w:val="24"/>
    </w:rPr>
  </w:style>
  <w:style w:type="table" w:styleId="31">
    <w:name w:val="Table Grid"/>
    <w:basedOn w:val="30"/>
    <w:semiHidden/>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
    <w:name w:val="Table Elegant"/>
    <w:basedOn w:val="30"/>
    <w:semiHidden/>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33">
    <w:name w:val="Table Classic 4"/>
    <w:basedOn w:val="30"/>
    <w:semiHidden/>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character" w:styleId="35">
    <w:name w:val="Strong"/>
    <w:qFormat/>
    <w:uiPriority w:val="0"/>
    <w:rPr>
      <w:b/>
      <w:bCs/>
    </w:rPr>
  </w:style>
  <w:style w:type="character" w:styleId="36">
    <w:name w:val="page number"/>
    <w:basedOn w:val="34"/>
    <w:semiHidden/>
    <w:qFormat/>
    <w:uiPriority w:val="0"/>
  </w:style>
  <w:style w:type="character" w:styleId="37">
    <w:name w:val="Hyperlink"/>
    <w:semiHidden/>
    <w:qFormat/>
    <w:uiPriority w:val="0"/>
    <w:rPr>
      <w:color w:val="0000CC"/>
      <w:u w:val="single"/>
    </w:rPr>
  </w:style>
  <w:style w:type="character" w:styleId="38">
    <w:name w:val="annotation reference"/>
    <w:semiHidden/>
    <w:qFormat/>
    <w:uiPriority w:val="0"/>
    <w:rPr>
      <w:sz w:val="21"/>
      <w:szCs w:val="21"/>
    </w:rPr>
  </w:style>
  <w:style w:type="paragraph" w:customStyle="1" w:styleId="39">
    <w:name w:val="Default"/>
    <w:unhideWhenUsed/>
    <w:qFormat/>
    <w:uiPriority w:val="99"/>
    <w:pPr>
      <w:widowControl w:val="0"/>
      <w:autoSpaceDE w:val="0"/>
      <w:autoSpaceDN w:val="0"/>
      <w:adjustRightInd w:val="0"/>
      <w:spacing w:beforeLines="0" w:afterLines="0"/>
    </w:pPr>
    <w:rPr>
      <w:rFonts w:hint="eastAsia" w:ascii="微软雅黑w..." w:hAnsi="微软雅黑w..." w:eastAsia="微软雅黑w..." w:cs="Times New Roman"/>
      <w:color w:val="000000"/>
      <w:sz w:val="24"/>
    </w:rPr>
  </w:style>
  <w:style w:type="paragraph" w:customStyle="1" w:styleId="40">
    <w:name w:val="样式 小四 加宽量  0.1 磅"/>
    <w:basedOn w:val="1"/>
    <w:qFormat/>
    <w:uiPriority w:val="0"/>
    <w:pPr>
      <w:spacing w:line="520" w:lineRule="exact"/>
      <w:ind w:firstLine="200" w:firstLineChars="200"/>
    </w:pPr>
    <w:rPr>
      <w:spacing w:val="2"/>
      <w:sz w:val="24"/>
      <w:szCs w:val="20"/>
    </w:rPr>
  </w:style>
  <w:style w:type="paragraph" w:customStyle="1" w:styleId="41">
    <w:name w:val="2表格内1级标题"/>
    <w:next w:val="42"/>
    <w:qFormat/>
    <w:uiPriority w:val="0"/>
    <w:pPr>
      <w:widowControl w:val="0"/>
      <w:spacing w:before="50" w:beforeLines="50" w:line="520" w:lineRule="exact"/>
      <w:ind w:firstLine="200" w:firstLineChars="200"/>
      <w:jc w:val="both"/>
    </w:pPr>
    <w:rPr>
      <w:rFonts w:ascii="Calibri" w:hAnsi="Calibri" w:eastAsia="宋体" w:cs="Times New Roman"/>
      <w:b/>
      <w:kern w:val="2"/>
      <w:sz w:val="24"/>
      <w:szCs w:val="24"/>
      <w:lang w:val="en-US" w:eastAsia="zh-CN" w:bidi="ar-SA"/>
    </w:rPr>
  </w:style>
  <w:style w:type="paragraph" w:customStyle="1" w:styleId="42">
    <w:name w:val="5正文"/>
    <w:link w:val="119"/>
    <w:qFormat/>
    <w:uiPriority w:val="0"/>
    <w:pPr>
      <w:widowControl w:val="0"/>
      <w:spacing w:line="520" w:lineRule="exact"/>
      <w:ind w:firstLine="200" w:firstLineChars="200"/>
      <w:jc w:val="both"/>
    </w:pPr>
    <w:rPr>
      <w:rFonts w:ascii="Calibri" w:hAnsi="Calibri" w:eastAsia="宋体" w:cs="Times New Roman"/>
      <w:kern w:val="2"/>
      <w:sz w:val="24"/>
      <w:szCs w:val="24"/>
      <w:lang w:val="en-US" w:eastAsia="zh-CN" w:bidi="ar-SA"/>
    </w:rPr>
  </w:style>
  <w:style w:type="paragraph" w:customStyle="1" w:styleId="43">
    <w:name w:val=" Char Char Char Char Char Char Char Char Char Char Char Char Char Char Char Char"/>
    <w:basedOn w:val="1"/>
    <w:semiHidden/>
    <w:qFormat/>
    <w:uiPriority w:val="0"/>
    <w:pPr>
      <w:adjustRightInd w:val="0"/>
      <w:snapToGrid w:val="0"/>
      <w:spacing w:line="360" w:lineRule="auto"/>
      <w:ind w:firstLine="200" w:firstLineChars="200"/>
    </w:pPr>
    <w:rPr>
      <w:rFonts w:ascii="宋体" w:hAnsi="宋体" w:cs="宋体"/>
      <w:sz w:val="24"/>
      <w:szCs w:val="26"/>
    </w:rPr>
  </w:style>
  <w:style w:type="paragraph" w:customStyle="1" w:styleId="44">
    <w:name w:val="应填表格"/>
    <w:basedOn w:val="1"/>
    <w:semiHidden/>
    <w:qFormat/>
    <w:uiPriority w:val="0"/>
    <w:pPr>
      <w:adjustRightInd w:val="0"/>
      <w:spacing w:before="40" w:after="40"/>
      <w:jc w:val="left"/>
      <w:textAlignment w:val="baseline"/>
    </w:pPr>
    <w:rPr>
      <w:kern w:val="0"/>
      <w:sz w:val="24"/>
      <w:szCs w:val="20"/>
    </w:rPr>
  </w:style>
  <w:style w:type="paragraph" w:customStyle="1" w:styleId="45">
    <w:name w:val="3表格内2级标题"/>
    <w:next w:val="42"/>
    <w:qFormat/>
    <w:uiPriority w:val="0"/>
    <w:pPr>
      <w:spacing w:line="520" w:lineRule="exact"/>
      <w:ind w:firstLine="200" w:firstLineChars="200"/>
      <w:jc w:val="both"/>
    </w:pPr>
    <w:rPr>
      <w:rFonts w:ascii="Calibri" w:hAnsi="Calibri" w:eastAsia="楷体" w:cs="Times New Roman"/>
      <w:b/>
      <w:color w:val="000000"/>
      <w:kern w:val="2"/>
      <w:sz w:val="24"/>
      <w:szCs w:val="24"/>
      <w:lang w:val="en-US" w:eastAsia="zh-CN" w:bidi="ar-SA"/>
    </w:rPr>
  </w:style>
  <w:style w:type="paragraph" w:customStyle="1" w:styleId="46">
    <w:name w:val="正文1"/>
    <w:next w:val="1"/>
    <w:semiHidden/>
    <w:qFormat/>
    <w:uiPriority w:val="0"/>
    <w:pPr>
      <w:spacing w:line="520" w:lineRule="exact"/>
      <w:ind w:firstLine="200" w:firstLineChars="200"/>
      <w:jc w:val="both"/>
    </w:pPr>
    <w:rPr>
      <w:rFonts w:ascii="Calibri" w:hAnsi="Calibri" w:eastAsia="宋体" w:cs="Times New Roman"/>
      <w:sz w:val="24"/>
      <w:lang w:val="en-US" w:eastAsia="zh-CN" w:bidi="ar-SA"/>
    </w:rPr>
  </w:style>
  <w:style w:type="paragraph" w:customStyle="1" w:styleId="47">
    <w:name w:val=" Char"/>
    <w:basedOn w:val="1"/>
    <w:semiHidden/>
    <w:qFormat/>
    <w:uiPriority w:val="0"/>
  </w:style>
  <w:style w:type="paragraph" w:customStyle="1" w:styleId="48">
    <w:name w:val="报告书"/>
    <w:basedOn w:val="1"/>
    <w:semiHidden/>
    <w:qFormat/>
    <w:uiPriority w:val="0"/>
    <w:pPr>
      <w:adjustRightInd w:val="0"/>
      <w:snapToGrid w:val="0"/>
      <w:spacing w:line="440" w:lineRule="atLeast"/>
      <w:ind w:firstLine="482"/>
      <w:textAlignment w:val="baseline"/>
    </w:pPr>
    <w:rPr>
      <w:rFonts w:ascii="宋体"/>
      <w:kern w:val="24"/>
      <w:sz w:val="24"/>
      <w:szCs w:val="20"/>
    </w:rPr>
  </w:style>
  <w:style w:type="paragraph" w:customStyle="1" w:styleId="49">
    <w:name w:val="03正文"/>
    <w:basedOn w:val="1"/>
    <w:qFormat/>
    <w:uiPriority w:val="0"/>
    <w:pPr>
      <w:snapToGrid w:val="0"/>
      <w:spacing w:line="440" w:lineRule="exact"/>
      <w:ind w:firstLine="482"/>
      <w:jc w:val="left"/>
    </w:pPr>
    <w:rPr>
      <w:color w:val="000000"/>
      <w:sz w:val="24"/>
    </w:rPr>
  </w:style>
  <w:style w:type="paragraph" w:customStyle="1" w:styleId="50">
    <w:name w:val="4正文"/>
    <w:link w:val="106"/>
    <w:semiHidden/>
    <w:qFormat/>
    <w:uiPriority w:val="0"/>
    <w:pPr>
      <w:widowControl w:val="0"/>
      <w:spacing w:line="520" w:lineRule="exact"/>
      <w:ind w:firstLine="200" w:firstLineChars="200"/>
      <w:jc w:val="both"/>
    </w:pPr>
    <w:rPr>
      <w:rFonts w:ascii="Calibri" w:hAnsi="Calibri" w:eastAsia="Times New Roman" w:cs="Times New Roman"/>
      <w:kern w:val="2"/>
      <w:sz w:val="24"/>
      <w:lang w:val="en-US" w:eastAsia="zh-CN" w:bidi="ar-SA"/>
    </w:rPr>
  </w:style>
  <w:style w:type="paragraph" w:customStyle="1" w:styleId="51">
    <w:name w:val="1"/>
    <w:basedOn w:val="1"/>
    <w:next w:val="23"/>
    <w:semiHidden/>
    <w:qFormat/>
    <w:uiPriority w:val="0"/>
    <w:pPr>
      <w:ind w:firstLine="570"/>
    </w:pPr>
    <w:rPr>
      <w:sz w:val="28"/>
      <w:szCs w:val="20"/>
    </w:rPr>
  </w:style>
  <w:style w:type="paragraph" w:customStyle="1" w:styleId="52">
    <w:name w:val="2小标题"/>
    <w:next w:val="53"/>
    <w:semiHidden/>
    <w:qFormat/>
    <w:uiPriority w:val="0"/>
    <w:pPr>
      <w:widowControl w:val="0"/>
      <w:spacing w:line="520" w:lineRule="exact"/>
      <w:ind w:firstLine="200" w:firstLineChars="200"/>
      <w:jc w:val="both"/>
    </w:pPr>
    <w:rPr>
      <w:rFonts w:ascii="Calibri" w:hAnsi="Calibri" w:eastAsia="宋体" w:cs="Times New Roman"/>
      <w:kern w:val="2"/>
      <w:sz w:val="24"/>
      <w:szCs w:val="24"/>
      <w:lang w:val="en-US" w:eastAsia="zh-CN" w:bidi="ar-SA"/>
    </w:rPr>
  </w:style>
  <w:style w:type="paragraph" w:customStyle="1" w:styleId="53">
    <w:name w:val="3正文"/>
    <w:link w:val="93"/>
    <w:qFormat/>
    <w:uiPriority w:val="0"/>
    <w:pPr>
      <w:widowControl w:val="0"/>
      <w:spacing w:line="520" w:lineRule="exact"/>
      <w:ind w:firstLine="200" w:firstLineChars="200"/>
      <w:jc w:val="both"/>
    </w:pPr>
    <w:rPr>
      <w:rFonts w:ascii="Calibri" w:hAnsi="Calibri" w:eastAsia="宋体" w:cs="Times New Roman"/>
      <w:kern w:val="2"/>
      <w:sz w:val="24"/>
      <w:szCs w:val="24"/>
      <w:lang w:val="en-US" w:eastAsia="zh-CN" w:bidi="ar-SA"/>
    </w:rPr>
  </w:style>
  <w:style w:type="paragraph" w:customStyle="1" w:styleId="54">
    <w:name w:val="表格内文字"/>
    <w:basedOn w:val="1"/>
    <w:link w:val="103"/>
    <w:semiHidden/>
    <w:qFormat/>
    <w:uiPriority w:val="0"/>
    <w:pPr>
      <w:tabs>
        <w:tab w:val="left" w:pos="0"/>
      </w:tabs>
      <w:adjustRightInd w:val="0"/>
      <w:snapToGrid w:val="0"/>
      <w:jc w:val="center"/>
    </w:pPr>
    <w:rPr>
      <w:rFonts w:eastAsia="仿宋_GB2312"/>
      <w:sz w:val="24"/>
      <w:szCs w:val="28"/>
    </w:rPr>
  </w:style>
  <w:style w:type="paragraph" w:customStyle="1" w:styleId="55">
    <w:name w:val=" Char Char Char Char Char Char Char"/>
    <w:basedOn w:val="1"/>
    <w:semiHidden/>
    <w:qFormat/>
    <w:uiPriority w:val="0"/>
    <w:pPr>
      <w:snapToGrid w:val="0"/>
      <w:spacing w:line="360" w:lineRule="auto"/>
      <w:ind w:firstLine="529" w:firstLineChars="200"/>
    </w:pPr>
    <w:rPr>
      <w:rFonts w:ascii="宋体" w:hAnsi="宋体"/>
      <w:b/>
    </w:rPr>
  </w:style>
  <w:style w:type="paragraph" w:customStyle="1" w:styleId="56">
    <w:name w:val="顶格书正文"/>
    <w:basedOn w:val="1"/>
    <w:qFormat/>
    <w:uiPriority w:val="0"/>
    <w:pPr>
      <w:spacing w:line="360" w:lineRule="auto"/>
    </w:pPr>
    <w:rPr>
      <w:szCs w:val="28"/>
    </w:rPr>
  </w:style>
  <w:style w:type="paragraph" w:customStyle="1" w:styleId="57">
    <w:name w:val="6表格内容"/>
    <w:basedOn w:val="1"/>
    <w:next w:val="1"/>
    <w:link w:val="96"/>
    <w:semiHidden/>
    <w:qFormat/>
    <w:uiPriority w:val="0"/>
    <w:pPr>
      <w:adjustRightInd w:val="0"/>
      <w:snapToGrid w:val="0"/>
      <w:spacing w:line="360" w:lineRule="atLeast"/>
      <w:jc w:val="center"/>
      <w:textAlignment w:val="baseline"/>
    </w:pPr>
    <w:rPr>
      <w:kern w:val="0"/>
      <w:szCs w:val="20"/>
    </w:rPr>
  </w:style>
  <w:style w:type="paragraph" w:customStyle="1" w:styleId="58">
    <w:name w:val="中文报告书"/>
    <w:basedOn w:val="1"/>
    <w:semiHidden/>
    <w:qFormat/>
    <w:uiPriority w:val="0"/>
    <w:pPr>
      <w:adjustRightInd w:val="0"/>
      <w:spacing w:after="80" w:line="420" w:lineRule="atLeast"/>
      <w:jc w:val="left"/>
      <w:textAlignment w:val="baseline"/>
    </w:pPr>
    <w:rPr>
      <w:kern w:val="0"/>
      <w:sz w:val="24"/>
      <w:szCs w:val="20"/>
    </w:rPr>
  </w:style>
  <w:style w:type="paragraph" w:customStyle="1" w:styleId="59">
    <w:name w:val="表内格式"/>
    <w:basedOn w:val="1"/>
    <w:semiHidden/>
    <w:qFormat/>
    <w:uiPriority w:val="0"/>
    <w:pPr>
      <w:spacing w:line="280" w:lineRule="exact"/>
      <w:jc w:val="center"/>
    </w:pPr>
    <w:rPr>
      <w:rFonts w:ascii="宋体"/>
      <w:sz w:val="18"/>
      <w:szCs w:val="20"/>
    </w:rPr>
  </w:style>
  <w:style w:type="paragraph" w:customStyle="1" w:styleId="60">
    <w:name w:val="样式 小四 行距: 固定值 24 磅"/>
    <w:basedOn w:val="1"/>
    <w:qFormat/>
    <w:uiPriority w:val="0"/>
    <w:pPr>
      <w:adjustRightInd w:val="0"/>
      <w:snapToGrid w:val="0"/>
      <w:spacing w:line="360" w:lineRule="auto"/>
      <w:ind w:firstLine="200" w:firstLineChars="200"/>
    </w:pPr>
    <w:rPr>
      <w:rFonts w:cs="宋体"/>
      <w:sz w:val="24"/>
    </w:rPr>
  </w:style>
  <w:style w:type="paragraph" w:customStyle="1" w:styleId="61">
    <w:name w:val="p0"/>
    <w:basedOn w:val="1"/>
    <w:semiHidden/>
    <w:qFormat/>
    <w:uiPriority w:val="0"/>
    <w:pPr>
      <w:widowControl/>
      <w:jc w:val="left"/>
    </w:pPr>
    <w:rPr>
      <w:kern w:val="0"/>
      <w:sz w:val="20"/>
      <w:szCs w:val="20"/>
    </w:rPr>
  </w:style>
  <w:style w:type="paragraph" w:customStyle="1" w:styleId="62">
    <w:name w:val="5正文，首行缩进"/>
    <w:basedOn w:val="1"/>
    <w:qFormat/>
    <w:uiPriority w:val="0"/>
    <w:pPr>
      <w:adjustRightInd w:val="0"/>
      <w:snapToGrid w:val="0"/>
      <w:spacing w:before="0" w:line="360" w:lineRule="auto"/>
      <w:ind w:left="20" w:leftChars="20" w:right="20" w:rightChars="20" w:firstLine="200" w:firstLineChars="200"/>
    </w:pPr>
    <w:rPr>
      <w:rFonts w:cs="宋体"/>
      <w:snapToGrid w:val="0"/>
      <w:sz w:val="24"/>
    </w:rPr>
  </w:style>
  <w:style w:type="paragraph" w:customStyle="1" w:styleId="63">
    <w:name w:val="02二级标题"/>
    <w:basedOn w:val="1"/>
    <w:qFormat/>
    <w:uiPriority w:val="0"/>
    <w:pPr>
      <w:adjustRightInd w:val="0"/>
      <w:snapToGrid w:val="0"/>
      <w:spacing w:line="520" w:lineRule="exact"/>
      <w:outlineLvl w:val="1"/>
    </w:pPr>
    <w:rPr>
      <w:b/>
      <w:color w:val="000000"/>
      <w:sz w:val="24"/>
    </w:rPr>
  </w:style>
  <w:style w:type="paragraph" w:customStyle="1" w:styleId="64">
    <w:name w:val="正文内容"/>
    <w:basedOn w:val="1"/>
    <w:semiHidden/>
    <w:qFormat/>
    <w:uiPriority w:val="0"/>
    <w:pPr>
      <w:spacing w:line="360" w:lineRule="auto"/>
      <w:ind w:firstLine="624"/>
    </w:pPr>
    <w:rPr>
      <w:rFonts w:ascii="宋体"/>
      <w:sz w:val="24"/>
    </w:rPr>
  </w:style>
  <w:style w:type="paragraph" w:customStyle="1" w:styleId="65">
    <w:name w:val="1大标题"/>
    <w:next w:val="53"/>
    <w:semiHidden/>
    <w:qFormat/>
    <w:uiPriority w:val="0"/>
    <w:pPr>
      <w:pageBreakBefore/>
      <w:spacing w:line="520" w:lineRule="exact"/>
      <w:ind w:firstLine="200" w:firstLineChars="200"/>
      <w:jc w:val="both"/>
    </w:pPr>
    <w:rPr>
      <w:rFonts w:ascii="Calibri" w:hAnsi="Calibri" w:eastAsia="黑体" w:cs="Times New Roman"/>
      <w:kern w:val="2"/>
      <w:sz w:val="24"/>
      <w:szCs w:val="24"/>
      <w:lang w:val="en-US" w:eastAsia="zh-CN" w:bidi="ar-SA"/>
    </w:rPr>
  </w:style>
  <w:style w:type="paragraph" w:customStyle="1" w:styleId="66">
    <w:name w:val="富士康正文"/>
    <w:basedOn w:val="1"/>
    <w:semiHidden/>
    <w:qFormat/>
    <w:uiPriority w:val="0"/>
    <w:pPr>
      <w:widowControl/>
      <w:tabs>
        <w:tab w:val="left" w:pos="2700"/>
      </w:tabs>
      <w:adjustRightInd w:val="0"/>
      <w:snapToGrid w:val="0"/>
      <w:spacing w:beforeLines="30" w:line="360" w:lineRule="auto"/>
      <w:ind w:firstLine="200" w:firstLineChars="200"/>
      <w:jc w:val="left"/>
    </w:pPr>
    <w:rPr>
      <w:sz w:val="24"/>
      <w:szCs w:val="22"/>
    </w:rPr>
  </w:style>
  <w:style w:type="paragraph" w:customStyle="1" w:styleId="67">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68">
    <w:name w:val="样式1"/>
    <w:basedOn w:val="21"/>
    <w:semiHidden/>
    <w:qFormat/>
    <w:uiPriority w:val="0"/>
    <w:pPr>
      <w:spacing w:after="40" w:line="300" w:lineRule="atLeast"/>
      <w:jc w:val="center"/>
      <w:outlineLvl w:val="2"/>
    </w:pPr>
    <w:rPr>
      <w:rFonts w:eastAsia="楷体_GB2312"/>
      <w:szCs w:val="20"/>
    </w:rPr>
  </w:style>
  <w:style w:type="paragraph" w:customStyle="1" w:styleId="69">
    <w:name w:val="默认段落字体 Para Char Char Char Char"/>
    <w:basedOn w:val="1"/>
    <w:semiHidden/>
    <w:qFormat/>
    <w:uiPriority w:val="0"/>
  </w:style>
  <w:style w:type="paragraph" w:customStyle="1" w:styleId="70">
    <w:name w:val="xl27"/>
    <w:basedOn w:val="1"/>
    <w:qFormat/>
    <w:uiPriority w:val="0"/>
    <w:pPr>
      <w:widowControl/>
      <w:pBdr>
        <w:bottom w:val="single" w:color="auto" w:sz="12" w:space="0"/>
      </w:pBdr>
      <w:spacing w:before="100" w:after="100"/>
      <w:jc w:val="center"/>
    </w:pPr>
    <w:rPr>
      <w:rFonts w:ascii="宋体" w:hAnsi="宋体"/>
      <w:kern w:val="0"/>
      <w:szCs w:val="20"/>
    </w:rPr>
  </w:style>
  <w:style w:type="paragraph" w:customStyle="1" w:styleId="71">
    <w:name w:val="4表格内3级标题"/>
    <w:basedOn w:val="42"/>
    <w:next w:val="42"/>
    <w:qFormat/>
    <w:uiPriority w:val="0"/>
    <w:pPr>
      <w:ind w:firstLine="0" w:firstLineChars="0"/>
      <w:jc w:val="left"/>
    </w:pPr>
  </w:style>
  <w:style w:type="paragraph" w:customStyle="1" w:styleId="72">
    <w:name w:val="陈样式3"/>
    <w:basedOn w:val="4"/>
    <w:semiHidden/>
    <w:qFormat/>
    <w:uiPriority w:val="0"/>
    <w:pPr>
      <w:spacing w:before="0" w:after="0" w:line="360" w:lineRule="auto"/>
      <w:ind w:left="-3"/>
      <w:jc w:val="left"/>
      <w:outlineLvl w:val="0"/>
    </w:pPr>
    <w:rPr>
      <w:rFonts w:ascii="宋体" w:hAnsi="Courier New"/>
      <w:b w:val="0"/>
      <w:bCs w:val="0"/>
      <w:color w:val="000000"/>
      <w:sz w:val="24"/>
      <w:szCs w:val="24"/>
    </w:rPr>
  </w:style>
  <w:style w:type="paragraph" w:customStyle="1" w:styleId="73">
    <w:name w:val="空格书正文"/>
    <w:basedOn w:val="56"/>
    <w:qFormat/>
    <w:uiPriority w:val="0"/>
    <w:pPr>
      <w:ind w:firstLine="200" w:firstLineChars="200"/>
    </w:pPr>
  </w:style>
  <w:style w:type="paragraph" w:customStyle="1" w:styleId="74">
    <w:name w:val="7表格内容"/>
    <w:link w:val="112"/>
    <w:qFormat/>
    <w:uiPriority w:val="0"/>
    <w:pPr>
      <w:widowControl w:val="0"/>
      <w:spacing w:line="360" w:lineRule="exact"/>
      <w:ind w:firstLine="200" w:firstLineChars="200"/>
      <w:jc w:val="center"/>
    </w:pPr>
    <w:rPr>
      <w:rFonts w:ascii="Calibri" w:hAnsi="Calibri" w:eastAsia="宋体" w:cs="Times New Roman"/>
      <w:kern w:val="2"/>
      <w:sz w:val="21"/>
      <w:szCs w:val="24"/>
      <w:lang w:val="en-US" w:eastAsia="zh-CN" w:bidi="ar-SA"/>
    </w:rPr>
  </w:style>
  <w:style w:type="paragraph" w:customStyle="1" w:styleId="75">
    <w:name w:val="4表头"/>
    <w:next w:val="53"/>
    <w:link w:val="98"/>
    <w:qFormat/>
    <w:uiPriority w:val="0"/>
    <w:pPr>
      <w:pageBreakBefore/>
      <w:spacing w:line="520" w:lineRule="exact"/>
      <w:ind w:firstLine="200" w:firstLineChars="200"/>
      <w:jc w:val="both"/>
    </w:pPr>
    <w:rPr>
      <w:rFonts w:ascii="Calibri" w:hAnsi="Calibri" w:eastAsia="黑体" w:cs="Times New Roman"/>
      <w:kern w:val="2"/>
      <w:sz w:val="24"/>
      <w:szCs w:val="24"/>
      <w:lang w:val="en-US" w:eastAsia="zh-CN" w:bidi="ar-SA"/>
    </w:rPr>
  </w:style>
  <w:style w:type="paragraph" w:customStyle="1" w:styleId="76">
    <w:name w:val="3级标题"/>
    <w:basedOn w:val="1"/>
    <w:next w:val="1"/>
    <w:link w:val="124"/>
    <w:qFormat/>
    <w:uiPriority w:val="0"/>
    <w:pPr>
      <w:spacing w:beforeLines="50" w:afterLines="50" w:line="520" w:lineRule="exact"/>
      <w:outlineLvl w:val="2"/>
    </w:pPr>
    <w:rPr>
      <w:rFonts w:eastAsia="楷体"/>
      <w:sz w:val="28"/>
      <w:szCs w:val="22"/>
    </w:rPr>
  </w:style>
  <w:style w:type="paragraph" w:customStyle="1" w:styleId="77">
    <w:name w:val="xl24"/>
    <w:basedOn w:val="1"/>
    <w:semiHidden/>
    <w:qFormat/>
    <w:uiPriority w:val="0"/>
    <w:pPr>
      <w:widowControl/>
      <w:spacing w:before="100" w:beforeAutospacing="1" w:after="100" w:afterAutospacing="1"/>
      <w:jc w:val="center"/>
    </w:pPr>
    <w:rPr>
      <w:rFonts w:ascii="宋体" w:hAnsi="宋体"/>
      <w:kern w:val="0"/>
      <w:sz w:val="24"/>
      <w:szCs w:val="20"/>
    </w:rPr>
  </w:style>
  <w:style w:type="paragraph" w:customStyle="1" w:styleId="78">
    <w:name w:val="5表格内容"/>
    <w:next w:val="53"/>
    <w:semiHidden/>
    <w:qFormat/>
    <w:uiPriority w:val="0"/>
    <w:pPr>
      <w:widowControl w:val="0"/>
      <w:spacing w:line="400" w:lineRule="exact"/>
      <w:ind w:firstLine="200" w:firstLineChars="200"/>
      <w:jc w:val="center"/>
    </w:pPr>
    <w:rPr>
      <w:rFonts w:ascii="Calibri" w:hAnsi="Calibri" w:eastAsia="宋体" w:cs="Times New Roman"/>
      <w:kern w:val="2"/>
      <w:sz w:val="21"/>
      <w:szCs w:val="24"/>
      <w:lang w:val="en-US" w:eastAsia="zh-CN" w:bidi="ar-SA"/>
    </w:rPr>
  </w:style>
  <w:style w:type="paragraph" w:customStyle="1" w:styleId="79">
    <w:name w:val="Char Char1 Char Char Char Char Char Char Char Char Char Char Char Char Char Char Char Char Char Char Char Char1 Char"/>
    <w:basedOn w:val="1"/>
    <w:link w:val="123"/>
    <w:semiHidden/>
    <w:qFormat/>
    <w:uiPriority w:val="0"/>
    <w:pPr>
      <w:spacing w:line="360" w:lineRule="auto"/>
      <w:ind w:firstLine="200" w:firstLineChars="200"/>
    </w:pPr>
    <w:rPr>
      <w:rFonts w:ascii="宋体" w:hAnsi="宋体"/>
      <w:sz w:val="24"/>
    </w:rPr>
  </w:style>
  <w:style w:type="paragraph" w:customStyle="1" w:styleId="80">
    <w:name w:val="6表头"/>
    <w:next w:val="42"/>
    <w:link w:val="118"/>
    <w:qFormat/>
    <w:uiPriority w:val="0"/>
    <w:pPr>
      <w:pageBreakBefore/>
      <w:spacing w:line="520" w:lineRule="exact"/>
      <w:ind w:firstLine="200" w:firstLineChars="200"/>
      <w:jc w:val="both"/>
    </w:pPr>
    <w:rPr>
      <w:rFonts w:ascii="Calibri" w:hAnsi="Calibri" w:eastAsia="黑体" w:cs="Times New Roman"/>
      <w:kern w:val="2"/>
      <w:sz w:val="24"/>
      <w:szCs w:val="24"/>
      <w:lang w:val="en-US" w:eastAsia="zh-CN" w:bidi="ar-SA"/>
    </w:rPr>
  </w:style>
  <w:style w:type="paragraph" w:customStyle="1" w:styleId="81">
    <w:name w:val="默认段落字体 Para Char"/>
    <w:basedOn w:val="1"/>
    <w:next w:val="1"/>
    <w:semiHidden/>
    <w:qFormat/>
    <w:uiPriority w:val="0"/>
    <w:pPr>
      <w:spacing w:line="360" w:lineRule="auto"/>
      <w:ind w:firstLine="200" w:firstLineChars="200"/>
    </w:pPr>
    <w:rPr>
      <w:szCs w:val="20"/>
    </w:rPr>
  </w:style>
  <w:style w:type="paragraph" w:customStyle="1" w:styleId="82">
    <w:name w:val="1表头大标题"/>
    <w:next w:val="42"/>
    <w:qFormat/>
    <w:uiPriority w:val="0"/>
    <w:pPr>
      <w:pageBreakBefore/>
      <w:spacing w:line="360" w:lineRule="auto"/>
      <w:ind w:firstLine="200" w:firstLineChars="200"/>
      <w:jc w:val="both"/>
      <w:outlineLvl w:val="0"/>
    </w:pPr>
    <w:rPr>
      <w:rFonts w:ascii="Calibri" w:hAnsi="Calibri" w:eastAsia="黑体" w:cs="Times New Roman"/>
      <w:b/>
      <w:kern w:val="2"/>
      <w:sz w:val="30"/>
      <w:szCs w:val="24"/>
      <w:lang w:val="en-US" w:eastAsia="zh-CN" w:bidi="ar-SA"/>
    </w:rPr>
  </w:style>
  <w:style w:type="paragraph" w:styleId="83">
    <w:name w:val="List Paragraph"/>
    <w:basedOn w:val="1"/>
    <w:qFormat/>
    <w:uiPriority w:val="34"/>
    <w:pPr>
      <w:ind w:firstLine="420" w:firstLineChars="200"/>
    </w:pPr>
  </w:style>
  <w:style w:type="paragraph" w:customStyle="1" w:styleId="84">
    <w:name w:val="居中正文"/>
    <w:basedOn w:val="1"/>
    <w:next w:val="1"/>
    <w:semiHidden/>
    <w:qFormat/>
    <w:uiPriority w:val="0"/>
    <w:pPr>
      <w:adjustRightInd w:val="0"/>
      <w:spacing w:before="120" w:line="360" w:lineRule="auto"/>
      <w:jc w:val="center"/>
      <w:textAlignment w:val="baseline"/>
    </w:pPr>
    <w:rPr>
      <w:rFonts w:ascii="宋体"/>
      <w:kern w:val="28"/>
      <w:sz w:val="24"/>
      <w:szCs w:val="20"/>
    </w:rPr>
  </w:style>
  <w:style w:type="paragraph" w:customStyle="1" w:styleId="85">
    <w:name w:val="List Paragraph1"/>
    <w:basedOn w:val="1"/>
    <w:semiHidden/>
    <w:qFormat/>
    <w:uiPriority w:val="34"/>
    <w:pPr>
      <w:ind w:firstLine="420" w:firstLineChars="200"/>
    </w:pPr>
    <w:rPr>
      <w:rFonts w:ascii="宋体"/>
      <w:kern w:val="0"/>
      <w:sz w:val="24"/>
      <w:szCs w:val="20"/>
    </w:rPr>
  </w:style>
  <w:style w:type="paragraph" w:styleId="86">
    <w:name w:val="Quote"/>
    <w:basedOn w:val="1"/>
    <w:next w:val="1"/>
    <w:link w:val="108"/>
    <w:qFormat/>
    <w:uiPriority w:val="29"/>
    <w:pPr>
      <w:spacing w:line="360" w:lineRule="exact"/>
      <w:jc w:val="center"/>
    </w:pPr>
    <w:rPr>
      <w:iCs/>
      <w:color w:val="000000"/>
      <w:szCs w:val="21"/>
    </w:rPr>
  </w:style>
  <w:style w:type="paragraph" w:customStyle="1" w:styleId="87">
    <w:name w:val="样式 标题 3 + 左侧:  5.1 毫米 首行缩进:  0 毫米"/>
    <w:basedOn w:val="4"/>
    <w:semiHidden/>
    <w:qFormat/>
    <w:uiPriority w:val="0"/>
    <w:pPr>
      <w:keepLines w:val="0"/>
      <w:spacing w:before="0" w:after="0" w:line="240" w:lineRule="auto"/>
      <w:ind w:firstLine="480" w:firstLineChars="200"/>
    </w:pPr>
    <w:rPr>
      <w:b w:val="0"/>
      <w:bCs w:val="0"/>
      <w:sz w:val="24"/>
      <w:szCs w:val="24"/>
    </w:rPr>
  </w:style>
  <w:style w:type="paragraph" w:customStyle="1" w:styleId="88">
    <w:name w:val=" Char4"/>
    <w:basedOn w:val="1"/>
    <w:semiHidden/>
    <w:qFormat/>
    <w:uiPriority w:val="0"/>
    <w:pPr>
      <w:spacing w:line="360" w:lineRule="auto"/>
      <w:ind w:firstLine="200" w:firstLineChars="200"/>
    </w:pPr>
  </w:style>
  <w:style w:type="paragraph" w:customStyle="1" w:styleId="89">
    <w:name w:val="4级标题"/>
    <w:basedOn w:val="1"/>
    <w:next w:val="42"/>
    <w:semiHidden/>
    <w:qFormat/>
    <w:uiPriority w:val="0"/>
    <w:pPr>
      <w:spacing w:line="520" w:lineRule="exact"/>
      <w:outlineLvl w:val="3"/>
    </w:pPr>
    <w:rPr>
      <w:b/>
      <w:sz w:val="24"/>
      <w:szCs w:val="22"/>
    </w:rPr>
  </w:style>
  <w:style w:type="paragraph" w:customStyle="1" w:styleId="90">
    <w:name w:val="正文五"/>
    <w:basedOn w:val="1"/>
    <w:semiHidden/>
    <w:qFormat/>
    <w:uiPriority w:val="0"/>
    <w:pPr>
      <w:snapToGrid w:val="0"/>
      <w:jc w:val="center"/>
    </w:pPr>
    <w:rPr>
      <w:sz w:val="24"/>
      <w:szCs w:val="28"/>
    </w:rPr>
  </w:style>
  <w:style w:type="paragraph" w:customStyle="1" w:styleId="91">
    <w:name w:val="表格正文"/>
    <w:basedOn w:val="1"/>
    <w:next w:val="1"/>
    <w:semiHidden/>
    <w:qFormat/>
    <w:uiPriority w:val="0"/>
    <w:pPr>
      <w:adjustRightInd w:val="0"/>
      <w:snapToGrid w:val="0"/>
      <w:jc w:val="center"/>
      <w:textAlignment w:val="baseline"/>
    </w:pPr>
    <w:rPr>
      <w:rFonts w:ascii="宋体" w:hAnsi="宋体"/>
      <w:snapToGrid w:val="0"/>
      <w:spacing w:val="4"/>
      <w:w w:val="90"/>
      <w:kern w:val="0"/>
      <w:szCs w:val="20"/>
    </w:rPr>
  </w:style>
  <w:style w:type="character" w:customStyle="1" w:styleId="92">
    <w:name w:val="正文文本 2 Char"/>
    <w:basedOn w:val="34"/>
    <w:link w:val="24"/>
    <w:qFormat/>
    <w:uiPriority w:val="0"/>
    <w:rPr>
      <w:rFonts w:ascii="宋体" w:eastAsia="宋体"/>
      <w:kern w:val="2"/>
      <w:sz w:val="28"/>
      <w:lang w:val="en-US" w:eastAsia="zh-CN" w:bidi="ar-SA"/>
    </w:rPr>
  </w:style>
  <w:style w:type="character" w:customStyle="1" w:styleId="93">
    <w:name w:val="3正文 Char Char"/>
    <w:basedOn w:val="34"/>
    <w:link w:val="53"/>
    <w:qFormat/>
    <w:uiPriority w:val="0"/>
    <w:rPr>
      <w:kern w:val="2"/>
      <w:sz w:val="24"/>
      <w:szCs w:val="24"/>
      <w:lang w:val="en-US" w:eastAsia="zh-CN" w:bidi="ar-SA"/>
    </w:rPr>
  </w:style>
  <w:style w:type="character" w:customStyle="1" w:styleId="94">
    <w:name w:val="fontrow151"/>
    <w:basedOn w:val="34"/>
    <w:semiHidden/>
    <w:qFormat/>
    <w:uiPriority w:val="0"/>
  </w:style>
  <w:style w:type="character" w:customStyle="1" w:styleId="95">
    <w:name w:val="grame"/>
    <w:basedOn w:val="34"/>
    <w:semiHidden/>
    <w:qFormat/>
    <w:uiPriority w:val="0"/>
  </w:style>
  <w:style w:type="character" w:customStyle="1" w:styleId="96">
    <w:name w:val="6表格内容 Char"/>
    <w:basedOn w:val="34"/>
    <w:link w:val="57"/>
    <w:qFormat/>
    <w:uiPriority w:val="0"/>
    <w:rPr>
      <w:sz w:val="21"/>
    </w:rPr>
  </w:style>
  <w:style w:type="character" w:customStyle="1" w:styleId="97">
    <w:name w:val="tpc_content1"/>
    <w:semiHidden/>
    <w:qFormat/>
    <w:uiPriority w:val="0"/>
    <w:rPr>
      <w:sz w:val="18"/>
    </w:rPr>
  </w:style>
  <w:style w:type="character" w:customStyle="1" w:styleId="98">
    <w:name w:val="4表头 Char"/>
    <w:basedOn w:val="34"/>
    <w:link w:val="75"/>
    <w:qFormat/>
    <w:uiPriority w:val="0"/>
    <w:rPr>
      <w:rFonts w:eastAsia="黑体"/>
      <w:kern w:val="2"/>
      <w:sz w:val="24"/>
      <w:szCs w:val="24"/>
      <w:lang w:val="en-US" w:eastAsia="zh-CN" w:bidi="ar-SA"/>
    </w:rPr>
  </w:style>
  <w:style w:type="character" w:customStyle="1" w:styleId="99">
    <w:name w:val="日期 Char"/>
    <w:link w:val="16"/>
    <w:qFormat/>
    <w:uiPriority w:val="0"/>
    <w:rPr>
      <w:rFonts w:eastAsia="宋体"/>
      <w:kern w:val="2"/>
      <w:sz w:val="24"/>
      <w:lang w:val="en-US" w:eastAsia="zh-CN" w:bidi="ar-SA"/>
    </w:rPr>
  </w:style>
  <w:style w:type="character" w:customStyle="1" w:styleId="100">
    <w:name w:val="引用 Char1"/>
    <w:basedOn w:val="34"/>
    <w:link w:val="86"/>
    <w:qFormat/>
    <w:uiPriority w:val="29"/>
    <w:rPr>
      <w:i/>
      <w:iCs/>
      <w:color w:val="000000"/>
      <w:kern w:val="2"/>
      <w:sz w:val="21"/>
      <w:szCs w:val="24"/>
    </w:rPr>
  </w:style>
  <w:style w:type="character" w:customStyle="1" w:styleId="101">
    <w:name w:val="正文缩进 字符"/>
    <w:qFormat/>
    <w:uiPriority w:val="0"/>
    <w:rPr>
      <w:kern w:val="2"/>
      <w:sz w:val="21"/>
    </w:rPr>
  </w:style>
  <w:style w:type="character" w:customStyle="1" w:styleId="102">
    <w:name w:val="zhengwen"/>
    <w:basedOn w:val="34"/>
    <w:semiHidden/>
    <w:qFormat/>
    <w:uiPriority w:val="0"/>
  </w:style>
  <w:style w:type="character" w:customStyle="1" w:styleId="103">
    <w:name w:val="表格内文字 Char"/>
    <w:link w:val="54"/>
    <w:qFormat/>
    <w:uiPriority w:val="0"/>
    <w:rPr>
      <w:rFonts w:eastAsia="仿宋_GB2312"/>
      <w:kern w:val="2"/>
      <w:sz w:val="24"/>
      <w:szCs w:val="28"/>
    </w:rPr>
  </w:style>
  <w:style w:type="character" w:customStyle="1" w:styleId="104">
    <w:name w:val="纯文本 Char"/>
    <w:link w:val="15"/>
    <w:qFormat/>
    <w:uiPriority w:val="0"/>
    <w:rPr>
      <w:rFonts w:ascii="宋体" w:hAnsi="Courier New" w:eastAsia="宋体"/>
      <w:kern w:val="2"/>
      <w:sz w:val="28"/>
      <w:lang w:val="en-US" w:eastAsia="zh-CN" w:bidi="ar-SA"/>
    </w:rPr>
  </w:style>
  <w:style w:type="character" w:customStyle="1" w:styleId="105">
    <w:name w:val="apple-style-span"/>
    <w:basedOn w:val="34"/>
    <w:semiHidden/>
    <w:qFormat/>
    <w:uiPriority w:val="0"/>
  </w:style>
  <w:style w:type="character" w:customStyle="1" w:styleId="106">
    <w:name w:val="4正文 Char"/>
    <w:basedOn w:val="34"/>
    <w:link w:val="50"/>
    <w:semiHidden/>
    <w:qFormat/>
    <w:locked/>
    <w:uiPriority w:val="0"/>
    <w:rPr>
      <w:rFonts w:eastAsia="Times New Roman"/>
      <w:kern w:val="2"/>
      <w:sz w:val="24"/>
      <w:lang w:val="en-US" w:eastAsia="zh-CN" w:bidi="ar-SA"/>
    </w:rPr>
  </w:style>
  <w:style w:type="character" w:customStyle="1" w:styleId="107">
    <w:name w:val="unnamed11"/>
    <w:semiHidden/>
    <w:qFormat/>
    <w:uiPriority w:val="0"/>
    <w:rPr>
      <w:sz w:val="21"/>
    </w:rPr>
  </w:style>
  <w:style w:type="character" w:customStyle="1" w:styleId="108">
    <w:name w:val="引用 Char"/>
    <w:basedOn w:val="34"/>
    <w:link w:val="86"/>
    <w:qFormat/>
    <w:uiPriority w:val="29"/>
    <w:rPr>
      <w:iCs/>
      <w:color w:val="000000"/>
      <w:kern w:val="2"/>
      <w:sz w:val="21"/>
      <w:szCs w:val="21"/>
    </w:rPr>
  </w:style>
  <w:style w:type="character" w:customStyle="1" w:styleId="109">
    <w:name w:val="正文首行缩进 Char"/>
    <w:basedOn w:val="110"/>
    <w:link w:val="28"/>
    <w:qFormat/>
    <w:uiPriority w:val="0"/>
  </w:style>
  <w:style w:type="character" w:customStyle="1" w:styleId="110">
    <w:name w:val="正文文本 Char"/>
    <w:link w:val="11"/>
    <w:qFormat/>
    <w:uiPriority w:val="0"/>
    <w:rPr>
      <w:kern w:val="2"/>
      <w:sz w:val="21"/>
      <w:szCs w:val="24"/>
    </w:rPr>
  </w:style>
  <w:style w:type="character" w:customStyle="1" w:styleId="111">
    <w:name w:val="页脚 Char"/>
    <w:link w:val="20"/>
    <w:qFormat/>
    <w:uiPriority w:val="99"/>
    <w:rPr>
      <w:rFonts w:eastAsia="宋体"/>
      <w:kern w:val="2"/>
      <w:sz w:val="18"/>
      <w:szCs w:val="18"/>
      <w:lang w:val="en-US" w:eastAsia="zh-CN" w:bidi="ar-SA"/>
    </w:rPr>
  </w:style>
  <w:style w:type="character" w:customStyle="1" w:styleId="112">
    <w:name w:val="7表格内容 Char Char"/>
    <w:basedOn w:val="34"/>
    <w:link w:val="74"/>
    <w:qFormat/>
    <w:uiPriority w:val="0"/>
    <w:rPr>
      <w:kern w:val="2"/>
      <w:sz w:val="21"/>
      <w:szCs w:val="24"/>
      <w:lang w:val="en-US" w:eastAsia="zh-CN" w:bidi="ar-SA"/>
    </w:rPr>
  </w:style>
  <w:style w:type="character" w:customStyle="1" w:styleId="113">
    <w:name w:val="文档结构图 Char"/>
    <w:basedOn w:val="34"/>
    <w:link w:val="8"/>
    <w:qFormat/>
    <w:uiPriority w:val="0"/>
    <w:rPr>
      <w:rFonts w:ascii="宋体"/>
      <w:kern w:val="2"/>
      <w:sz w:val="18"/>
      <w:szCs w:val="18"/>
    </w:rPr>
  </w:style>
  <w:style w:type="character" w:customStyle="1" w:styleId="114">
    <w:name w:val="style1"/>
    <w:basedOn w:val="34"/>
    <w:semiHidden/>
    <w:qFormat/>
    <w:uiPriority w:val="0"/>
  </w:style>
  <w:style w:type="character" w:customStyle="1" w:styleId="115">
    <w:name w:val="注释标题 Char"/>
    <w:basedOn w:val="34"/>
    <w:link w:val="5"/>
    <w:qFormat/>
    <w:uiPriority w:val="0"/>
    <w:rPr>
      <w:rFonts w:ascii="宋体" w:hAnsi="Courier New"/>
      <w:kern w:val="2"/>
      <w:sz w:val="24"/>
      <w:szCs w:val="22"/>
    </w:rPr>
  </w:style>
  <w:style w:type="character" w:customStyle="1" w:styleId="116">
    <w:name w:val="6表头 Char Char"/>
    <w:basedOn w:val="34"/>
    <w:qFormat/>
    <w:uiPriority w:val="0"/>
    <w:rPr>
      <w:rFonts w:ascii="Times New Roman" w:hAnsi="Times New Roman" w:eastAsia="黑体"/>
      <w:kern w:val="2"/>
      <w:sz w:val="24"/>
      <w:szCs w:val="22"/>
    </w:rPr>
  </w:style>
  <w:style w:type="character" w:customStyle="1" w:styleId="117">
    <w:name w:val="页眉 Char"/>
    <w:link w:val="21"/>
    <w:qFormat/>
    <w:uiPriority w:val="99"/>
    <w:rPr>
      <w:kern w:val="2"/>
      <w:sz w:val="18"/>
      <w:szCs w:val="18"/>
    </w:rPr>
  </w:style>
  <w:style w:type="character" w:customStyle="1" w:styleId="118">
    <w:name w:val="6表头 Char"/>
    <w:basedOn w:val="34"/>
    <w:link w:val="80"/>
    <w:qFormat/>
    <w:uiPriority w:val="0"/>
    <w:rPr>
      <w:rFonts w:eastAsia="黑体"/>
      <w:kern w:val="2"/>
      <w:sz w:val="24"/>
      <w:szCs w:val="24"/>
      <w:lang w:val="en-US" w:eastAsia="zh-CN" w:bidi="ar-SA"/>
    </w:rPr>
  </w:style>
  <w:style w:type="character" w:customStyle="1" w:styleId="119">
    <w:name w:val="5正文 Char"/>
    <w:basedOn w:val="34"/>
    <w:link w:val="42"/>
    <w:qFormat/>
    <w:uiPriority w:val="0"/>
    <w:rPr>
      <w:kern w:val="2"/>
      <w:sz w:val="24"/>
      <w:szCs w:val="24"/>
      <w:lang w:val="en-US" w:eastAsia="zh-CN" w:bidi="ar-SA"/>
    </w:rPr>
  </w:style>
  <w:style w:type="character" w:customStyle="1" w:styleId="120">
    <w:name w:val="样式 小四"/>
    <w:basedOn w:val="34"/>
    <w:semiHidden/>
    <w:qFormat/>
    <w:uiPriority w:val="0"/>
    <w:rPr>
      <w:rFonts w:ascii="Times New Roman" w:hAnsi="Times New Roman" w:eastAsia="宋体"/>
      <w:sz w:val="24"/>
    </w:rPr>
  </w:style>
  <w:style w:type="character" w:customStyle="1" w:styleId="121">
    <w:name w:val="标题 1 Char"/>
    <w:link w:val="2"/>
    <w:qFormat/>
    <w:uiPriority w:val="0"/>
    <w:rPr>
      <w:rFonts w:ascii="仿宋_GB2312" w:eastAsia="仿宋_GB2312"/>
      <w:kern w:val="2"/>
      <w:sz w:val="28"/>
    </w:rPr>
  </w:style>
  <w:style w:type="character" w:customStyle="1" w:styleId="122">
    <w:name w:val="批注框文本 Char"/>
    <w:link w:val="19"/>
    <w:qFormat/>
    <w:uiPriority w:val="0"/>
    <w:rPr>
      <w:kern w:val="2"/>
      <w:sz w:val="18"/>
      <w:szCs w:val="18"/>
    </w:rPr>
  </w:style>
  <w:style w:type="character" w:customStyle="1" w:styleId="123">
    <w:name w:val="Char Char1 Char Char Char Char Char Char Char Char Char Char Char Char Char Char Char Char Char Char Char Char1 Char Char"/>
    <w:link w:val="79"/>
    <w:qFormat/>
    <w:locked/>
    <w:uiPriority w:val="0"/>
    <w:rPr>
      <w:rFonts w:ascii="宋体" w:hAnsi="宋体" w:cs="宋体"/>
      <w:kern w:val="2"/>
      <w:sz w:val="24"/>
      <w:szCs w:val="24"/>
    </w:rPr>
  </w:style>
  <w:style w:type="character" w:customStyle="1" w:styleId="124">
    <w:name w:val="3级标题 Char"/>
    <w:link w:val="76"/>
    <w:qFormat/>
    <w:locked/>
    <w:uiPriority w:val="0"/>
    <w:rPr>
      <w:rFonts w:eastAsia="楷体"/>
      <w:kern w:val="2"/>
      <w:sz w:val="28"/>
      <w:szCs w:val="22"/>
      <w:lang w:bidi="ar-SA"/>
    </w:rPr>
  </w:style>
  <w:style w:type="character" w:customStyle="1" w:styleId="125">
    <w:name w:val="正文缩进 Char"/>
    <w:link w:val="6"/>
    <w:qFormat/>
    <w:uiPriority w:val="0"/>
    <w:rPr>
      <w:rFonts w:eastAsia="宋体"/>
      <w:kern w:val="2"/>
      <w:sz w:val="28"/>
      <w:lang w:val="en-US" w:eastAsia="zh-CN" w:bidi="ar-SA"/>
    </w:rPr>
  </w:style>
  <w:style w:type="character" w:customStyle="1" w:styleId="126">
    <w:name w:val="font41"/>
    <w:basedOn w:val="34"/>
    <w:qFormat/>
    <w:uiPriority w:val="0"/>
    <w:rPr>
      <w:rFonts w:hint="eastAsia" w:ascii="宋体" w:hAnsi="宋体" w:eastAsia="宋体" w:cs="宋体"/>
      <w:color w:val="000000"/>
      <w:sz w:val="21"/>
      <w:szCs w:val="21"/>
      <w:u w:val="none"/>
    </w:rPr>
  </w:style>
  <w:style w:type="paragraph" w:customStyle="1" w:styleId="127">
    <w:name w:val="CM7"/>
    <w:basedOn w:val="39"/>
    <w:next w:val="39"/>
    <w:unhideWhenUsed/>
    <w:qFormat/>
    <w:uiPriority w:val="99"/>
    <w:pPr>
      <w:spacing w:beforeLines="0" w:afterLines="0"/>
    </w:pPr>
    <w:rPr>
      <w:rFonts w:hint="default"/>
      <w:sz w:val="24"/>
    </w:rPr>
  </w:style>
  <w:style w:type="paragraph" w:customStyle="1" w:styleId="128">
    <w:name w:val="CM2"/>
    <w:basedOn w:val="39"/>
    <w:next w:val="39"/>
    <w:unhideWhenUsed/>
    <w:qFormat/>
    <w:uiPriority w:val="99"/>
    <w:pPr>
      <w:spacing w:beforeLines="0" w:afterLines="0" w:line="520" w:lineRule="atLeast"/>
    </w:pPr>
    <w:rPr>
      <w:rFonts w:hint="default"/>
      <w:sz w:val="24"/>
    </w:rPr>
  </w:style>
  <w:style w:type="paragraph" w:customStyle="1" w:styleId="129">
    <w:name w:val="CM3"/>
    <w:basedOn w:val="39"/>
    <w:next w:val="39"/>
    <w:unhideWhenUsed/>
    <w:qFormat/>
    <w:uiPriority w:val="99"/>
    <w:pPr>
      <w:spacing w:beforeLines="0" w:afterLines="0" w:line="520" w:lineRule="atLeast"/>
    </w:pPr>
    <w:rPr>
      <w:rFonts w:hint="default"/>
      <w:sz w:val="24"/>
    </w:rPr>
  </w:style>
  <w:style w:type="paragraph" w:customStyle="1" w:styleId="130">
    <w:name w:val="CM8"/>
    <w:basedOn w:val="39"/>
    <w:next w:val="39"/>
    <w:unhideWhenUsed/>
    <w:qFormat/>
    <w:uiPriority w:val="99"/>
    <w:pPr>
      <w:spacing w:beforeLines="0" w:afterLines="0" w:line="520" w:lineRule="atLeast"/>
    </w:pPr>
    <w:rPr>
      <w:rFonts w:hint="default"/>
      <w:sz w:val="24"/>
    </w:rPr>
  </w:style>
  <w:style w:type="paragraph" w:customStyle="1" w:styleId="131">
    <w:name w:val="CM59"/>
    <w:basedOn w:val="39"/>
    <w:next w:val="39"/>
    <w:unhideWhenUsed/>
    <w:qFormat/>
    <w:uiPriority w:val="99"/>
    <w:pPr>
      <w:spacing w:beforeLines="0" w:afterLines="0"/>
    </w:pPr>
    <w:rPr>
      <w:rFonts w:hint="default"/>
      <w:sz w:val="24"/>
    </w:rPr>
  </w:style>
  <w:style w:type="paragraph" w:customStyle="1" w:styleId="132">
    <w:name w:val="CM9"/>
    <w:basedOn w:val="39"/>
    <w:next w:val="39"/>
    <w:unhideWhenUsed/>
    <w:qFormat/>
    <w:uiPriority w:val="99"/>
    <w:pPr>
      <w:spacing w:beforeLines="0" w:afterLines="0" w:line="516" w:lineRule="atLeast"/>
    </w:pPr>
    <w:rPr>
      <w:rFonts w:hint="default"/>
      <w:sz w:val="24"/>
    </w:rPr>
  </w:style>
  <w:style w:type="paragraph" w:customStyle="1" w:styleId="133">
    <w:name w:val="CM1"/>
    <w:basedOn w:val="39"/>
    <w:next w:val="39"/>
    <w:unhideWhenUsed/>
    <w:qFormat/>
    <w:uiPriority w:val="99"/>
    <w:pPr>
      <w:spacing w:beforeLines="0" w:afterLines="0" w:line="523" w:lineRule="atLeast"/>
    </w:pPr>
    <w:rPr>
      <w:rFonts w:hint="default"/>
      <w:sz w:val="24"/>
    </w:rPr>
  </w:style>
  <w:style w:type="paragraph" w:customStyle="1" w:styleId="134">
    <w:name w:val="CM12"/>
    <w:basedOn w:val="39"/>
    <w:next w:val="39"/>
    <w:unhideWhenUsed/>
    <w:qFormat/>
    <w:uiPriority w:val="99"/>
    <w:pPr>
      <w:spacing w:beforeLines="0" w:afterLines="0" w:line="528" w:lineRule="atLeast"/>
    </w:pPr>
    <w:rPr>
      <w:rFonts w:hint="default"/>
      <w:sz w:val="24"/>
    </w:rPr>
  </w:style>
  <w:style w:type="paragraph" w:customStyle="1" w:styleId="135">
    <w:name w:val="CM13"/>
    <w:basedOn w:val="39"/>
    <w:next w:val="39"/>
    <w:unhideWhenUsed/>
    <w:qFormat/>
    <w:uiPriority w:val="99"/>
    <w:pPr>
      <w:spacing w:beforeLines="0" w:afterLines="0" w:line="520" w:lineRule="atLeast"/>
    </w:pPr>
    <w:rPr>
      <w:rFonts w:hint="default"/>
      <w:sz w:val="24"/>
    </w:rPr>
  </w:style>
  <w:style w:type="paragraph" w:customStyle="1" w:styleId="136">
    <w:name w:val="CM57"/>
    <w:basedOn w:val="39"/>
    <w:next w:val="39"/>
    <w:unhideWhenUsed/>
    <w:qFormat/>
    <w:uiPriority w:val="99"/>
    <w:pPr>
      <w:spacing w:beforeLines="0" w:afterLines="0"/>
    </w:pPr>
    <w:rPr>
      <w:rFonts w:hint="default"/>
      <w:sz w:val="24"/>
    </w:rPr>
  </w:style>
  <w:style w:type="paragraph" w:customStyle="1" w:styleId="137">
    <w:name w:val="CM6"/>
    <w:basedOn w:val="39"/>
    <w:next w:val="39"/>
    <w:unhideWhenUsed/>
    <w:qFormat/>
    <w:uiPriority w:val="99"/>
    <w:pPr>
      <w:spacing w:beforeLines="0" w:afterLines="0" w:line="520" w:lineRule="atLeast"/>
    </w:pPr>
    <w:rPr>
      <w:rFonts w:hint="default"/>
      <w:sz w:val="24"/>
    </w:rPr>
  </w:style>
  <w:style w:type="paragraph" w:customStyle="1" w:styleId="138">
    <w:name w:val="CM22"/>
    <w:basedOn w:val="39"/>
    <w:next w:val="39"/>
    <w:unhideWhenUsed/>
    <w:qFormat/>
    <w:uiPriority w:val="99"/>
    <w:pPr>
      <w:spacing w:beforeLines="0" w:afterLines="0" w:line="520" w:lineRule="atLeast"/>
    </w:pPr>
    <w:rPr>
      <w:rFonts w:hint="default"/>
      <w:sz w:val="24"/>
    </w:rPr>
  </w:style>
  <w:style w:type="paragraph" w:customStyle="1" w:styleId="139">
    <w:name w:val="CM4"/>
    <w:basedOn w:val="39"/>
    <w:next w:val="39"/>
    <w:unhideWhenUsed/>
    <w:qFormat/>
    <w:uiPriority w:val="99"/>
    <w:pPr>
      <w:spacing w:beforeLines="0" w:afterLines="0" w:line="518" w:lineRule="atLeast"/>
    </w:pPr>
    <w:rPr>
      <w:rFonts w:hint="default"/>
      <w:sz w:val="24"/>
    </w:rPr>
  </w:style>
  <w:style w:type="paragraph" w:customStyle="1" w:styleId="140">
    <w:name w:val="CM23"/>
    <w:basedOn w:val="39"/>
    <w:next w:val="39"/>
    <w:unhideWhenUsed/>
    <w:qFormat/>
    <w:uiPriority w:val="99"/>
    <w:pPr>
      <w:spacing w:beforeLines="0" w:afterLines="0" w:line="516" w:lineRule="atLeast"/>
    </w:pPr>
    <w:rPr>
      <w:rFonts w:hint="default"/>
      <w:sz w:val="24"/>
    </w:rPr>
  </w:style>
  <w:style w:type="paragraph" w:customStyle="1" w:styleId="141">
    <w:name w:val="CM55"/>
    <w:basedOn w:val="39"/>
    <w:next w:val="39"/>
    <w:unhideWhenUsed/>
    <w:qFormat/>
    <w:uiPriority w:val="99"/>
    <w:pPr>
      <w:spacing w:beforeLines="0" w:afterLines="0"/>
    </w:pPr>
    <w:rPr>
      <w:rFonts w:hint="default"/>
      <w:sz w:val="24"/>
    </w:rPr>
  </w:style>
  <w:style w:type="paragraph" w:customStyle="1" w:styleId="142">
    <w:name w:val="CM53"/>
    <w:basedOn w:val="39"/>
    <w:next w:val="39"/>
    <w:unhideWhenUsed/>
    <w:qFormat/>
    <w:uiPriority w:val="99"/>
    <w:pPr>
      <w:spacing w:beforeLines="0" w:afterLines="0"/>
    </w:pPr>
    <w:rPr>
      <w:rFonts w:hint="default"/>
      <w:sz w:val="24"/>
    </w:rPr>
  </w:style>
  <w:style w:type="paragraph" w:customStyle="1" w:styleId="143">
    <w:name w:val="CM11"/>
    <w:basedOn w:val="39"/>
    <w:next w:val="39"/>
    <w:unhideWhenUsed/>
    <w:qFormat/>
    <w:uiPriority w:val="99"/>
    <w:pPr>
      <w:spacing w:beforeLines="0" w:afterLines="0" w:line="518" w:lineRule="atLeast"/>
    </w:pPr>
    <w:rPr>
      <w:rFonts w:hint="default"/>
      <w:sz w:val="24"/>
    </w:rPr>
  </w:style>
  <w:style w:type="paragraph" w:customStyle="1" w:styleId="144">
    <w:name w:val="正文四号"/>
    <w:basedOn w:val="1"/>
    <w:qFormat/>
    <w:uiPriority w:val="0"/>
    <w:pPr>
      <w:spacing w:line="360" w:lineRule="auto"/>
      <w:ind w:firstLine="200" w:firstLineChars="200"/>
    </w:pPr>
    <w:rPr>
      <w:sz w:val="28"/>
    </w:rPr>
  </w:style>
  <w:style w:type="paragraph" w:customStyle="1" w:styleId="145">
    <w:name w:val="文本正文"/>
    <w:basedOn w:val="1"/>
    <w:qFormat/>
    <w:uiPriority w:val="0"/>
    <w:pPr>
      <w:spacing w:line="520" w:lineRule="exact"/>
      <w:ind w:firstLine="200" w:firstLineChars="200"/>
    </w:pPr>
    <w:rPr>
      <w:sz w:val="24"/>
      <w:szCs w:val="24"/>
    </w:rPr>
  </w:style>
  <w:style w:type="paragraph" w:customStyle="1" w:styleId="146">
    <w:name w:val="表格文字"/>
    <w:basedOn w:val="11"/>
    <w:qFormat/>
    <w:uiPriority w:val="0"/>
    <w:pPr>
      <w:jc w:val="center"/>
    </w:pPr>
    <w:rPr>
      <w:kern w:val="0"/>
      <w:sz w:val="21"/>
      <w:lang w:val="zh-CN"/>
    </w:rPr>
  </w:style>
  <w:style w:type="paragraph" w:customStyle="1" w:styleId="147">
    <w:name w:val="表头样式1"/>
    <w:basedOn w:val="1"/>
    <w:qFormat/>
    <w:uiPriority w:val="0"/>
    <w:pPr>
      <w:spacing w:after="80" w:line="480" w:lineRule="atLeast"/>
      <w:jc w:val="center"/>
    </w:pPr>
    <w:rPr>
      <w:rFonts w:ascii="Times New Roman" w:hAnsi="Times New Roman" w:eastAsia="黑体"/>
      <w:b/>
      <w:sz w:val="24"/>
      <w:szCs w:val="20"/>
    </w:rPr>
  </w:style>
  <w:style w:type="paragraph" w:customStyle="1" w:styleId="148">
    <w:name w:val="CM14"/>
    <w:basedOn w:val="39"/>
    <w:next w:val="39"/>
    <w:unhideWhenUsed/>
    <w:qFormat/>
    <w:uiPriority w:val="99"/>
    <w:pPr>
      <w:spacing w:beforeLines="0" w:afterLines="0" w:line="518" w:lineRule="atLeast"/>
    </w:pPr>
    <w:rPr>
      <w:rFonts w:hint="default"/>
      <w:sz w:val="24"/>
    </w:rPr>
  </w:style>
  <w:style w:type="paragraph" w:customStyle="1" w:styleId="149">
    <w:name w:val="CM29"/>
    <w:basedOn w:val="39"/>
    <w:next w:val="39"/>
    <w:unhideWhenUsed/>
    <w:qFormat/>
    <w:uiPriority w:val="99"/>
    <w:pPr>
      <w:spacing w:beforeLines="0" w:afterLines="0"/>
    </w:pPr>
    <w:rPr>
      <w:rFonts w:hint="default"/>
      <w:sz w:val="24"/>
    </w:rPr>
  </w:style>
  <w:style w:type="paragraph" w:customStyle="1" w:styleId="150">
    <w:name w:val="CM35"/>
    <w:basedOn w:val="39"/>
    <w:next w:val="39"/>
    <w:unhideWhenUsed/>
    <w:qFormat/>
    <w:uiPriority w:val="99"/>
    <w:pPr>
      <w:spacing w:beforeLines="0" w:afterLines="0"/>
    </w:pPr>
    <w:rPr>
      <w:rFonts w:hint="default"/>
      <w:sz w:val="24"/>
    </w:rPr>
  </w:style>
  <w:style w:type="paragraph" w:customStyle="1" w:styleId="151">
    <w:name w:val="1表格正文"/>
    <w:basedOn w:val="1"/>
    <w:qFormat/>
    <w:uiPriority w:val="0"/>
    <w:pPr>
      <w:adjustRightInd w:val="0"/>
      <w:snapToGrid w:val="0"/>
      <w:jc w:val="center"/>
    </w:pPr>
    <w:rPr>
      <w:szCs w:val="20"/>
    </w:rPr>
  </w:style>
  <w:style w:type="paragraph" w:customStyle="1" w:styleId="152">
    <w:name w:val="段落"/>
    <w:basedOn w:val="1"/>
    <w:qFormat/>
    <w:uiPriority w:val="0"/>
    <w:pPr>
      <w:spacing w:line="500" w:lineRule="exact"/>
      <w:ind w:firstLine="539"/>
    </w:pPr>
    <w:rPr>
      <w:rFonts w:ascii="Times New Roman" w:hAnsi="Times New Roman" w:cs="Times New Roman"/>
      <w:kern w:val="2"/>
      <w:sz w:val="28"/>
      <w:szCs w:val="20"/>
    </w:rPr>
  </w:style>
  <w:style w:type="paragraph" w:customStyle="1" w:styleId="153">
    <w:name w:val="表头"/>
    <w:basedOn w:val="1"/>
    <w:qFormat/>
    <w:uiPriority w:val="0"/>
    <w:pPr>
      <w:spacing w:before="200" w:line="500" w:lineRule="exact"/>
    </w:pPr>
    <w:rPr>
      <w:rFonts w:ascii="黑体" w:hAnsi="Times New Roman" w:eastAsia="黑体" w:cs="Times New Roman"/>
      <w:spacing w:val="20"/>
      <w:kern w:val="2"/>
    </w:rPr>
  </w:style>
  <w:style w:type="paragraph" w:customStyle="1" w:styleId="154">
    <w:name w:val="报告表表格文字"/>
    <w:basedOn w:val="1"/>
    <w:qFormat/>
    <w:uiPriority w:val="0"/>
    <w:pPr>
      <w:widowControl w:val="0"/>
      <w:autoSpaceDE w:val="0"/>
      <w:autoSpaceDN w:val="0"/>
      <w:adjustRightInd w:val="0"/>
      <w:snapToGrid w:val="0"/>
      <w:spacing w:line="360" w:lineRule="exact"/>
      <w:jc w:val="center"/>
    </w:pPr>
    <w:rPr>
      <w:rFonts w:ascii="Times New Roman" w:hAnsi="Times New Roman" w:cs="Times New Roman"/>
      <w:color w:val="000000"/>
      <w:sz w:val="21"/>
      <w:szCs w:val="21"/>
    </w:rPr>
  </w:style>
  <w:style w:type="paragraph" w:customStyle="1" w:styleId="155">
    <w:name w:val="报告书表格表头"/>
    <w:basedOn w:val="1"/>
    <w:qFormat/>
    <w:uiPriority w:val="0"/>
    <w:pPr>
      <w:widowControl w:val="0"/>
      <w:adjustRightInd w:val="0"/>
      <w:snapToGrid w:val="0"/>
      <w:spacing w:line="520" w:lineRule="exact"/>
      <w:ind w:firstLine="200" w:firstLineChars="200"/>
      <w:jc w:val="both"/>
    </w:pPr>
    <w:rPr>
      <w:rFonts w:ascii="Times New Roman" w:hAnsi="Times New Roman" w:eastAsia="黑体" w:cs="Times New Roman"/>
      <w:color w:val="000000"/>
      <w:kern w:val="2"/>
      <w:szCs w:val="22"/>
    </w:rPr>
  </w:style>
  <w:style w:type="paragraph" w:customStyle="1" w:styleId="156">
    <w:name w:val="表、图名宋旭峰"/>
    <w:basedOn w:val="1"/>
    <w:qFormat/>
    <w:uiPriority w:val="0"/>
    <w:pPr>
      <w:widowControl w:val="0"/>
      <w:snapToGrid w:val="0"/>
      <w:spacing w:beforeLines="50"/>
      <w:ind w:firstLine="120" w:firstLineChars="50"/>
      <w:jc w:val="both"/>
    </w:pPr>
    <w:rPr>
      <w:rFonts w:ascii="黑体" w:eastAsia="黑体" w:cs="Times New Roman"/>
    </w:rPr>
  </w:style>
  <w:style w:type="paragraph" w:customStyle="1" w:styleId="157">
    <w:name w:val="Char Char Char Char11"/>
    <w:basedOn w:val="1"/>
    <w:qFormat/>
    <w:uiPriority w:val="0"/>
    <w:rPr>
      <w:sz w:val="21"/>
    </w:rPr>
  </w:style>
  <w:style w:type="paragraph" w:customStyle="1" w:styleId="158">
    <w:name w:val="环评表格内容居中"/>
    <w:basedOn w:val="159"/>
    <w:qFormat/>
    <w:uiPriority w:val="0"/>
    <w:pPr>
      <w:tabs>
        <w:tab w:val="left" w:pos="4540"/>
      </w:tabs>
      <w:adjustRightInd w:val="0"/>
      <w:snapToGrid w:val="0"/>
      <w:spacing w:line="240" w:lineRule="auto"/>
      <w:ind w:firstLine="0" w:firstLineChars="0"/>
    </w:pPr>
    <w:rPr>
      <w:sz w:val="21"/>
      <w:szCs w:val="22"/>
    </w:rPr>
  </w:style>
  <w:style w:type="paragraph" w:customStyle="1" w:styleId="159">
    <w:name w:val="环评正文"/>
    <w:basedOn w:val="1"/>
    <w:qFormat/>
    <w:uiPriority w:val="0"/>
    <w:pPr>
      <w:tabs>
        <w:tab w:val="left" w:pos="4540"/>
      </w:tabs>
      <w:spacing w:line="520" w:lineRule="exact"/>
      <w:ind w:firstLine="200" w:firstLineChars="200"/>
      <w:jc w:val="center"/>
    </w:pPr>
    <w:rPr>
      <w:sz w:val="28"/>
      <w:szCs w:val="28"/>
    </w:rPr>
  </w:style>
  <w:style w:type="character" w:customStyle="1" w:styleId="160">
    <w:name w:val="font11"/>
    <w:basedOn w:val="34"/>
    <w:qFormat/>
    <w:uiPriority w:val="0"/>
    <w:rPr>
      <w:rFonts w:hint="eastAsia" w:ascii="宋体" w:hAnsi="宋体" w:eastAsia="宋体" w:cs="宋体"/>
      <w:color w:val="0000FF"/>
      <w:sz w:val="21"/>
      <w:szCs w:val="21"/>
      <w:u w:val="single"/>
    </w:rPr>
  </w:style>
  <w:style w:type="character" w:customStyle="1" w:styleId="161">
    <w:name w:val="font21"/>
    <w:basedOn w:val="34"/>
    <w:qFormat/>
    <w:uiPriority w:val="0"/>
    <w:rPr>
      <w:rFonts w:hint="default" w:ascii="Times New Roman" w:hAnsi="Times New Roman" w:cs="Times New Roman"/>
      <w:color w:val="0000FF"/>
      <w:sz w:val="21"/>
      <w:szCs w:val="21"/>
      <w:u w:val="single"/>
    </w:rPr>
  </w:style>
  <w:style w:type="paragraph" w:customStyle="1" w:styleId="162">
    <w:name w:val="表格"/>
    <w:basedOn w:val="1"/>
    <w:qFormat/>
    <w:uiPriority w:val="0"/>
    <w:pPr>
      <w:jc w:val="center"/>
    </w:pPr>
    <w:rPr>
      <w:sz w:val="24"/>
    </w:rPr>
  </w:style>
  <w:style w:type="paragraph" w:customStyle="1" w:styleId="163">
    <w:name w:val="报告书正文"/>
    <w:basedOn w:val="1"/>
    <w:qFormat/>
    <w:uiPriority w:val="0"/>
    <w:pPr>
      <w:ind w:firstLine="200" w:firstLineChars="200"/>
    </w:pPr>
    <w:rPr>
      <w:kern w:val="0"/>
      <w:szCs w:val="24"/>
    </w:rPr>
  </w:style>
  <w:style w:type="paragraph" w:customStyle="1" w:styleId="164">
    <w:name w:val="正文 首行缩进:  2 字符"/>
    <w:basedOn w:val="1"/>
    <w:qFormat/>
    <w:uiPriority w:val="0"/>
    <w:pPr>
      <w:adjustRightInd w:val="0"/>
      <w:snapToGrid w:val="0"/>
      <w:spacing w:line="500" w:lineRule="exact"/>
      <w:ind w:firstLine="200" w:firstLineChars="200"/>
      <w:jc w:val="left"/>
    </w:pPr>
    <w:rPr>
      <w:rFonts w:ascii="Calibri" w:hAnsi="Calibri"/>
      <w:kern w:val="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3.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2.bin"/><Relationship Id="rId17" Type="http://schemas.openxmlformats.org/officeDocument/2006/relationships/image" Target="media/image11.wmf"/><Relationship Id="rId16" Type="http://schemas.openxmlformats.org/officeDocument/2006/relationships/oleObject" Target="embeddings/oleObject1.bin"/><Relationship Id="rId15" Type="http://schemas.openxmlformats.org/officeDocument/2006/relationships/image" Target="media/image10.jpeg"/><Relationship Id="rId14" Type="http://schemas.openxmlformats.org/officeDocument/2006/relationships/image" Target="media/image9.png"/><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核工业203</Company>
  <Pages>1</Pages>
  <Words>25660</Words>
  <Characters>29327</Characters>
  <Lines>1</Lines>
  <Paragraphs>1</Paragraphs>
  <TotalTime>21</TotalTime>
  <ScaleCrop>false</ScaleCrop>
  <LinksUpToDate>false</LinksUpToDate>
  <CharactersWithSpaces>30115</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2017-11-03T08:54:00Z</dcterms:created>
  <dc:creator>00</dc:creator>
  <cp:lastModifiedBy>Administrator</cp:lastModifiedBy>
  <cp:lastPrinted>2018-06-01T10:22:00Z</cp:lastPrinted>
  <dcterms:modified xsi:type="dcterms:W3CDTF">2020-09-17T01:35:26Z</dcterms:modified>
  <dc:title>建设项目环境影响报告表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